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E7DA7" w14:textId="77777777" w:rsidR="00E94DDD" w:rsidRDefault="00097030">
      <w:pPr>
        <w:spacing w:before="240" w:after="480"/>
        <w:jc w:val="center"/>
        <w:rPr>
          <w:sz w:val="32"/>
          <w:szCs w:val="32"/>
        </w:rPr>
      </w:pPr>
      <w:r>
        <w:rPr>
          <w:noProof/>
        </w:rPr>
        <w:drawing>
          <wp:inline distT="0" distB="0" distL="0" distR="0" wp14:anchorId="4E61F4F2" wp14:editId="1EFEC6B3">
            <wp:extent cx="3027045" cy="1209040"/>
            <wp:effectExtent l="0" t="0" r="0" b="0"/>
            <wp:docPr id="1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3027045" cy="1209040"/>
                    </a:xfrm>
                    <a:prstGeom prst="rect">
                      <a:avLst/>
                    </a:prstGeom>
                    <a:ln/>
                  </pic:spPr>
                </pic:pic>
              </a:graphicData>
            </a:graphic>
          </wp:inline>
        </w:drawing>
      </w:r>
    </w:p>
    <w:p w14:paraId="15D76336" w14:textId="77777777" w:rsidR="00E94DDD" w:rsidRDefault="00097030">
      <w:pPr>
        <w:jc w:val="center"/>
        <w:rPr>
          <w:sz w:val="32"/>
          <w:szCs w:val="32"/>
        </w:rPr>
      </w:pPr>
      <w:r>
        <w:rPr>
          <w:sz w:val="32"/>
          <w:szCs w:val="32"/>
        </w:rPr>
        <w:t>Compétences pour l’Emploi en Tourisme et Hôtellerie en Haïti</w:t>
      </w:r>
      <w:r>
        <w:rPr>
          <w:sz w:val="32"/>
          <w:szCs w:val="32"/>
        </w:rPr>
        <w:br/>
        <w:t>(Projet CETHH)</w:t>
      </w:r>
    </w:p>
    <w:p w14:paraId="0305C58B" w14:textId="77777777" w:rsidR="00E94DDD" w:rsidRDefault="00E94DDD">
      <w:pPr>
        <w:jc w:val="center"/>
        <w:rPr>
          <w:sz w:val="32"/>
          <w:szCs w:val="32"/>
        </w:rPr>
      </w:pPr>
    </w:p>
    <w:p w14:paraId="0F781E72" w14:textId="77777777" w:rsidR="00E94DDD" w:rsidRDefault="00097030">
      <w:pPr>
        <w:jc w:val="center"/>
        <w:rPr>
          <w:sz w:val="32"/>
          <w:szCs w:val="32"/>
        </w:rPr>
      </w:pPr>
      <w:r>
        <w:rPr>
          <w:sz w:val="32"/>
          <w:szCs w:val="32"/>
        </w:rPr>
        <w:t>GUIDE pédagogique en APC</w:t>
      </w:r>
    </w:p>
    <w:p w14:paraId="0E34B0B2" w14:textId="77777777" w:rsidR="00E94DDD" w:rsidRDefault="00097030">
      <w:pPr>
        <w:jc w:val="center"/>
        <w:rPr>
          <w:sz w:val="24"/>
        </w:rPr>
      </w:pPr>
      <w:r>
        <w:rPr>
          <w:sz w:val="24"/>
        </w:rPr>
        <w:t>Approche par compétences</w:t>
      </w:r>
    </w:p>
    <w:p w14:paraId="166B4667" w14:textId="77777777" w:rsidR="00E94DDD" w:rsidRDefault="00097030">
      <w:pPr>
        <w:jc w:val="center"/>
        <w:rPr>
          <w:sz w:val="24"/>
        </w:rPr>
      </w:pPr>
      <w:r>
        <w:rPr>
          <w:sz w:val="24"/>
        </w:rPr>
        <w:t>Tome 1</w:t>
      </w:r>
    </w:p>
    <w:p w14:paraId="2C789790" w14:textId="77777777" w:rsidR="00E94DDD" w:rsidRDefault="00E94DDD">
      <w:pPr>
        <w:jc w:val="center"/>
        <w:rPr>
          <w:sz w:val="24"/>
        </w:rPr>
      </w:pPr>
    </w:p>
    <w:p w14:paraId="295B475B" w14:textId="77777777" w:rsidR="00E94DDD" w:rsidRDefault="00097030">
      <w:pPr>
        <w:jc w:val="center"/>
        <w:rPr>
          <w:b/>
          <w:sz w:val="24"/>
        </w:rPr>
      </w:pPr>
      <w:r>
        <w:rPr>
          <w:b/>
          <w:sz w:val="24"/>
        </w:rPr>
        <w:t>INTRODUCTION À L’APPROCHE PAR COMPÉTENCE</w:t>
      </w:r>
    </w:p>
    <w:p w14:paraId="2DCD31F2" w14:textId="77777777" w:rsidR="00E94DDD" w:rsidRDefault="00E94DDD">
      <w:pPr>
        <w:jc w:val="center"/>
        <w:rPr>
          <w:sz w:val="24"/>
        </w:rPr>
      </w:pPr>
    </w:p>
    <w:p w14:paraId="3401DA1F" w14:textId="77777777" w:rsidR="00E94DDD" w:rsidRDefault="00E94DDD">
      <w:pPr>
        <w:jc w:val="center"/>
        <w:rPr>
          <w:sz w:val="24"/>
        </w:rPr>
      </w:pPr>
    </w:p>
    <w:p w14:paraId="46199C7F" w14:textId="77777777" w:rsidR="00E94DDD" w:rsidRDefault="00E94DDD">
      <w:pPr>
        <w:jc w:val="center"/>
        <w:rPr>
          <w:color w:val="CC0000"/>
          <w:sz w:val="24"/>
        </w:rPr>
      </w:pPr>
    </w:p>
    <w:p w14:paraId="5F9587AE" w14:textId="02240077" w:rsidR="00E94DDD" w:rsidRDefault="00222885">
      <w:pPr>
        <w:jc w:val="center"/>
        <w:rPr>
          <w:sz w:val="24"/>
        </w:rPr>
      </w:pPr>
      <w:r>
        <w:rPr>
          <w:sz w:val="24"/>
        </w:rPr>
        <w:t>Rédigé par :</w:t>
      </w:r>
    </w:p>
    <w:p w14:paraId="3A327B38" w14:textId="584B44C7" w:rsidR="00222885" w:rsidRPr="00222885" w:rsidRDefault="00222885">
      <w:pPr>
        <w:jc w:val="center"/>
        <w:rPr>
          <w:sz w:val="24"/>
        </w:rPr>
      </w:pPr>
      <w:r>
        <w:rPr>
          <w:sz w:val="24"/>
        </w:rPr>
        <w:t>Martine TREMBLAY, Conseillère technique en formation professionnelle</w:t>
      </w:r>
    </w:p>
    <w:p w14:paraId="72DF020F" w14:textId="705EF1C8" w:rsidR="00222885" w:rsidRDefault="00222885">
      <w:pPr>
        <w:jc w:val="center"/>
        <w:rPr>
          <w:sz w:val="24"/>
        </w:rPr>
      </w:pPr>
    </w:p>
    <w:p w14:paraId="056E7B13" w14:textId="77777777" w:rsidR="00222885" w:rsidRDefault="00222885">
      <w:pPr>
        <w:jc w:val="center"/>
        <w:rPr>
          <w:sz w:val="24"/>
        </w:rPr>
      </w:pPr>
    </w:p>
    <w:p w14:paraId="06830C5C" w14:textId="5A9A7749" w:rsidR="00E94DDD" w:rsidRDefault="00097030">
      <w:pPr>
        <w:jc w:val="center"/>
        <w:rPr>
          <w:sz w:val="24"/>
        </w:rPr>
      </w:pPr>
      <w:r>
        <w:rPr>
          <w:sz w:val="24"/>
        </w:rPr>
        <w:t>Adapté par :</w:t>
      </w:r>
    </w:p>
    <w:p w14:paraId="33080074" w14:textId="77777777" w:rsidR="00E94DDD" w:rsidRDefault="00097030">
      <w:pPr>
        <w:jc w:val="center"/>
        <w:rPr>
          <w:sz w:val="24"/>
        </w:rPr>
      </w:pPr>
      <w:r>
        <w:rPr>
          <w:sz w:val="24"/>
        </w:rPr>
        <w:t>Jacques BROWN, conseiller en gestion et à l’implantation de l’APC</w:t>
      </w:r>
    </w:p>
    <w:p w14:paraId="550622CE" w14:textId="77777777" w:rsidR="00E94DDD" w:rsidRDefault="00097030">
      <w:pPr>
        <w:jc w:val="center"/>
        <w:rPr>
          <w:sz w:val="24"/>
        </w:rPr>
      </w:pPr>
      <w:r>
        <w:rPr>
          <w:sz w:val="24"/>
        </w:rPr>
        <w:t xml:space="preserve">et </w:t>
      </w:r>
    </w:p>
    <w:p w14:paraId="6772094F" w14:textId="77777777" w:rsidR="00E94DDD" w:rsidRDefault="00097030">
      <w:pPr>
        <w:jc w:val="center"/>
        <w:rPr>
          <w:sz w:val="24"/>
        </w:rPr>
      </w:pPr>
      <w:r>
        <w:rPr>
          <w:sz w:val="24"/>
        </w:rPr>
        <w:t>Ronald MOREL, Conseiller technique en formation professionnelle</w:t>
      </w:r>
      <w:r>
        <w:rPr>
          <w:sz w:val="24"/>
        </w:rPr>
        <w:br/>
      </w:r>
    </w:p>
    <w:p w14:paraId="3DE03B60" w14:textId="77777777" w:rsidR="00E94DDD" w:rsidRDefault="00E94DDD">
      <w:pPr>
        <w:jc w:val="center"/>
        <w:rPr>
          <w:sz w:val="24"/>
        </w:rPr>
      </w:pPr>
    </w:p>
    <w:p w14:paraId="5E5297A2" w14:textId="77777777" w:rsidR="00E94DDD" w:rsidRDefault="00E94DDD">
      <w:pPr>
        <w:jc w:val="center"/>
        <w:rPr>
          <w:sz w:val="24"/>
        </w:rPr>
      </w:pPr>
    </w:p>
    <w:p w14:paraId="2C559FDC" w14:textId="77777777" w:rsidR="00E94DDD" w:rsidRDefault="00E94DDD">
      <w:pPr>
        <w:jc w:val="center"/>
        <w:rPr>
          <w:sz w:val="24"/>
        </w:rPr>
      </w:pPr>
    </w:p>
    <w:p w14:paraId="6BE297D5" w14:textId="77777777" w:rsidR="00E94DDD" w:rsidRDefault="00097030">
      <w:pPr>
        <w:jc w:val="center"/>
        <w:rPr>
          <w:sz w:val="24"/>
        </w:rPr>
      </w:pPr>
      <w:r>
        <w:rPr>
          <w:sz w:val="24"/>
        </w:rPr>
        <w:t>Août 2021</w:t>
      </w:r>
    </w:p>
    <w:p w14:paraId="48534692" w14:textId="77777777" w:rsidR="00E94DDD" w:rsidRDefault="00097030">
      <w:pPr>
        <w:keepNext/>
        <w:keepLines/>
        <w:pBdr>
          <w:top w:val="nil"/>
          <w:left w:val="nil"/>
          <w:bottom w:val="nil"/>
          <w:right w:val="nil"/>
          <w:between w:val="nil"/>
        </w:pBdr>
        <w:spacing w:before="480" w:after="0" w:line="276" w:lineRule="auto"/>
        <w:ind w:left="180" w:hanging="180"/>
        <w:rPr>
          <w:rFonts w:ascii="Cambria" w:eastAsia="Cambria" w:hAnsi="Cambria" w:cs="Cambria"/>
          <w:b/>
          <w:color w:val="366091"/>
          <w:sz w:val="28"/>
          <w:szCs w:val="28"/>
        </w:rPr>
      </w:pPr>
      <w:r>
        <w:rPr>
          <w:rFonts w:ascii="Cambria" w:eastAsia="Cambria" w:hAnsi="Cambria" w:cs="Cambria"/>
          <w:b/>
          <w:color w:val="366091"/>
          <w:sz w:val="28"/>
          <w:szCs w:val="28"/>
        </w:rPr>
        <w:lastRenderedPageBreak/>
        <w:t>Table des matières</w:t>
      </w:r>
    </w:p>
    <w:sdt>
      <w:sdtPr>
        <w:id w:val="126596622"/>
        <w:docPartObj>
          <w:docPartGallery w:val="Table of Contents"/>
          <w:docPartUnique/>
        </w:docPartObj>
      </w:sdtPr>
      <w:sdtEndPr/>
      <w:sdtContent>
        <w:p w14:paraId="3DC733AB" w14:textId="77777777" w:rsidR="00E94DDD" w:rsidRDefault="00097030">
          <w:pPr>
            <w:pBdr>
              <w:top w:val="nil"/>
              <w:left w:val="nil"/>
              <w:bottom w:val="nil"/>
              <w:right w:val="nil"/>
              <w:between w:val="nil"/>
            </w:pBdr>
            <w:tabs>
              <w:tab w:val="right" w:pos="9396"/>
            </w:tabs>
            <w:rPr>
              <w:rFonts w:eastAsia="Calibri" w:cs="Calibri"/>
              <w:color w:val="000000"/>
              <w:sz w:val="22"/>
              <w:szCs w:val="22"/>
            </w:rPr>
          </w:pPr>
          <w:r>
            <w:fldChar w:fldCharType="begin"/>
          </w:r>
          <w:r>
            <w:instrText xml:space="preserve"> TOC \h \u \z </w:instrText>
          </w:r>
          <w:r>
            <w:fldChar w:fldCharType="separate"/>
          </w:r>
          <w:hyperlink w:anchor="_heading=h.gjdgxs">
            <w:r>
              <w:rPr>
                <w:rFonts w:eastAsia="Calibri" w:cs="Calibri"/>
                <w:b/>
                <w:smallCaps/>
                <w:color w:val="000000"/>
                <w:szCs w:val="20"/>
              </w:rPr>
              <w:t>Avant-propos</w:t>
            </w:r>
            <w:r>
              <w:rPr>
                <w:rFonts w:eastAsia="Calibri" w:cs="Calibri"/>
                <w:b/>
                <w:smallCaps/>
                <w:color w:val="000000"/>
                <w:szCs w:val="20"/>
              </w:rPr>
              <w:tab/>
              <w:t>2</w:t>
            </w:r>
          </w:hyperlink>
        </w:p>
        <w:p w14:paraId="1E15FECA" w14:textId="77777777" w:rsidR="00E94DDD" w:rsidRDefault="006748E3">
          <w:pPr>
            <w:pBdr>
              <w:top w:val="nil"/>
              <w:left w:val="nil"/>
              <w:bottom w:val="nil"/>
              <w:right w:val="nil"/>
              <w:between w:val="nil"/>
            </w:pBdr>
            <w:tabs>
              <w:tab w:val="right" w:pos="9396"/>
            </w:tabs>
            <w:rPr>
              <w:rFonts w:eastAsia="Calibri" w:cs="Calibri"/>
              <w:color w:val="000000"/>
              <w:sz w:val="22"/>
              <w:szCs w:val="22"/>
            </w:rPr>
          </w:pPr>
          <w:hyperlink w:anchor="_heading=h.30j0zll">
            <w:r w:rsidR="00097030">
              <w:rPr>
                <w:rFonts w:eastAsia="Calibri" w:cs="Calibri"/>
                <w:b/>
                <w:smallCaps/>
                <w:color w:val="000000"/>
                <w:szCs w:val="20"/>
              </w:rPr>
              <w:t>Introduction</w:t>
            </w:r>
            <w:r w:rsidR="00097030">
              <w:rPr>
                <w:rFonts w:eastAsia="Calibri" w:cs="Calibri"/>
                <w:b/>
                <w:smallCaps/>
                <w:color w:val="000000"/>
                <w:szCs w:val="20"/>
              </w:rPr>
              <w:tab/>
              <w:t>2</w:t>
            </w:r>
          </w:hyperlink>
        </w:p>
        <w:p w14:paraId="4CDC52CA" w14:textId="77777777" w:rsidR="00E94DDD" w:rsidRDefault="006748E3">
          <w:pPr>
            <w:pBdr>
              <w:top w:val="nil"/>
              <w:left w:val="nil"/>
              <w:bottom w:val="nil"/>
              <w:right w:val="nil"/>
              <w:between w:val="nil"/>
            </w:pBdr>
            <w:tabs>
              <w:tab w:val="left" w:pos="400"/>
              <w:tab w:val="right" w:pos="9396"/>
            </w:tabs>
            <w:rPr>
              <w:rFonts w:eastAsia="Calibri" w:cs="Calibri"/>
              <w:color w:val="000000"/>
              <w:sz w:val="22"/>
              <w:szCs w:val="22"/>
            </w:rPr>
          </w:pPr>
          <w:hyperlink w:anchor="_heading=h.1fob9te">
            <w:r w:rsidR="00097030">
              <w:rPr>
                <w:rFonts w:eastAsia="Calibri" w:cs="Calibri"/>
                <w:b/>
                <w:smallCaps/>
                <w:color w:val="000000"/>
                <w:szCs w:val="20"/>
              </w:rPr>
              <w:t>1.</w:t>
            </w:r>
          </w:hyperlink>
          <w:hyperlink w:anchor="_heading=h.1fob9te">
            <w:r w:rsidR="00097030">
              <w:rPr>
                <w:rFonts w:eastAsia="Calibri" w:cs="Calibri"/>
                <w:color w:val="000000"/>
                <w:sz w:val="22"/>
                <w:szCs w:val="22"/>
              </w:rPr>
              <w:tab/>
            </w:r>
          </w:hyperlink>
          <w:r w:rsidR="00097030">
            <w:fldChar w:fldCharType="begin"/>
          </w:r>
          <w:r w:rsidR="00097030">
            <w:instrText xml:space="preserve"> PAGEREF _heading=h.1fob9te \h </w:instrText>
          </w:r>
          <w:r w:rsidR="00097030">
            <w:fldChar w:fldCharType="separate"/>
          </w:r>
          <w:r w:rsidR="00097030">
            <w:rPr>
              <w:rFonts w:eastAsia="Calibri" w:cs="Calibri"/>
              <w:b/>
              <w:smallCaps/>
              <w:color w:val="000000"/>
              <w:szCs w:val="20"/>
            </w:rPr>
            <w:t>L’approche par compétence (APC)</w:t>
          </w:r>
          <w:r w:rsidR="00097030">
            <w:rPr>
              <w:rFonts w:eastAsia="Calibri" w:cs="Calibri"/>
              <w:b/>
              <w:smallCaps/>
              <w:color w:val="000000"/>
              <w:szCs w:val="20"/>
            </w:rPr>
            <w:tab/>
            <w:t>3</w:t>
          </w:r>
          <w:r w:rsidR="00097030">
            <w:fldChar w:fldCharType="end"/>
          </w:r>
        </w:p>
        <w:p w14:paraId="3B60ED32" w14:textId="77777777" w:rsidR="00E94DDD" w:rsidRDefault="006748E3">
          <w:pPr>
            <w:pBdr>
              <w:top w:val="nil"/>
              <w:left w:val="nil"/>
              <w:bottom w:val="nil"/>
              <w:right w:val="nil"/>
              <w:between w:val="nil"/>
            </w:pBdr>
            <w:tabs>
              <w:tab w:val="left" w:pos="600"/>
              <w:tab w:val="right" w:pos="9396"/>
            </w:tabs>
            <w:spacing w:before="0" w:after="0"/>
            <w:ind w:left="200"/>
            <w:rPr>
              <w:rFonts w:eastAsia="Calibri" w:cs="Calibri"/>
              <w:color w:val="000000"/>
              <w:sz w:val="22"/>
              <w:szCs w:val="22"/>
            </w:rPr>
          </w:pPr>
          <w:hyperlink w:anchor="_heading=h.3znysh7">
            <w:r w:rsidR="00097030">
              <w:rPr>
                <w:rFonts w:eastAsia="Calibri" w:cs="Calibri"/>
                <w:smallCaps/>
                <w:color w:val="000000"/>
                <w:szCs w:val="20"/>
              </w:rPr>
              <w:t>1.</w:t>
            </w:r>
          </w:hyperlink>
          <w:hyperlink w:anchor="_heading=h.3znysh7">
            <w:r w:rsidR="00097030">
              <w:rPr>
                <w:rFonts w:eastAsia="Calibri" w:cs="Calibri"/>
                <w:color w:val="000000"/>
                <w:sz w:val="22"/>
                <w:szCs w:val="22"/>
              </w:rPr>
              <w:tab/>
            </w:r>
          </w:hyperlink>
          <w:r w:rsidR="00097030">
            <w:fldChar w:fldCharType="begin"/>
          </w:r>
          <w:r w:rsidR="00097030">
            <w:instrText xml:space="preserve"> PAGEREF _heading=h.3znysh7 \h </w:instrText>
          </w:r>
          <w:r w:rsidR="00097030">
            <w:fldChar w:fldCharType="separate"/>
          </w:r>
          <w:r w:rsidR="00097030">
            <w:rPr>
              <w:rFonts w:eastAsia="Calibri" w:cs="Calibri"/>
              <w:smallCaps/>
              <w:color w:val="000000"/>
              <w:szCs w:val="20"/>
            </w:rPr>
            <w:t>Introduction Tenir compte des connaissances antérieures</w:t>
          </w:r>
          <w:r w:rsidR="00097030">
            <w:rPr>
              <w:rFonts w:eastAsia="Calibri" w:cs="Calibri"/>
              <w:smallCaps/>
              <w:color w:val="000000"/>
              <w:szCs w:val="20"/>
            </w:rPr>
            <w:tab/>
            <w:t>3</w:t>
          </w:r>
          <w:r w:rsidR="00097030">
            <w:fldChar w:fldCharType="end"/>
          </w:r>
        </w:p>
        <w:p w14:paraId="10785A87" w14:textId="77777777" w:rsidR="00E94DDD" w:rsidRDefault="006748E3">
          <w:pPr>
            <w:pBdr>
              <w:top w:val="nil"/>
              <w:left w:val="nil"/>
              <w:bottom w:val="nil"/>
              <w:right w:val="nil"/>
              <w:between w:val="nil"/>
            </w:pBdr>
            <w:tabs>
              <w:tab w:val="left" w:pos="600"/>
              <w:tab w:val="right" w:pos="9396"/>
            </w:tabs>
            <w:spacing w:before="0" w:after="0"/>
            <w:ind w:left="200"/>
            <w:rPr>
              <w:rFonts w:eastAsia="Calibri" w:cs="Calibri"/>
              <w:color w:val="000000"/>
              <w:sz w:val="22"/>
              <w:szCs w:val="22"/>
            </w:rPr>
          </w:pPr>
          <w:hyperlink w:anchor="_heading=h.2et92p0">
            <w:r w:rsidR="00097030">
              <w:rPr>
                <w:rFonts w:eastAsia="Calibri" w:cs="Calibri"/>
                <w:smallCaps/>
                <w:color w:val="000000"/>
                <w:szCs w:val="20"/>
              </w:rPr>
              <w:t>2.</w:t>
            </w:r>
          </w:hyperlink>
          <w:hyperlink w:anchor="_heading=h.2et92p0">
            <w:r w:rsidR="00097030">
              <w:rPr>
                <w:rFonts w:eastAsia="Calibri" w:cs="Calibri"/>
                <w:color w:val="000000"/>
                <w:sz w:val="22"/>
                <w:szCs w:val="22"/>
              </w:rPr>
              <w:tab/>
            </w:r>
          </w:hyperlink>
          <w:r w:rsidR="00097030">
            <w:fldChar w:fldCharType="begin"/>
          </w:r>
          <w:r w:rsidR="00097030">
            <w:instrText xml:space="preserve"> PAGEREF _heading=h.2et92p0 \h </w:instrText>
          </w:r>
          <w:r w:rsidR="00097030">
            <w:fldChar w:fldCharType="separate"/>
          </w:r>
          <w:r w:rsidR="00097030">
            <w:rPr>
              <w:rFonts w:eastAsia="Calibri" w:cs="Calibri"/>
              <w:smallCaps/>
              <w:color w:val="000000"/>
              <w:szCs w:val="20"/>
            </w:rPr>
            <w:t>Qu’est-ce que l’approche par compétence (APC)</w:t>
          </w:r>
          <w:r w:rsidR="00097030">
            <w:rPr>
              <w:rFonts w:ascii="Arial" w:eastAsia="Arial" w:hAnsi="Arial" w:cs="Arial"/>
              <w:smallCaps/>
              <w:color w:val="000000"/>
              <w:szCs w:val="20"/>
            </w:rPr>
            <w:t> </w:t>
          </w:r>
          <w:r w:rsidR="00097030">
            <w:rPr>
              <w:rFonts w:eastAsia="Calibri" w:cs="Calibri"/>
              <w:smallCaps/>
              <w:color w:val="000000"/>
              <w:szCs w:val="20"/>
            </w:rPr>
            <w:t>?</w:t>
          </w:r>
          <w:r w:rsidR="00097030">
            <w:rPr>
              <w:rFonts w:eastAsia="Calibri" w:cs="Calibri"/>
              <w:smallCaps/>
              <w:color w:val="000000"/>
              <w:szCs w:val="20"/>
            </w:rPr>
            <w:tab/>
            <w:t>4</w:t>
          </w:r>
          <w:r w:rsidR="00097030">
            <w:fldChar w:fldCharType="end"/>
          </w:r>
        </w:p>
        <w:p w14:paraId="7435ABD4" w14:textId="77777777" w:rsidR="00E94DDD" w:rsidRDefault="006748E3">
          <w:pPr>
            <w:pBdr>
              <w:top w:val="nil"/>
              <w:left w:val="nil"/>
              <w:bottom w:val="nil"/>
              <w:right w:val="nil"/>
              <w:between w:val="nil"/>
            </w:pBdr>
            <w:tabs>
              <w:tab w:val="left" w:pos="600"/>
              <w:tab w:val="right" w:pos="9396"/>
            </w:tabs>
            <w:spacing w:before="0" w:after="0"/>
            <w:ind w:left="200"/>
            <w:rPr>
              <w:rFonts w:eastAsia="Calibri" w:cs="Calibri"/>
              <w:color w:val="000000"/>
              <w:sz w:val="22"/>
              <w:szCs w:val="22"/>
            </w:rPr>
          </w:pPr>
          <w:hyperlink w:anchor="_heading=h.tyjcwt">
            <w:r w:rsidR="00097030">
              <w:rPr>
                <w:rFonts w:eastAsia="Calibri" w:cs="Calibri"/>
                <w:smallCaps/>
                <w:color w:val="000000"/>
                <w:szCs w:val="20"/>
              </w:rPr>
              <w:t>3.</w:t>
            </w:r>
          </w:hyperlink>
          <w:hyperlink w:anchor="_heading=h.tyjcwt">
            <w:r w:rsidR="00097030">
              <w:rPr>
                <w:rFonts w:eastAsia="Calibri" w:cs="Calibri"/>
                <w:color w:val="000000"/>
                <w:sz w:val="22"/>
                <w:szCs w:val="22"/>
              </w:rPr>
              <w:tab/>
            </w:r>
          </w:hyperlink>
          <w:r w:rsidR="00097030">
            <w:fldChar w:fldCharType="begin"/>
          </w:r>
          <w:r w:rsidR="00097030">
            <w:instrText xml:space="preserve"> PAGEREF _heading=h.tyjcwt \h </w:instrText>
          </w:r>
          <w:r w:rsidR="00097030">
            <w:fldChar w:fldCharType="separate"/>
          </w:r>
          <w:r w:rsidR="00097030">
            <w:rPr>
              <w:rFonts w:eastAsia="Calibri" w:cs="Calibri"/>
              <w:smallCaps/>
              <w:color w:val="000000"/>
              <w:szCs w:val="20"/>
            </w:rPr>
            <w:t>Comment traduire concrètement l’APC dans l’enseignement</w:t>
          </w:r>
          <w:r w:rsidR="00097030">
            <w:rPr>
              <w:rFonts w:ascii="Arial" w:eastAsia="Arial" w:hAnsi="Arial" w:cs="Arial"/>
              <w:smallCaps/>
              <w:color w:val="000000"/>
              <w:szCs w:val="20"/>
            </w:rPr>
            <w:t> </w:t>
          </w:r>
          <w:r w:rsidR="00097030">
            <w:rPr>
              <w:rFonts w:eastAsia="Calibri" w:cs="Calibri"/>
              <w:smallCaps/>
              <w:color w:val="000000"/>
              <w:szCs w:val="20"/>
            </w:rPr>
            <w:t>?</w:t>
          </w:r>
          <w:r w:rsidR="00097030">
            <w:rPr>
              <w:rFonts w:eastAsia="Calibri" w:cs="Calibri"/>
              <w:smallCaps/>
              <w:color w:val="000000"/>
              <w:szCs w:val="20"/>
            </w:rPr>
            <w:tab/>
            <w:t>5</w:t>
          </w:r>
          <w:r w:rsidR="00097030">
            <w:fldChar w:fldCharType="end"/>
          </w:r>
        </w:p>
        <w:p w14:paraId="4A0DEC76" w14:textId="77777777" w:rsidR="00E94DDD" w:rsidRDefault="006748E3">
          <w:pPr>
            <w:pBdr>
              <w:top w:val="nil"/>
              <w:left w:val="nil"/>
              <w:bottom w:val="nil"/>
              <w:right w:val="nil"/>
              <w:between w:val="nil"/>
            </w:pBdr>
            <w:tabs>
              <w:tab w:val="left" w:pos="600"/>
              <w:tab w:val="right" w:pos="9396"/>
            </w:tabs>
            <w:spacing w:before="0" w:after="0"/>
            <w:ind w:left="200"/>
            <w:rPr>
              <w:rFonts w:eastAsia="Calibri" w:cs="Calibri"/>
              <w:color w:val="000000"/>
              <w:sz w:val="22"/>
              <w:szCs w:val="22"/>
            </w:rPr>
          </w:pPr>
          <w:hyperlink w:anchor="_heading=h.3dy6vkm">
            <w:r w:rsidR="00097030">
              <w:rPr>
                <w:rFonts w:eastAsia="Calibri" w:cs="Calibri"/>
                <w:smallCaps/>
                <w:color w:val="000000"/>
                <w:szCs w:val="20"/>
              </w:rPr>
              <w:t>4.</w:t>
            </w:r>
          </w:hyperlink>
          <w:hyperlink w:anchor="_heading=h.3dy6vkm">
            <w:r w:rsidR="00097030">
              <w:rPr>
                <w:rFonts w:eastAsia="Calibri" w:cs="Calibri"/>
                <w:color w:val="000000"/>
                <w:sz w:val="22"/>
                <w:szCs w:val="22"/>
              </w:rPr>
              <w:tab/>
            </w:r>
          </w:hyperlink>
          <w:r w:rsidR="00097030">
            <w:fldChar w:fldCharType="begin"/>
          </w:r>
          <w:r w:rsidR="00097030">
            <w:instrText xml:space="preserve"> PAGEREF _heading=h.3dy6vkm \h </w:instrText>
          </w:r>
          <w:r w:rsidR="00097030">
            <w:fldChar w:fldCharType="separate"/>
          </w:r>
          <w:r w:rsidR="00097030">
            <w:rPr>
              <w:rFonts w:eastAsia="Calibri" w:cs="Calibri"/>
              <w:smallCaps/>
              <w:color w:val="000000"/>
              <w:szCs w:val="20"/>
            </w:rPr>
            <w:t>Pourquoi enseigner en APC</w:t>
          </w:r>
          <w:r w:rsidR="00097030">
            <w:rPr>
              <w:rFonts w:ascii="Arial" w:eastAsia="Arial" w:hAnsi="Arial" w:cs="Arial"/>
              <w:smallCaps/>
              <w:color w:val="000000"/>
              <w:szCs w:val="20"/>
            </w:rPr>
            <w:t> </w:t>
          </w:r>
          <w:r w:rsidR="00097030">
            <w:rPr>
              <w:rFonts w:eastAsia="Calibri" w:cs="Calibri"/>
              <w:smallCaps/>
              <w:color w:val="000000"/>
              <w:szCs w:val="20"/>
            </w:rPr>
            <w:t>?</w:t>
          </w:r>
          <w:r w:rsidR="00097030">
            <w:rPr>
              <w:rFonts w:eastAsia="Calibri" w:cs="Calibri"/>
              <w:smallCaps/>
              <w:color w:val="000000"/>
              <w:szCs w:val="20"/>
            </w:rPr>
            <w:tab/>
            <w:t>6</w:t>
          </w:r>
          <w:r w:rsidR="00097030">
            <w:fldChar w:fldCharType="end"/>
          </w:r>
        </w:p>
        <w:p w14:paraId="13353BDE" w14:textId="77777777" w:rsidR="00E94DDD" w:rsidRDefault="006748E3">
          <w:pPr>
            <w:pBdr>
              <w:top w:val="nil"/>
              <w:left w:val="nil"/>
              <w:bottom w:val="nil"/>
              <w:right w:val="nil"/>
              <w:between w:val="nil"/>
            </w:pBdr>
            <w:tabs>
              <w:tab w:val="left" w:pos="600"/>
              <w:tab w:val="right" w:pos="9396"/>
            </w:tabs>
            <w:spacing w:before="0" w:after="0"/>
            <w:ind w:left="200"/>
            <w:rPr>
              <w:rFonts w:eastAsia="Calibri" w:cs="Calibri"/>
              <w:color w:val="000000"/>
              <w:sz w:val="22"/>
              <w:szCs w:val="22"/>
            </w:rPr>
          </w:pPr>
          <w:hyperlink w:anchor="_heading=h.1t3h5sf">
            <w:r w:rsidR="00097030">
              <w:rPr>
                <w:rFonts w:eastAsia="Calibri" w:cs="Calibri"/>
                <w:smallCaps/>
                <w:color w:val="000000"/>
                <w:szCs w:val="20"/>
              </w:rPr>
              <w:t>5.</w:t>
            </w:r>
          </w:hyperlink>
          <w:hyperlink w:anchor="_heading=h.1t3h5sf">
            <w:r w:rsidR="00097030">
              <w:rPr>
                <w:rFonts w:eastAsia="Calibri" w:cs="Calibri"/>
                <w:color w:val="000000"/>
                <w:sz w:val="22"/>
                <w:szCs w:val="22"/>
              </w:rPr>
              <w:tab/>
            </w:r>
          </w:hyperlink>
          <w:r w:rsidR="00097030">
            <w:fldChar w:fldCharType="begin"/>
          </w:r>
          <w:r w:rsidR="00097030">
            <w:instrText xml:space="preserve"> PAGEREF _heading=h.1t3h5sf \h </w:instrText>
          </w:r>
          <w:r w:rsidR="00097030">
            <w:fldChar w:fldCharType="separate"/>
          </w:r>
          <w:r w:rsidR="00097030">
            <w:rPr>
              <w:rFonts w:eastAsia="Calibri" w:cs="Calibri"/>
              <w:smallCaps/>
              <w:color w:val="000000"/>
              <w:szCs w:val="20"/>
            </w:rPr>
            <w:t>Exemple de mobilisation des savoirs qui démontre la compétence</w:t>
          </w:r>
          <w:r w:rsidR="00097030">
            <w:rPr>
              <w:rFonts w:eastAsia="Calibri" w:cs="Calibri"/>
              <w:smallCaps/>
              <w:color w:val="000000"/>
              <w:szCs w:val="20"/>
            </w:rPr>
            <w:tab/>
            <w:t>6</w:t>
          </w:r>
          <w:r w:rsidR="00097030">
            <w:fldChar w:fldCharType="end"/>
          </w:r>
        </w:p>
        <w:p w14:paraId="7C4674AF" w14:textId="77777777" w:rsidR="00E94DDD" w:rsidRDefault="006748E3">
          <w:pPr>
            <w:pBdr>
              <w:top w:val="nil"/>
              <w:left w:val="nil"/>
              <w:bottom w:val="nil"/>
              <w:right w:val="nil"/>
              <w:between w:val="nil"/>
            </w:pBdr>
            <w:tabs>
              <w:tab w:val="left" w:pos="600"/>
              <w:tab w:val="right" w:pos="9396"/>
            </w:tabs>
            <w:spacing w:before="0" w:after="0"/>
            <w:ind w:left="200"/>
            <w:rPr>
              <w:rFonts w:eastAsia="Calibri" w:cs="Calibri"/>
              <w:color w:val="000000"/>
              <w:sz w:val="22"/>
              <w:szCs w:val="22"/>
            </w:rPr>
          </w:pPr>
          <w:hyperlink w:anchor="_heading=h.4d34og8">
            <w:r w:rsidR="00097030">
              <w:rPr>
                <w:rFonts w:eastAsia="Calibri" w:cs="Calibri"/>
                <w:smallCaps/>
                <w:color w:val="000000"/>
                <w:szCs w:val="20"/>
              </w:rPr>
              <w:t>6.</w:t>
            </w:r>
          </w:hyperlink>
          <w:hyperlink w:anchor="_heading=h.4d34og8">
            <w:r w:rsidR="00097030">
              <w:rPr>
                <w:rFonts w:eastAsia="Calibri" w:cs="Calibri"/>
                <w:color w:val="000000"/>
                <w:sz w:val="22"/>
                <w:szCs w:val="22"/>
              </w:rPr>
              <w:tab/>
            </w:r>
          </w:hyperlink>
          <w:r w:rsidR="00097030">
            <w:fldChar w:fldCharType="begin"/>
          </w:r>
          <w:r w:rsidR="00097030">
            <w:instrText xml:space="preserve"> PAGEREF _heading=h.4d34og8 \h </w:instrText>
          </w:r>
          <w:r w:rsidR="00097030">
            <w:fldChar w:fldCharType="separate"/>
          </w:r>
          <w:r w:rsidR="00097030">
            <w:rPr>
              <w:rFonts w:eastAsia="Calibri" w:cs="Calibri"/>
              <w:smallCaps/>
              <w:color w:val="000000"/>
              <w:szCs w:val="20"/>
            </w:rPr>
            <w:t>Les fondements et principes pédagogiques de l’APC dans l’enseignement-apprentissage</w:t>
          </w:r>
          <w:r w:rsidR="00097030">
            <w:rPr>
              <w:rFonts w:eastAsia="Calibri" w:cs="Calibri"/>
              <w:smallCaps/>
              <w:color w:val="000000"/>
              <w:szCs w:val="20"/>
            </w:rPr>
            <w:tab/>
            <w:t>6</w:t>
          </w:r>
          <w:r w:rsidR="00097030">
            <w:fldChar w:fldCharType="end"/>
          </w:r>
        </w:p>
        <w:p w14:paraId="35F750E4" w14:textId="77777777" w:rsidR="00E94DDD" w:rsidRDefault="006748E3">
          <w:pPr>
            <w:pBdr>
              <w:top w:val="nil"/>
              <w:left w:val="nil"/>
              <w:bottom w:val="nil"/>
              <w:right w:val="nil"/>
              <w:between w:val="nil"/>
            </w:pBdr>
            <w:tabs>
              <w:tab w:val="left" w:pos="800"/>
              <w:tab w:val="right" w:pos="9396"/>
            </w:tabs>
            <w:spacing w:before="0" w:after="0"/>
            <w:ind w:left="400"/>
            <w:rPr>
              <w:rFonts w:eastAsia="Calibri" w:cs="Calibri"/>
              <w:color w:val="000000"/>
              <w:sz w:val="22"/>
              <w:szCs w:val="22"/>
            </w:rPr>
          </w:pPr>
          <w:hyperlink w:anchor="_heading=h.17dp8vu">
            <w:r w:rsidR="00097030">
              <w:rPr>
                <w:rFonts w:eastAsia="Calibri" w:cs="Calibri"/>
                <w:i/>
                <w:color w:val="000000"/>
                <w:szCs w:val="20"/>
              </w:rPr>
              <w:t>1)</w:t>
            </w:r>
          </w:hyperlink>
          <w:hyperlink w:anchor="_heading=h.17dp8vu">
            <w:r w:rsidR="00097030">
              <w:rPr>
                <w:rFonts w:eastAsia="Calibri" w:cs="Calibri"/>
                <w:color w:val="000000"/>
                <w:sz w:val="22"/>
                <w:szCs w:val="22"/>
              </w:rPr>
              <w:tab/>
            </w:r>
          </w:hyperlink>
          <w:r w:rsidR="00097030">
            <w:fldChar w:fldCharType="begin"/>
          </w:r>
          <w:r w:rsidR="00097030">
            <w:instrText xml:space="preserve"> PAGEREF _heading=h.17dp8vu \h </w:instrText>
          </w:r>
          <w:r w:rsidR="00097030">
            <w:fldChar w:fldCharType="separate"/>
          </w:r>
          <w:r w:rsidR="00097030">
            <w:rPr>
              <w:rFonts w:eastAsia="Calibri" w:cs="Calibri"/>
              <w:i/>
              <w:color w:val="000000"/>
              <w:szCs w:val="20"/>
            </w:rPr>
            <w:t>Les connaissances sont construites</w:t>
          </w:r>
          <w:r w:rsidR="00097030">
            <w:rPr>
              <w:rFonts w:eastAsia="Calibri" w:cs="Calibri"/>
              <w:i/>
              <w:color w:val="000000"/>
              <w:szCs w:val="20"/>
            </w:rPr>
            <w:tab/>
            <w:t>7</w:t>
          </w:r>
          <w:r w:rsidR="00097030">
            <w:fldChar w:fldCharType="end"/>
          </w:r>
        </w:p>
        <w:p w14:paraId="6BE70348" w14:textId="77777777" w:rsidR="00E94DDD" w:rsidRDefault="006748E3">
          <w:pPr>
            <w:pBdr>
              <w:top w:val="nil"/>
              <w:left w:val="nil"/>
              <w:bottom w:val="nil"/>
              <w:right w:val="nil"/>
              <w:between w:val="nil"/>
            </w:pBdr>
            <w:tabs>
              <w:tab w:val="left" w:pos="800"/>
              <w:tab w:val="right" w:pos="9396"/>
            </w:tabs>
            <w:spacing w:before="0" w:after="0"/>
            <w:ind w:left="400"/>
            <w:rPr>
              <w:rFonts w:eastAsia="Calibri" w:cs="Calibri"/>
              <w:color w:val="000000"/>
              <w:sz w:val="22"/>
              <w:szCs w:val="22"/>
            </w:rPr>
          </w:pPr>
          <w:hyperlink w:anchor="_heading=h.3rdcrjn">
            <w:r w:rsidR="00097030">
              <w:rPr>
                <w:rFonts w:eastAsia="Calibri" w:cs="Calibri"/>
                <w:i/>
                <w:color w:val="000000"/>
                <w:szCs w:val="20"/>
              </w:rPr>
              <w:t>2)</w:t>
            </w:r>
          </w:hyperlink>
          <w:hyperlink w:anchor="_heading=h.3rdcrjn">
            <w:r w:rsidR="00097030">
              <w:rPr>
                <w:rFonts w:eastAsia="Calibri" w:cs="Calibri"/>
                <w:color w:val="000000"/>
                <w:sz w:val="22"/>
                <w:szCs w:val="22"/>
              </w:rPr>
              <w:tab/>
            </w:r>
          </w:hyperlink>
          <w:r w:rsidR="00097030">
            <w:fldChar w:fldCharType="begin"/>
          </w:r>
          <w:r w:rsidR="00097030">
            <w:instrText xml:space="preserve"> PAGEREF _heading=h.3rdcrjn \h </w:instrText>
          </w:r>
          <w:r w:rsidR="00097030">
            <w:fldChar w:fldCharType="separate"/>
          </w:r>
          <w:r w:rsidR="00097030">
            <w:rPr>
              <w:rFonts w:eastAsia="Calibri" w:cs="Calibri"/>
              <w:i/>
              <w:color w:val="000000"/>
              <w:szCs w:val="20"/>
            </w:rPr>
            <w:t>L’apprenant-e est au centre de ces apprentissages</w:t>
          </w:r>
          <w:r w:rsidR="00097030">
            <w:rPr>
              <w:rFonts w:eastAsia="Calibri" w:cs="Calibri"/>
              <w:i/>
              <w:color w:val="000000"/>
              <w:szCs w:val="20"/>
            </w:rPr>
            <w:tab/>
            <w:t>7</w:t>
          </w:r>
          <w:r w:rsidR="00097030">
            <w:fldChar w:fldCharType="end"/>
          </w:r>
        </w:p>
        <w:p w14:paraId="1875D3CD" w14:textId="77777777" w:rsidR="00E94DDD" w:rsidRDefault="006748E3">
          <w:pPr>
            <w:pBdr>
              <w:top w:val="nil"/>
              <w:left w:val="nil"/>
              <w:bottom w:val="nil"/>
              <w:right w:val="nil"/>
              <w:between w:val="nil"/>
            </w:pBdr>
            <w:tabs>
              <w:tab w:val="left" w:pos="800"/>
              <w:tab w:val="right" w:pos="9396"/>
            </w:tabs>
            <w:spacing w:before="0" w:after="0"/>
            <w:ind w:left="400"/>
            <w:rPr>
              <w:rFonts w:eastAsia="Calibri" w:cs="Calibri"/>
              <w:color w:val="000000"/>
              <w:sz w:val="22"/>
              <w:szCs w:val="22"/>
            </w:rPr>
          </w:pPr>
          <w:hyperlink w:anchor="_heading=h.26in1rg">
            <w:r w:rsidR="00097030">
              <w:rPr>
                <w:rFonts w:eastAsia="Calibri" w:cs="Calibri"/>
                <w:i/>
                <w:color w:val="000000"/>
                <w:szCs w:val="20"/>
              </w:rPr>
              <w:t>3)</w:t>
            </w:r>
          </w:hyperlink>
          <w:hyperlink w:anchor="_heading=h.26in1rg">
            <w:r w:rsidR="00097030">
              <w:rPr>
                <w:rFonts w:eastAsia="Calibri" w:cs="Calibri"/>
                <w:color w:val="000000"/>
                <w:sz w:val="22"/>
                <w:szCs w:val="22"/>
              </w:rPr>
              <w:tab/>
            </w:r>
          </w:hyperlink>
          <w:r w:rsidR="00097030">
            <w:fldChar w:fldCharType="begin"/>
          </w:r>
          <w:r w:rsidR="00097030">
            <w:instrText xml:space="preserve"> PAGEREF _heading=h.26in1rg \h </w:instrText>
          </w:r>
          <w:r w:rsidR="00097030">
            <w:fldChar w:fldCharType="separate"/>
          </w:r>
          <w:r w:rsidR="00097030">
            <w:rPr>
              <w:rFonts w:eastAsia="Calibri" w:cs="Calibri"/>
              <w:i/>
              <w:color w:val="000000"/>
              <w:szCs w:val="20"/>
            </w:rPr>
            <w:t>Le contexte joue un rôle déterminant</w:t>
          </w:r>
          <w:r w:rsidR="00097030">
            <w:rPr>
              <w:rFonts w:eastAsia="Calibri" w:cs="Calibri"/>
              <w:i/>
              <w:color w:val="000000"/>
              <w:szCs w:val="20"/>
            </w:rPr>
            <w:tab/>
            <w:t>7</w:t>
          </w:r>
          <w:r w:rsidR="00097030">
            <w:fldChar w:fldCharType="end"/>
          </w:r>
        </w:p>
        <w:p w14:paraId="7B4B0FA6" w14:textId="77777777" w:rsidR="00E94DDD" w:rsidRDefault="006748E3">
          <w:pPr>
            <w:pBdr>
              <w:top w:val="nil"/>
              <w:left w:val="nil"/>
              <w:bottom w:val="nil"/>
              <w:right w:val="nil"/>
              <w:between w:val="nil"/>
            </w:pBdr>
            <w:tabs>
              <w:tab w:val="left" w:pos="600"/>
              <w:tab w:val="right" w:pos="9396"/>
            </w:tabs>
            <w:spacing w:before="0" w:after="0"/>
            <w:ind w:left="200"/>
            <w:rPr>
              <w:rFonts w:eastAsia="Calibri" w:cs="Calibri"/>
              <w:color w:val="000000"/>
              <w:sz w:val="22"/>
              <w:szCs w:val="22"/>
            </w:rPr>
          </w:pPr>
          <w:hyperlink w:anchor="_heading=h.lnxbz9">
            <w:r w:rsidR="00097030">
              <w:rPr>
                <w:rFonts w:eastAsia="Calibri" w:cs="Calibri"/>
                <w:smallCaps/>
                <w:color w:val="000000"/>
                <w:szCs w:val="20"/>
              </w:rPr>
              <w:t>7.</w:t>
            </w:r>
          </w:hyperlink>
          <w:hyperlink w:anchor="_heading=h.lnxbz9">
            <w:r w:rsidR="00097030">
              <w:rPr>
                <w:rFonts w:eastAsia="Calibri" w:cs="Calibri"/>
                <w:color w:val="000000"/>
                <w:sz w:val="22"/>
                <w:szCs w:val="22"/>
              </w:rPr>
              <w:tab/>
            </w:r>
          </w:hyperlink>
          <w:r w:rsidR="00097030">
            <w:fldChar w:fldCharType="begin"/>
          </w:r>
          <w:r w:rsidR="00097030">
            <w:instrText xml:space="preserve"> PAGEREF _heading=h.lnxbz9 \h </w:instrText>
          </w:r>
          <w:r w:rsidR="00097030">
            <w:fldChar w:fldCharType="separate"/>
          </w:r>
          <w:r w:rsidR="00097030">
            <w:rPr>
              <w:rFonts w:eastAsia="Calibri" w:cs="Calibri"/>
              <w:smallCaps/>
              <w:color w:val="000000"/>
              <w:szCs w:val="20"/>
            </w:rPr>
            <w:t>La démarche d’acquisition d’une compétence dans la planification</w:t>
          </w:r>
          <w:r w:rsidR="00097030">
            <w:rPr>
              <w:rFonts w:eastAsia="Calibri" w:cs="Calibri"/>
              <w:smallCaps/>
              <w:color w:val="000000"/>
              <w:szCs w:val="20"/>
            </w:rPr>
            <w:tab/>
            <w:t>8</w:t>
          </w:r>
          <w:r w:rsidR="00097030">
            <w:fldChar w:fldCharType="end"/>
          </w:r>
        </w:p>
        <w:p w14:paraId="09A44BA5" w14:textId="77777777" w:rsidR="00E94DDD" w:rsidRDefault="006748E3">
          <w:pPr>
            <w:pBdr>
              <w:top w:val="nil"/>
              <w:left w:val="nil"/>
              <w:bottom w:val="nil"/>
              <w:right w:val="nil"/>
              <w:between w:val="nil"/>
            </w:pBdr>
            <w:tabs>
              <w:tab w:val="left" w:pos="600"/>
              <w:tab w:val="right" w:pos="9396"/>
            </w:tabs>
            <w:spacing w:before="0" w:after="0"/>
            <w:ind w:left="200"/>
            <w:rPr>
              <w:rFonts w:eastAsia="Calibri" w:cs="Calibri"/>
              <w:color w:val="000000"/>
              <w:sz w:val="22"/>
              <w:szCs w:val="22"/>
            </w:rPr>
          </w:pPr>
          <w:hyperlink w:anchor="_heading=h.1ksv4uv">
            <w:r w:rsidR="00097030">
              <w:rPr>
                <w:rFonts w:eastAsia="Calibri" w:cs="Calibri"/>
                <w:smallCaps/>
                <w:color w:val="000000"/>
                <w:szCs w:val="20"/>
              </w:rPr>
              <w:t>8.</w:t>
            </w:r>
          </w:hyperlink>
          <w:hyperlink w:anchor="_heading=h.1ksv4uv">
            <w:r w:rsidR="00097030">
              <w:rPr>
                <w:rFonts w:eastAsia="Calibri" w:cs="Calibri"/>
                <w:color w:val="000000"/>
                <w:sz w:val="22"/>
                <w:szCs w:val="22"/>
              </w:rPr>
              <w:tab/>
            </w:r>
          </w:hyperlink>
          <w:r w:rsidR="00097030">
            <w:fldChar w:fldCharType="begin"/>
          </w:r>
          <w:r w:rsidR="00097030">
            <w:instrText xml:space="preserve"> PAGEREF _heading=h.1ksv4uv \h </w:instrText>
          </w:r>
          <w:r w:rsidR="00097030">
            <w:fldChar w:fldCharType="separate"/>
          </w:r>
          <w:r w:rsidR="00097030">
            <w:rPr>
              <w:rFonts w:eastAsia="Calibri" w:cs="Calibri"/>
              <w:smallCaps/>
              <w:color w:val="000000"/>
              <w:szCs w:val="20"/>
            </w:rPr>
            <w:t>Les rôles de l’apprenant-e et du ou de la formateur-trice dans une approche par compétence</w:t>
          </w:r>
          <w:r w:rsidR="00097030">
            <w:rPr>
              <w:rFonts w:eastAsia="Calibri" w:cs="Calibri"/>
              <w:smallCaps/>
              <w:color w:val="000000"/>
              <w:szCs w:val="20"/>
            </w:rPr>
            <w:tab/>
            <w:t>11</w:t>
          </w:r>
          <w:r w:rsidR="00097030">
            <w:fldChar w:fldCharType="end"/>
          </w:r>
        </w:p>
        <w:p w14:paraId="7EF6A1A0" w14:textId="77777777" w:rsidR="00E94DDD" w:rsidRDefault="006748E3">
          <w:pPr>
            <w:pBdr>
              <w:top w:val="nil"/>
              <w:left w:val="nil"/>
              <w:bottom w:val="nil"/>
              <w:right w:val="nil"/>
              <w:between w:val="nil"/>
            </w:pBdr>
            <w:tabs>
              <w:tab w:val="left" w:pos="600"/>
              <w:tab w:val="right" w:pos="9396"/>
            </w:tabs>
            <w:spacing w:before="0" w:after="0"/>
            <w:ind w:left="200"/>
            <w:rPr>
              <w:rFonts w:eastAsia="Calibri" w:cs="Calibri"/>
              <w:color w:val="000000"/>
              <w:sz w:val="22"/>
              <w:szCs w:val="22"/>
            </w:rPr>
          </w:pPr>
          <w:hyperlink w:anchor="_heading=h.44sinio">
            <w:r w:rsidR="00097030">
              <w:rPr>
                <w:rFonts w:eastAsia="Calibri" w:cs="Calibri"/>
                <w:smallCaps/>
                <w:color w:val="000000"/>
                <w:szCs w:val="20"/>
              </w:rPr>
              <w:t>9.</w:t>
            </w:r>
          </w:hyperlink>
          <w:hyperlink w:anchor="_heading=h.44sinio">
            <w:r w:rsidR="00097030">
              <w:rPr>
                <w:rFonts w:eastAsia="Calibri" w:cs="Calibri"/>
                <w:color w:val="000000"/>
                <w:sz w:val="22"/>
                <w:szCs w:val="22"/>
              </w:rPr>
              <w:tab/>
            </w:r>
          </w:hyperlink>
          <w:r w:rsidR="00097030">
            <w:fldChar w:fldCharType="begin"/>
          </w:r>
          <w:r w:rsidR="00097030">
            <w:instrText xml:space="preserve"> PAGEREF _heading=h.44sinio \h </w:instrText>
          </w:r>
          <w:r w:rsidR="00097030">
            <w:fldChar w:fldCharType="separate"/>
          </w:r>
          <w:r w:rsidR="00097030">
            <w:rPr>
              <w:rFonts w:eastAsia="Calibri" w:cs="Calibri"/>
              <w:smallCaps/>
              <w:color w:val="000000"/>
              <w:szCs w:val="20"/>
            </w:rPr>
            <w:t>Amener l’apprenant-e à jouer un rôle actif dans ses apprentissages</w:t>
          </w:r>
          <w:r w:rsidR="00097030">
            <w:rPr>
              <w:rFonts w:eastAsia="Calibri" w:cs="Calibri"/>
              <w:smallCaps/>
              <w:color w:val="000000"/>
              <w:szCs w:val="20"/>
            </w:rPr>
            <w:tab/>
            <w:t>12</w:t>
          </w:r>
          <w:r w:rsidR="00097030">
            <w:fldChar w:fldCharType="end"/>
          </w:r>
        </w:p>
        <w:p w14:paraId="56A3692A" w14:textId="77777777" w:rsidR="00E94DDD" w:rsidRDefault="006748E3">
          <w:pPr>
            <w:pBdr>
              <w:top w:val="nil"/>
              <w:left w:val="nil"/>
              <w:bottom w:val="nil"/>
              <w:right w:val="nil"/>
              <w:between w:val="nil"/>
            </w:pBdr>
            <w:tabs>
              <w:tab w:val="left" w:pos="600"/>
              <w:tab w:val="right" w:pos="9396"/>
            </w:tabs>
            <w:spacing w:before="0" w:after="0"/>
            <w:ind w:left="200"/>
            <w:rPr>
              <w:rFonts w:eastAsia="Calibri" w:cs="Calibri"/>
              <w:color w:val="000000"/>
              <w:sz w:val="22"/>
              <w:szCs w:val="22"/>
            </w:rPr>
          </w:pPr>
          <w:hyperlink w:anchor="_heading=h.2jxsxqh">
            <w:r w:rsidR="00097030">
              <w:rPr>
                <w:rFonts w:ascii="Noto Sans Symbols" w:eastAsia="Noto Sans Symbols" w:hAnsi="Noto Sans Symbols" w:cs="Noto Sans Symbols"/>
                <w:smallCaps/>
                <w:color w:val="000000"/>
                <w:szCs w:val="20"/>
              </w:rPr>
              <w:t>∙</w:t>
            </w:r>
          </w:hyperlink>
          <w:hyperlink w:anchor="_heading=h.2jxsxqh">
            <w:r w:rsidR="00097030">
              <w:rPr>
                <w:rFonts w:eastAsia="Calibri" w:cs="Calibri"/>
                <w:color w:val="000000"/>
                <w:sz w:val="22"/>
                <w:szCs w:val="22"/>
              </w:rPr>
              <w:tab/>
            </w:r>
          </w:hyperlink>
          <w:r w:rsidR="00097030">
            <w:fldChar w:fldCharType="begin"/>
          </w:r>
          <w:r w:rsidR="00097030">
            <w:instrText xml:space="preserve"> PAGEREF _heading=h.2jxsxqh \h </w:instrText>
          </w:r>
          <w:r w:rsidR="00097030">
            <w:fldChar w:fldCharType="separate"/>
          </w:r>
          <w:r w:rsidR="00097030">
            <w:rPr>
              <w:rFonts w:eastAsia="Calibri" w:cs="Calibri"/>
              <w:smallCaps/>
              <w:color w:val="000000"/>
              <w:szCs w:val="20"/>
            </w:rPr>
            <w:t>Enrichissement :</w:t>
          </w:r>
          <w:r w:rsidR="00097030">
            <w:rPr>
              <w:rFonts w:eastAsia="Calibri" w:cs="Calibri"/>
              <w:smallCaps/>
              <w:color w:val="000000"/>
              <w:szCs w:val="20"/>
            </w:rPr>
            <w:tab/>
            <w:t>14</w:t>
          </w:r>
          <w:r w:rsidR="00097030">
            <w:fldChar w:fldCharType="end"/>
          </w:r>
        </w:p>
        <w:p w14:paraId="56065BC7" w14:textId="77777777" w:rsidR="00E94DDD" w:rsidRDefault="006748E3">
          <w:pPr>
            <w:pBdr>
              <w:top w:val="nil"/>
              <w:left w:val="nil"/>
              <w:bottom w:val="nil"/>
              <w:right w:val="nil"/>
              <w:between w:val="nil"/>
            </w:pBdr>
            <w:tabs>
              <w:tab w:val="right" w:pos="9396"/>
            </w:tabs>
            <w:rPr>
              <w:rFonts w:eastAsia="Calibri" w:cs="Calibri"/>
              <w:color w:val="000000"/>
              <w:sz w:val="22"/>
              <w:szCs w:val="22"/>
            </w:rPr>
          </w:pPr>
          <w:hyperlink w:anchor="_heading=h.z337ya">
            <w:r w:rsidR="00097030">
              <w:rPr>
                <w:rFonts w:eastAsia="Calibri" w:cs="Calibri"/>
                <w:b/>
                <w:smallCaps/>
                <w:color w:val="000000"/>
                <w:szCs w:val="20"/>
              </w:rPr>
              <w:t>Conclusion</w:t>
            </w:r>
            <w:r w:rsidR="00097030">
              <w:rPr>
                <w:rFonts w:eastAsia="Calibri" w:cs="Calibri"/>
                <w:b/>
                <w:smallCaps/>
                <w:color w:val="000000"/>
                <w:szCs w:val="20"/>
              </w:rPr>
              <w:tab/>
              <w:t>15</w:t>
            </w:r>
          </w:hyperlink>
        </w:p>
        <w:p w14:paraId="4CFBD43C" w14:textId="77777777" w:rsidR="00E94DDD" w:rsidRDefault="006748E3">
          <w:pPr>
            <w:pBdr>
              <w:top w:val="nil"/>
              <w:left w:val="nil"/>
              <w:bottom w:val="nil"/>
              <w:right w:val="nil"/>
              <w:between w:val="nil"/>
            </w:pBdr>
            <w:tabs>
              <w:tab w:val="right" w:pos="9396"/>
            </w:tabs>
            <w:rPr>
              <w:rFonts w:eastAsia="Calibri" w:cs="Calibri"/>
              <w:color w:val="000000"/>
              <w:sz w:val="22"/>
              <w:szCs w:val="22"/>
            </w:rPr>
          </w:pPr>
          <w:hyperlink w:anchor="_heading=h.3j2qqm3">
            <w:r w:rsidR="00097030">
              <w:rPr>
                <w:rFonts w:eastAsia="Calibri" w:cs="Calibri"/>
                <w:b/>
                <w:smallCaps/>
                <w:color w:val="000000"/>
                <w:szCs w:val="20"/>
              </w:rPr>
              <w:t>Bibliographie</w:t>
            </w:r>
            <w:r w:rsidR="00097030">
              <w:rPr>
                <w:rFonts w:eastAsia="Calibri" w:cs="Calibri"/>
                <w:b/>
                <w:smallCaps/>
                <w:color w:val="000000"/>
                <w:szCs w:val="20"/>
              </w:rPr>
              <w:tab/>
              <w:t>15</w:t>
            </w:r>
          </w:hyperlink>
        </w:p>
        <w:p w14:paraId="7409CDB2" w14:textId="77777777" w:rsidR="00E94DDD" w:rsidRDefault="00097030">
          <w:r>
            <w:fldChar w:fldCharType="end"/>
          </w:r>
        </w:p>
      </w:sdtContent>
    </w:sdt>
    <w:p w14:paraId="372525F1" w14:textId="77777777" w:rsidR="00E94DDD" w:rsidRDefault="00097030">
      <w:pPr>
        <w:pStyle w:val="Titre1"/>
      </w:pPr>
      <w:bookmarkStart w:id="0" w:name="_heading=h.gjdgxs" w:colFirst="0" w:colLast="0"/>
      <w:bookmarkEnd w:id="0"/>
      <w:r>
        <w:t>Avant-propos</w:t>
      </w:r>
    </w:p>
    <w:p w14:paraId="272D6731" w14:textId="77777777" w:rsidR="00E94DDD" w:rsidRDefault="00097030">
      <w:r>
        <w:t>L’être humain a besoin, d’abord et avant tout, de liberté; la liberté de faire des choix éclairés. Cependant, il n’est pas toujours évident de faire des bons choix. Comment y arriver? Par la réflexion, le questionnement, l’exploration et l’accès à la rétroaction des autres qui s’acquièrent notamment par la formation.</w:t>
      </w:r>
    </w:p>
    <w:p w14:paraId="13DC9812" w14:textId="77777777" w:rsidR="00E94DDD" w:rsidRDefault="00097030">
      <w:r>
        <w:t>Ce guide a été conçu pour accompagner les formateurs-</w:t>
      </w:r>
      <w:proofErr w:type="spellStart"/>
      <w:r>
        <w:t>trice</w:t>
      </w:r>
      <w:proofErr w:type="spellEnd"/>
      <w:r>
        <w:t>-s des centres de formation professionnelle , dans leur enseignement et apprentissage en approche par compétence (APC).</w:t>
      </w:r>
    </w:p>
    <w:p w14:paraId="10C2B924" w14:textId="77777777" w:rsidR="00E94DDD" w:rsidRDefault="00097030">
      <w:r>
        <w:t>L’exploitation de son contenu requiert une mise à jour régulière et participative des compétences des formateur-</w:t>
      </w:r>
      <w:proofErr w:type="spellStart"/>
      <w:r>
        <w:t>trice</w:t>
      </w:r>
      <w:proofErr w:type="spellEnd"/>
      <w:r>
        <w:t xml:space="preserve">-s en vue d’adapter les enseignements et les apprentissages, conformément aux besoins du marché du travail. C’est de cette façon que les </w:t>
      </w:r>
      <w:proofErr w:type="spellStart"/>
      <w:r>
        <w:t>apprenant-es</w:t>
      </w:r>
      <w:proofErr w:type="spellEnd"/>
      <w:r>
        <w:t xml:space="preserve"> pourront acquérir les compétences essentielles requises sur le marché du travail et pourront s’intégrer dans le milieu professionnel.</w:t>
      </w:r>
    </w:p>
    <w:p w14:paraId="19456250" w14:textId="77777777" w:rsidR="00E94DDD" w:rsidRDefault="00097030">
      <w:r>
        <w:t xml:space="preserve">La formation en approche par compétence forme des travailleurs de demain capables de faire une différence en termes de tourisme à </w:t>
      </w:r>
      <w:proofErr w:type="spellStart"/>
      <w:r>
        <w:t>Haiti</w:t>
      </w:r>
      <w:proofErr w:type="spellEnd"/>
      <w:r>
        <w:t>.</w:t>
      </w:r>
    </w:p>
    <w:p w14:paraId="15D94E70" w14:textId="77777777" w:rsidR="00E94DDD" w:rsidRDefault="00097030">
      <w:r>
        <w:t>Ayant eu le privilège de participer à ce projet depuis ses débuts, nous souhaitons que cet ouvrage vous accompagne dans votre enseignement.</w:t>
      </w:r>
    </w:p>
    <w:p w14:paraId="4CA2DB14" w14:textId="77777777" w:rsidR="00E94DDD" w:rsidRDefault="00097030">
      <w:pPr>
        <w:jc w:val="center"/>
      </w:pPr>
      <w:r>
        <w:t>BONNE APPROPRIATION !</w:t>
      </w:r>
    </w:p>
    <w:p w14:paraId="1EBB778B" w14:textId="77777777" w:rsidR="00E94DDD" w:rsidRDefault="00097030">
      <w:pPr>
        <w:pStyle w:val="Titre1"/>
      </w:pPr>
      <w:bookmarkStart w:id="1" w:name="_heading=h.30j0zll" w:colFirst="0" w:colLast="0"/>
      <w:bookmarkEnd w:id="1"/>
      <w:r>
        <w:t>Introduction</w:t>
      </w:r>
    </w:p>
    <w:p w14:paraId="18E5CAD8" w14:textId="77777777" w:rsidR="00E94DDD" w:rsidRDefault="00097030">
      <w:r>
        <w:t>Ce guide est une introduction à l’approche par compétence (APC). Il explique comment elle se traduit dans un contexte d’enseignement-apprentissage. Il s’inscrit dans une série de trois ouvrages traitant de la méthodologie et des procédures à adopter pour mettre en œuvre un programme de formation en approche par compétence.</w:t>
      </w:r>
    </w:p>
    <w:p w14:paraId="42A36E8D" w14:textId="77777777" w:rsidR="00E94DDD" w:rsidRDefault="00097030">
      <w:r>
        <w:lastRenderedPageBreak/>
        <w:t>Cet ouvrage s’adresse à tous les nouveaux et toutes les nouvelles formateur-</w:t>
      </w:r>
      <w:proofErr w:type="spellStart"/>
      <w:r>
        <w:t>trice</w:t>
      </w:r>
      <w:proofErr w:type="spellEnd"/>
      <w:r>
        <w:t>-s, mais aussi à ceux et celles qui enseignent déjà. Il s’agit d’un guide de référence pour faciliter une compréhension commune de l’application de l’APC, à travers une formation qualifiante.</w:t>
      </w:r>
    </w:p>
    <w:p w14:paraId="12D4E5E7" w14:textId="77777777" w:rsidR="00E94DDD" w:rsidRDefault="00097030">
      <w:r>
        <w:t>Il vient en appui aux membres de la direction, du comité pédagogique ou aux responsables du programme de formation pour accompagner les formateur-</w:t>
      </w:r>
      <w:proofErr w:type="spellStart"/>
      <w:r>
        <w:t>trice</w:t>
      </w:r>
      <w:proofErr w:type="spellEnd"/>
      <w:r>
        <w:t>-s dans leur fonction. Il peut aussi être utilisé dans le cadre de formation sur l’APC accompagnée d’un PowerPoint mis à la disponibilité des intervenants-es concernés-es.</w:t>
      </w:r>
    </w:p>
    <w:p w14:paraId="0C8477C2" w14:textId="77777777" w:rsidR="00E94DDD" w:rsidRDefault="00097030">
      <w:r>
        <w:t>Ce document a pour but d’outiller pour appliquer de bonnes pratiques en APC. Tout au long des lectures, du nouveau vocabulaire s’insérant dans la culture éducationnelle sera présenté. Ce guide n’a pas la prétention d’expliquer en profondeur l’APC, il sert plutôt à sensibiliser à cette approche.</w:t>
      </w:r>
    </w:p>
    <w:p w14:paraId="50F300BA" w14:textId="77777777" w:rsidR="00E94DDD" w:rsidRDefault="00097030">
      <w:r>
        <w:t>Dans le souci de rendre cet ouvrage accessible et facile à consulter, les propos ont été vulgarisés et sont appuyés de schémas et d’exemples concrets. À l’intérieur du guide se retrouvent également des exercices de compréhension. Ces derniers peuvent facilement être partagés avec un membre de la direction, du comité pédagogique ou encore au responsable du programme de formation.</w:t>
      </w:r>
    </w:p>
    <w:p w14:paraId="156FC2B4" w14:textId="77777777" w:rsidR="00E94DDD" w:rsidRDefault="00097030">
      <w:r>
        <w:t>Comme cet ouvrage se veut un outil d’appropriation et d’apprentissage, un accompagnement peut être nécessaire pour alimenter les réflexions, répondre aux questionnements ou encore fournir une rétroaction. Le terme d’ « enseignement-apprentissage » est joint par un trait d’union, puisqu’il regroupe deux notions indissociables.</w:t>
      </w:r>
    </w:p>
    <w:p w14:paraId="7B8D32C7" w14:textId="77777777" w:rsidR="00E94DDD" w:rsidRDefault="00097030">
      <w:r>
        <w:t>Dans le prochain guide, qui est la suite de celui-ci, nous allons traiter des documents pédagogiques utiles pour enseigner en APC et complémentaires à ce manuel.</w:t>
      </w:r>
    </w:p>
    <w:p w14:paraId="72E1EFC1" w14:textId="77777777" w:rsidR="00E94DDD" w:rsidRDefault="00097030">
      <w:pPr>
        <w:pStyle w:val="Titre1"/>
        <w:numPr>
          <w:ilvl w:val="0"/>
          <w:numId w:val="2"/>
        </w:numPr>
        <w:tabs>
          <w:tab w:val="left" w:pos="1376"/>
        </w:tabs>
        <w:spacing w:before="108"/>
        <w:ind w:left="720"/>
        <w:jc w:val="both"/>
      </w:pPr>
      <w:bookmarkStart w:id="2" w:name="_heading=h.1fob9te" w:colFirst="0" w:colLast="0"/>
      <w:bookmarkEnd w:id="2"/>
      <w:r>
        <w:t>L’approche par compétence (APC)</w:t>
      </w:r>
    </w:p>
    <w:p w14:paraId="60B7BBDE" w14:textId="77777777" w:rsidR="00E94DDD" w:rsidRDefault="00097030">
      <w:r>
        <w:t>Voici une citation qui a inspiré l’écriture de ce guide et qui permet de se mettre dans le contexte du rôle du ou de la formateur-</w:t>
      </w:r>
      <w:proofErr w:type="spellStart"/>
      <w:r>
        <w:t>trice</w:t>
      </w:r>
      <w:proofErr w:type="spellEnd"/>
      <w:r>
        <w:t>.</w:t>
      </w:r>
    </w:p>
    <w:p w14:paraId="03AF1E20" w14:textId="77777777" w:rsidR="00E94DDD" w:rsidRDefault="00097030">
      <w:r>
        <w:t>Enseigner :</w:t>
      </w:r>
    </w:p>
    <w:p w14:paraId="7023695E" w14:textId="77777777" w:rsidR="00E94DDD" w:rsidRDefault="00097030">
      <w:r>
        <w:t>« On ne peut rien enseigner à autrui. On ne peut que l’aider à le découvrir lui-même. » Galilée</w:t>
      </w:r>
    </w:p>
    <w:p w14:paraId="198E40C0" w14:textId="77777777" w:rsidR="00E94DDD" w:rsidRDefault="00097030">
      <w:r>
        <w:t>L’intention pédagogique de cet ouvrage vise une bonne compréhension de l’APC pour être en mesure de l’appliquer concrètement dans l’enseignement-apprentissage et ainsi faciliter son utilisation pour les formateur-</w:t>
      </w:r>
      <w:proofErr w:type="spellStart"/>
      <w:r>
        <w:t>trice</w:t>
      </w:r>
      <w:proofErr w:type="spellEnd"/>
      <w:r>
        <w:t>-s. Avant de commencer le chapitre sur l’approche par compétence, voici une suggestion d’exercice.</w:t>
      </w:r>
    </w:p>
    <w:p w14:paraId="0156B423" w14:textId="77777777" w:rsidR="00E94DDD" w:rsidRDefault="00097030">
      <w:pPr>
        <w:pStyle w:val="Titre2"/>
        <w:numPr>
          <w:ilvl w:val="0"/>
          <w:numId w:val="9"/>
        </w:numPr>
      </w:pPr>
      <w:bookmarkStart w:id="3" w:name="_heading=h.3znysh7" w:colFirst="0" w:colLast="0"/>
      <w:bookmarkEnd w:id="3"/>
      <w:r>
        <w:t>Introduction Tenir compte des connaissances antérieures</w:t>
      </w:r>
    </w:p>
    <w:p w14:paraId="76494089" w14:textId="77777777" w:rsidR="00E94DDD" w:rsidRDefault="00097030">
      <w:pPr>
        <w:pStyle w:val="Titre"/>
      </w:pPr>
      <w:r>
        <w:t>Exercice 1 : approche par compétence Consignes</w:t>
      </w:r>
    </w:p>
    <w:p w14:paraId="733DACD9" w14:textId="77777777" w:rsidR="00E94DDD" w:rsidRDefault="00097030">
      <w:pPr>
        <w:numPr>
          <w:ilvl w:val="0"/>
          <w:numId w:val="10"/>
        </w:numPr>
        <w:pBdr>
          <w:top w:val="nil"/>
          <w:left w:val="nil"/>
          <w:bottom w:val="nil"/>
          <w:right w:val="nil"/>
          <w:between w:val="nil"/>
        </w:pBdr>
        <w:spacing w:after="0"/>
      </w:pPr>
      <w:r>
        <w:rPr>
          <w:rFonts w:eastAsia="Calibri" w:cs="Calibri"/>
          <w:color w:val="000000"/>
          <w:szCs w:val="20"/>
        </w:rPr>
        <w:t>Avec une feuille de papier et un crayon, définir, selon vous, ce qu’est une personne compétente ?</w:t>
      </w:r>
    </w:p>
    <w:p w14:paraId="201CE790" w14:textId="77777777" w:rsidR="00E94DDD" w:rsidRDefault="00097030">
      <w:pPr>
        <w:numPr>
          <w:ilvl w:val="0"/>
          <w:numId w:val="10"/>
        </w:numPr>
        <w:pBdr>
          <w:top w:val="nil"/>
          <w:left w:val="nil"/>
          <w:bottom w:val="nil"/>
          <w:right w:val="nil"/>
          <w:between w:val="nil"/>
        </w:pBdr>
        <w:spacing w:before="0"/>
      </w:pPr>
      <w:r>
        <w:rPr>
          <w:rFonts w:eastAsia="Calibri" w:cs="Calibri"/>
          <w:color w:val="000000"/>
          <w:szCs w:val="20"/>
        </w:rPr>
        <w:t>Ensuite, expliquer en quelques mots pourquoi cette personne est compétente.</w:t>
      </w:r>
    </w:p>
    <w:p w14:paraId="0FEC33FE" w14:textId="77777777" w:rsidR="00E94DDD" w:rsidRDefault="00097030">
      <w:pPr>
        <w:pStyle w:val="Titre"/>
      </w:pPr>
      <w:r>
        <w:t>Exploration</w:t>
      </w:r>
    </w:p>
    <w:p w14:paraId="73933EFC" w14:textId="77777777" w:rsidR="00E94DDD" w:rsidRDefault="00097030">
      <w:r>
        <w:t>Maintenant qu’une personne compétente a été représentée, elle sera le point de référence tout au long des lectures ci-dessous. Cette démarche permet de valider, d’ajuster ou d’ajouter des informations manquantes pour compléter la représentation d’une personne compétente. La réalisation de cet exercice est importante, puisqu’elle permet de définir les connaissances de base du sujet.</w:t>
      </w:r>
    </w:p>
    <w:p w14:paraId="72E42DB9" w14:textId="77777777" w:rsidR="00E94DDD" w:rsidRDefault="00097030">
      <w:r>
        <w:lastRenderedPageBreak/>
        <w:t>L’activité qui vient d’être réalisée fait partie de la planification d’une leçon (</w:t>
      </w:r>
      <w:proofErr w:type="spellStart"/>
      <w:r>
        <w:t>microplanification</w:t>
      </w:r>
      <w:proofErr w:type="spellEnd"/>
      <w:r>
        <w:t>) nommée « Introduction ». Elle fait aussi partie de la phase d’acquisition des apprentissages nommée « Exploration » et de la planification d’une compétence (</w:t>
      </w:r>
      <w:proofErr w:type="spellStart"/>
      <w:r>
        <w:t>macroplanification</w:t>
      </w:r>
      <w:proofErr w:type="spellEnd"/>
      <w:r>
        <w:t>) qui sera présentée en détail dans le guide #3.</w:t>
      </w:r>
    </w:p>
    <w:p w14:paraId="36BB0CDE" w14:textId="77777777" w:rsidR="00E94DDD" w:rsidRDefault="00097030">
      <w:pPr>
        <w:pStyle w:val="Titre2"/>
        <w:numPr>
          <w:ilvl w:val="0"/>
          <w:numId w:val="9"/>
        </w:numPr>
      </w:pPr>
      <w:bookmarkStart w:id="4" w:name="_heading=h.2et92p0" w:colFirst="0" w:colLast="0"/>
      <w:bookmarkEnd w:id="4"/>
      <w:r>
        <w:t>Qu’est-ce que l’approche par compétence (APC)</w:t>
      </w:r>
      <w:r>
        <w:rPr>
          <w:rFonts w:ascii="Arial" w:eastAsia="Arial" w:hAnsi="Arial" w:cs="Arial"/>
        </w:rPr>
        <w:t> </w:t>
      </w:r>
      <w:r>
        <w:t>?</w:t>
      </w:r>
    </w:p>
    <w:p w14:paraId="40E96176" w14:textId="77777777" w:rsidR="00E94DDD" w:rsidRDefault="00097030">
      <w:r>
        <w:t>Malgré plusieurs définitions existantes du terme compétence, voici celle qui a été retenue dans le contexte de la formation professionnelle :</w:t>
      </w:r>
    </w:p>
    <w:p w14:paraId="544CCA47" w14:textId="77777777" w:rsidR="00E94DDD" w:rsidRDefault="00097030">
      <w:r>
        <w:t>« La compétence est un pouvoir d’agir, de réussir, de progresser, de réaliser des tâches ou des activités de travail qui se fondent sur un ensemble organisé de savoirs (connaissances, habilités, attitudes, stratégies, etc.). » MELS, 2005</w:t>
      </w:r>
    </w:p>
    <w:p w14:paraId="20F8DA8A" w14:textId="77777777" w:rsidR="00E94DDD" w:rsidRDefault="00097030">
      <w:r>
        <w:t>Autrement dit, c’est la capacité de mobiliser les savoirs (connaissances), les savoir-faire (habiletés, stratégies) et les savoir-être (attitudes) dans un contexte de travail. L’</w:t>
      </w:r>
      <w:proofErr w:type="spellStart"/>
      <w:r>
        <w:t>apprenant-e</w:t>
      </w:r>
      <w:proofErr w:type="spellEnd"/>
      <w:r>
        <w:t xml:space="preserve"> qui maîtrise les savoirs est connaissant-e, </w:t>
      </w:r>
      <w:proofErr w:type="spellStart"/>
      <w:r>
        <w:t>performant-e</w:t>
      </w:r>
      <w:proofErr w:type="spellEnd"/>
      <w:r>
        <w:t xml:space="preserve"> et </w:t>
      </w:r>
      <w:proofErr w:type="spellStart"/>
      <w:r>
        <w:t>exécutant-e</w:t>
      </w:r>
      <w:proofErr w:type="spellEnd"/>
      <w:r>
        <w:t xml:space="preserve"> dans l’exercice des tâches de travail. Les connaissances (savoirs) sont insuffisantes pour réussir une tâche. Effectivement, il est possible que l’</w:t>
      </w:r>
      <w:proofErr w:type="spellStart"/>
      <w:r>
        <w:t>apprenant-e</w:t>
      </w:r>
      <w:proofErr w:type="spellEnd"/>
      <w:r>
        <w:t xml:space="preserve"> connaisse bien les théories sans être en mesure de les mettre en pratique dans un contexte réel.</w:t>
      </w:r>
    </w:p>
    <w:p w14:paraId="05E4A452" w14:textId="77777777" w:rsidR="00E94DDD" w:rsidRDefault="00097030">
      <w:proofErr w:type="spellStart"/>
      <w:r>
        <w:t>Un-e</w:t>
      </w:r>
      <w:proofErr w:type="spellEnd"/>
      <w:r>
        <w:t xml:space="preserve"> </w:t>
      </w:r>
      <w:proofErr w:type="spellStart"/>
      <w:r>
        <w:t>apprenant-e</w:t>
      </w:r>
      <w:proofErr w:type="spellEnd"/>
      <w:r>
        <w:t xml:space="preserve"> </w:t>
      </w:r>
      <w:proofErr w:type="spellStart"/>
      <w:r>
        <w:t>compétent-e</w:t>
      </w:r>
      <w:proofErr w:type="spellEnd"/>
      <w:r>
        <w:t xml:space="preserve"> est en mesure, par lui-même ou elle-même, à partir d’une situation de travail donnée, d’accomplir les tâches conformément aux attentes professionnelles exigées.</w:t>
      </w:r>
    </w:p>
    <w:p w14:paraId="2F809C81" w14:textId="77777777" w:rsidR="00E94DDD" w:rsidRDefault="00097030">
      <w:r>
        <w:t>Voici un schéma qui illustre la compréhension de cette notion :</w:t>
      </w:r>
    </w:p>
    <w:p w14:paraId="7400DBF9" w14:textId="77777777" w:rsidR="00E94DDD" w:rsidRDefault="00097030">
      <w:pPr>
        <w:pStyle w:val="Titre"/>
      </w:pPr>
      <w:r>
        <w:t>SCHÉMA 1 : APC</w:t>
      </w:r>
    </w:p>
    <w:p w14:paraId="6003DADD" w14:textId="77777777" w:rsidR="00E94DDD" w:rsidRDefault="00097030">
      <w:r>
        <w:t>La compétence se démontre dans un contexte où l’individu est capable de mobiliser ses savoirs, ses savoir-être et ses savoir-faire dans une tâche complexe.</w:t>
      </w:r>
    </w:p>
    <w:p w14:paraId="0EF0306C" w14:textId="77777777" w:rsidR="00E94DDD" w:rsidRDefault="00097030">
      <w:r>
        <w:t>Exemple Réaliser des potages</w:t>
      </w:r>
    </w:p>
    <w:p w14:paraId="2F7E546F" w14:textId="77777777" w:rsidR="00E94DDD" w:rsidRDefault="00097030">
      <w:r>
        <w:t xml:space="preserve">À partir d’une recette, </w:t>
      </w:r>
      <w:proofErr w:type="spellStart"/>
      <w:r>
        <w:t>un-e</w:t>
      </w:r>
      <w:proofErr w:type="spellEnd"/>
      <w:r>
        <w:t xml:space="preserve"> </w:t>
      </w:r>
      <w:proofErr w:type="spellStart"/>
      <w:r>
        <w:t>apprenant-e</w:t>
      </w:r>
      <w:proofErr w:type="spellEnd"/>
      <w:r>
        <w:t xml:space="preserve"> sait quels ingrédients utiliser, quelle quantité utiliser, comment les parer et les couper, comment les assembler et les faire cuire.</w:t>
      </w:r>
    </w:p>
    <w:p w14:paraId="1C79FED1" w14:textId="77777777" w:rsidR="00E94DDD" w:rsidRDefault="00097030">
      <w:pPr>
        <w:ind w:right="979"/>
        <w:jc w:val="center"/>
        <w:rPr>
          <w:i/>
          <w:sz w:val="18"/>
          <w:szCs w:val="18"/>
        </w:rPr>
      </w:pPr>
      <w:r>
        <w:rPr>
          <w:noProof/>
        </w:rPr>
        <w:lastRenderedPageBreak/>
        <w:drawing>
          <wp:inline distT="0" distB="0" distL="0" distR="0" wp14:anchorId="2F199240" wp14:editId="030C7732">
            <wp:extent cx="3753150" cy="3478529"/>
            <wp:effectExtent l="0" t="0" r="0" b="0"/>
            <wp:docPr id="158"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9"/>
                    <a:srcRect/>
                    <a:stretch>
                      <a:fillRect/>
                    </a:stretch>
                  </pic:blipFill>
                  <pic:spPr>
                    <a:xfrm>
                      <a:off x="0" y="0"/>
                      <a:ext cx="3753150" cy="3478529"/>
                    </a:xfrm>
                    <a:prstGeom prst="rect">
                      <a:avLst/>
                    </a:prstGeom>
                    <a:ln/>
                  </pic:spPr>
                </pic:pic>
              </a:graphicData>
            </a:graphic>
          </wp:inline>
        </w:drawing>
      </w:r>
      <w:r>
        <w:br/>
      </w:r>
      <w:r>
        <w:rPr>
          <w:i/>
          <w:sz w:val="18"/>
          <w:szCs w:val="18"/>
        </w:rPr>
        <w:t>Référence schéma : Henri B</w:t>
      </w:r>
    </w:p>
    <w:p w14:paraId="0F315F43" w14:textId="77777777" w:rsidR="00E94DDD" w:rsidRDefault="00097030">
      <w:r>
        <w:t>Comme l’illustre le schéma précédent, la maîtrise de la compétence intègre et mobilise les savoirs en tenant compte du contexte. La compétence est d’ailleurs asexuée, c’est-à-dire qu’elle est en adéquation avec les genres par l’égalité entre les sexes. Dans les prochains guides, des stratégies seront présentées pour assurer la prise en compte des genres et des rôles dans un enseignement- apprentissage.</w:t>
      </w:r>
    </w:p>
    <w:p w14:paraId="74203DD1" w14:textId="77777777" w:rsidR="00E94DDD" w:rsidRDefault="00097030">
      <w:r>
        <w:t>À ce stade-ci, il est important d’avoir une bonne compréhension de l’approche par compétence pour s’assurer d’être en mesure de le transférer dans l’enseignement.</w:t>
      </w:r>
    </w:p>
    <w:p w14:paraId="13F068C6" w14:textId="77777777" w:rsidR="00E94DDD" w:rsidRDefault="00097030">
      <w:r>
        <w:t>Le tableau suivant présente la définition dans de la compétence accompagnée d’une explication pour faciliter son application dans l’enseignement.</w:t>
      </w:r>
    </w:p>
    <w:tbl>
      <w:tblPr>
        <w:tblStyle w:val="a"/>
        <w:tblW w:w="9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8"/>
        <w:gridCol w:w="4698"/>
      </w:tblGrid>
      <w:tr w:rsidR="00E94DDD" w14:paraId="56C87D59" w14:textId="77777777">
        <w:tc>
          <w:tcPr>
            <w:tcW w:w="4698" w:type="dxa"/>
          </w:tcPr>
          <w:p w14:paraId="08F03280" w14:textId="77777777" w:rsidR="00E94DDD" w:rsidRDefault="00097030">
            <w:proofErr w:type="spellStart"/>
            <w:r>
              <w:t>Définition</w:t>
            </w:r>
            <w:proofErr w:type="spellEnd"/>
          </w:p>
        </w:tc>
        <w:tc>
          <w:tcPr>
            <w:tcW w:w="4698" w:type="dxa"/>
          </w:tcPr>
          <w:p w14:paraId="01CDFF51" w14:textId="77777777" w:rsidR="00E94DDD" w:rsidRDefault="00097030">
            <w:r>
              <w:t>Explication</w:t>
            </w:r>
          </w:p>
        </w:tc>
      </w:tr>
      <w:tr w:rsidR="00E94DDD" w14:paraId="6760A7CE" w14:textId="77777777">
        <w:tc>
          <w:tcPr>
            <w:tcW w:w="4698" w:type="dxa"/>
          </w:tcPr>
          <w:p w14:paraId="647D9EA4" w14:textId="77777777" w:rsidR="00E94DDD" w:rsidRDefault="00097030">
            <w:proofErr w:type="spellStart"/>
            <w:r>
              <w:t>Pouvoir</w:t>
            </w:r>
            <w:proofErr w:type="spellEnd"/>
            <w:r>
              <w:t xml:space="preserve"> </w:t>
            </w:r>
            <w:proofErr w:type="spellStart"/>
            <w:r>
              <w:t>d’agir</w:t>
            </w:r>
            <w:proofErr w:type="spellEnd"/>
          </w:p>
        </w:tc>
        <w:tc>
          <w:tcPr>
            <w:tcW w:w="4698" w:type="dxa"/>
          </w:tcPr>
          <w:p w14:paraId="423BEC38" w14:textId="77777777" w:rsidR="00E94DDD" w:rsidRPr="00222885" w:rsidRDefault="00097030">
            <w:pPr>
              <w:rPr>
                <w:lang w:val="fr-CA"/>
              </w:rPr>
            </w:pPr>
            <w:r w:rsidRPr="00222885">
              <w:rPr>
                <w:lang w:val="fr-CA"/>
              </w:rPr>
              <w:t>L’</w:t>
            </w:r>
            <w:proofErr w:type="spellStart"/>
            <w:r w:rsidRPr="00222885">
              <w:rPr>
                <w:lang w:val="fr-CA"/>
              </w:rPr>
              <w:t>apprenant-e</w:t>
            </w:r>
            <w:proofErr w:type="spellEnd"/>
            <w:r w:rsidRPr="00222885">
              <w:rPr>
                <w:lang w:val="fr-CA"/>
              </w:rPr>
              <w:t xml:space="preserve"> doit être actif-</w:t>
            </w:r>
            <w:proofErr w:type="spellStart"/>
            <w:r w:rsidRPr="00222885">
              <w:rPr>
                <w:lang w:val="fr-CA"/>
              </w:rPr>
              <w:t>ve</w:t>
            </w:r>
            <w:proofErr w:type="spellEnd"/>
            <w:r w:rsidRPr="00222885">
              <w:rPr>
                <w:lang w:val="fr-CA"/>
              </w:rPr>
              <w:t xml:space="preserve"> dans ses apprentissages en développant notamment son autonomie et son sens des responsabilités.</w:t>
            </w:r>
          </w:p>
          <w:p w14:paraId="0FE1F6BD" w14:textId="77777777" w:rsidR="00E94DDD" w:rsidRPr="00222885" w:rsidRDefault="00097030">
            <w:pPr>
              <w:rPr>
                <w:lang w:val="fr-CA"/>
              </w:rPr>
            </w:pPr>
            <w:r w:rsidRPr="00222885">
              <w:rPr>
                <w:lang w:val="fr-CA"/>
              </w:rPr>
              <w:t>« Savoir agir dans un contexte de travail, c’est en prendre la mesure et s’y adapter »</w:t>
            </w:r>
          </w:p>
          <w:p w14:paraId="6AC374B1" w14:textId="77777777" w:rsidR="00E94DDD" w:rsidRDefault="00097030">
            <w:r>
              <w:t xml:space="preserve">(Le </w:t>
            </w:r>
            <w:proofErr w:type="spellStart"/>
            <w:r>
              <w:t>Bortef</w:t>
            </w:r>
            <w:proofErr w:type="spellEnd"/>
            <w:r>
              <w:t>, 1999)</w:t>
            </w:r>
          </w:p>
        </w:tc>
      </w:tr>
      <w:tr w:rsidR="00E94DDD" w14:paraId="08CF9A40" w14:textId="77777777">
        <w:tc>
          <w:tcPr>
            <w:tcW w:w="4698" w:type="dxa"/>
          </w:tcPr>
          <w:p w14:paraId="02126D32" w14:textId="77777777" w:rsidR="00E94DDD" w:rsidRPr="00222885" w:rsidRDefault="00097030">
            <w:pPr>
              <w:rPr>
                <w:lang w:val="fr-CA"/>
              </w:rPr>
            </w:pPr>
            <w:r w:rsidRPr="00222885">
              <w:rPr>
                <w:lang w:val="fr-CA"/>
              </w:rPr>
              <w:t>De réussir et de progresser</w:t>
            </w:r>
          </w:p>
        </w:tc>
        <w:tc>
          <w:tcPr>
            <w:tcW w:w="4698" w:type="dxa"/>
          </w:tcPr>
          <w:p w14:paraId="17F3C519" w14:textId="77777777" w:rsidR="00E94DDD" w:rsidRPr="00222885" w:rsidRDefault="00097030">
            <w:pPr>
              <w:rPr>
                <w:lang w:val="fr-CA"/>
              </w:rPr>
            </w:pPr>
            <w:r w:rsidRPr="00222885">
              <w:rPr>
                <w:lang w:val="fr-CA"/>
              </w:rPr>
              <w:t>L’</w:t>
            </w:r>
            <w:proofErr w:type="spellStart"/>
            <w:r w:rsidRPr="00222885">
              <w:rPr>
                <w:lang w:val="fr-CA"/>
              </w:rPr>
              <w:t>apprenant-e</w:t>
            </w:r>
            <w:proofErr w:type="spellEnd"/>
            <w:r w:rsidRPr="00222885">
              <w:rPr>
                <w:lang w:val="fr-CA"/>
              </w:rPr>
              <w:t xml:space="preserve"> fait face à des situations nouvelles et variées d’apprentissage, et de plus en plus complexes. Il ou elle est capable de mesurer la progression de ses apprentissages et de se réajuster au besoin.</w:t>
            </w:r>
          </w:p>
          <w:p w14:paraId="7DDD10D2" w14:textId="77777777" w:rsidR="00E94DDD" w:rsidRPr="00222885" w:rsidRDefault="00097030">
            <w:pPr>
              <w:rPr>
                <w:lang w:val="fr-CA"/>
              </w:rPr>
            </w:pPr>
            <w:r w:rsidRPr="00222885">
              <w:rPr>
                <w:lang w:val="fr-CA"/>
              </w:rPr>
              <w:t xml:space="preserve">« La compétence n’est pas constante, elle évolue en </w:t>
            </w:r>
            <w:r w:rsidRPr="00222885">
              <w:rPr>
                <w:lang w:val="fr-CA"/>
              </w:rPr>
              <w:lastRenderedPageBreak/>
              <w:t>fonction de la situation »</w:t>
            </w:r>
          </w:p>
          <w:p w14:paraId="24DB36BC" w14:textId="77777777" w:rsidR="00E94DDD" w:rsidRDefault="00097030">
            <w:r>
              <w:t xml:space="preserve">(Le </w:t>
            </w:r>
            <w:proofErr w:type="spellStart"/>
            <w:r>
              <w:t>Bortef</w:t>
            </w:r>
            <w:proofErr w:type="spellEnd"/>
            <w:r>
              <w:t>, 1999)</w:t>
            </w:r>
          </w:p>
        </w:tc>
      </w:tr>
      <w:tr w:rsidR="00E94DDD" w14:paraId="73F66D84" w14:textId="77777777">
        <w:tc>
          <w:tcPr>
            <w:tcW w:w="4698" w:type="dxa"/>
          </w:tcPr>
          <w:p w14:paraId="1F5D3576" w14:textId="77777777" w:rsidR="00E94DDD" w:rsidRPr="00222885" w:rsidRDefault="00097030">
            <w:pPr>
              <w:rPr>
                <w:lang w:val="fr-CA"/>
              </w:rPr>
            </w:pPr>
            <w:r w:rsidRPr="00222885">
              <w:rPr>
                <w:lang w:val="fr-CA"/>
              </w:rPr>
              <w:lastRenderedPageBreak/>
              <w:t>De réaliser des tâches ou des activités de travail</w:t>
            </w:r>
          </w:p>
        </w:tc>
        <w:tc>
          <w:tcPr>
            <w:tcW w:w="4698" w:type="dxa"/>
          </w:tcPr>
          <w:p w14:paraId="55D8A9C9" w14:textId="77777777" w:rsidR="00E94DDD" w:rsidRPr="00222885" w:rsidRDefault="00097030">
            <w:pPr>
              <w:rPr>
                <w:lang w:val="fr-CA"/>
              </w:rPr>
            </w:pPr>
            <w:r w:rsidRPr="00222885">
              <w:rPr>
                <w:lang w:val="fr-CA"/>
              </w:rPr>
              <w:t>L’</w:t>
            </w:r>
            <w:proofErr w:type="spellStart"/>
            <w:r w:rsidRPr="00222885">
              <w:rPr>
                <w:lang w:val="fr-CA"/>
              </w:rPr>
              <w:t>apprenant-e</w:t>
            </w:r>
            <w:proofErr w:type="spellEnd"/>
            <w:r w:rsidRPr="00222885">
              <w:rPr>
                <w:lang w:val="fr-CA"/>
              </w:rPr>
              <w:t xml:space="preserve"> fait face à des situations d’apprentissage représentatives du milieu du travail.</w:t>
            </w:r>
          </w:p>
        </w:tc>
      </w:tr>
      <w:tr w:rsidR="00E94DDD" w14:paraId="6BAF5966" w14:textId="77777777">
        <w:tc>
          <w:tcPr>
            <w:tcW w:w="4698" w:type="dxa"/>
          </w:tcPr>
          <w:p w14:paraId="4FD45790" w14:textId="77777777" w:rsidR="00E94DDD" w:rsidRPr="00222885" w:rsidRDefault="00097030">
            <w:pPr>
              <w:rPr>
                <w:lang w:val="fr-CA"/>
              </w:rPr>
            </w:pPr>
            <w:r w:rsidRPr="00222885">
              <w:rPr>
                <w:lang w:val="fr-CA"/>
              </w:rPr>
              <w:t>Qui se fonde sur un ensemble organisé de savoirs (connaissances, habiletés, attitudes, etc.)</w:t>
            </w:r>
          </w:p>
        </w:tc>
        <w:tc>
          <w:tcPr>
            <w:tcW w:w="4698" w:type="dxa"/>
          </w:tcPr>
          <w:p w14:paraId="20301DD6" w14:textId="77777777" w:rsidR="00E94DDD" w:rsidRPr="00222885" w:rsidRDefault="00097030">
            <w:pPr>
              <w:rPr>
                <w:lang w:val="fr-CA"/>
              </w:rPr>
            </w:pPr>
            <w:r w:rsidRPr="00222885">
              <w:rPr>
                <w:lang w:val="fr-CA"/>
              </w:rPr>
              <w:t>L’</w:t>
            </w:r>
            <w:proofErr w:type="spellStart"/>
            <w:r w:rsidRPr="00222885">
              <w:rPr>
                <w:lang w:val="fr-CA"/>
              </w:rPr>
              <w:t>apprenant-e</w:t>
            </w:r>
            <w:proofErr w:type="spellEnd"/>
            <w:r w:rsidRPr="00222885">
              <w:rPr>
                <w:lang w:val="fr-CA"/>
              </w:rPr>
              <w:t xml:space="preserve"> </w:t>
            </w:r>
            <w:proofErr w:type="spellStart"/>
            <w:r w:rsidRPr="00222885">
              <w:rPr>
                <w:lang w:val="fr-CA"/>
              </w:rPr>
              <w:t>compétent-e</w:t>
            </w:r>
            <w:proofErr w:type="spellEnd"/>
            <w:r w:rsidRPr="00222885">
              <w:rPr>
                <w:lang w:val="fr-CA"/>
              </w:rPr>
              <w:t xml:space="preserve"> est capable, à partir des savoirs, de les intégrer et de les utiliser pour accomplir des tâches correspondantes aux exigences du milieu du travail.</w:t>
            </w:r>
          </w:p>
          <w:p w14:paraId="70F54B25" w14:textId="77777777" w:rsidR="00E94DDD" w:rsidRPr="00222885" w:rsidRDefault="00097030">
            <w:pPr>
              <w:rPr>
                <w:lang w:val="fr-CA"/>
              </w:rPr>
            </w:pPr>
            <w:r w:rsidRPr="00222885">
              <w:rPr>
                <w:lang w:val="fr-CA"/>
              </w:rPr>
              <w:t xml:space="preserve">« La mobilisation des savoirs s’apprend progressivement et pourra être reconnue comme </w:t>
            </w:r>
            <w:proofErr w:type="spellStart"/>
            <w:r w:rsidRPr="00222885">
              <w:rPr>
                <w:lang w:val="fr-CA"/>
              </w:rPr>
              <w:t>compétent-e</w:t>
            </w:r>
            <w:proofErr w:type="spellEnd"/>
            <w:r w:rsidRPr="00222885">
              <w:rPr>
                <w:lang w:val="fr-CA"/>
              </w:rPr>
              <w:t xml:space="preserve"> dans son contexte de travail ».</w:t>
            </w:r>
          </w:p>
          <w:p w14:paraId="0D50B152" w14:textId="77777777" w:rsidR="00E94DDD" w:rsidRDefault="00097030">
            <w:r>
              <w:t xml:space="preserve">(Le </w:t>
            </w:r>
            <w:proofErr w:type="spellStart"/>
            <w:r>
              <w:t>Bortef</w:t>
            </w:r>
            <w:proofErr w:type="spellEnd"/>
            <w:r>
              <w:t>, 1999)</w:t>
            </w:r>
          </w:p>
        </w:tc>
      </w:tr>
    </w:tbl>
    <w:p w14:paraId="41058A40" w14:textId="77777777" w:rsidR="00E94DDD" w:rsidRDefault="00097030">
      <w:pPr>
        <w:pStyle w:val="Titre2"/>
        <w:numPr>
          <w:ilvl w:val="0"/>
          <w:numId w:val="9"/>
        </w:numPr>
      </w:pPr>
      <w:bookmarkStart w:id="5" w:name="_heading=h.tyjcwt" w:colFirst="0" w:colLast="0"/>
      <w:bookmarkEnd w:id="5"/>
      <w:r>
        <w:t>Comment traduire concrètement l’APC dans l’enseignement</w:t>
      </w:r>
      <w:r>
        <w:rPr>
          <w:rFonts w:ascii="Arial" w:eastAsia="Arial" w:hAnsi="Arial" w:cs="Arial"/>
        </w:rPr>
        <w:t> </w:t>
      </w:r>
      <w:r>
        <w:t>?</w:t>
      </w:r>
    </w:p>
    <w:p w14:paraId="0C959E2F" w14:textId="77777777" w:rsidR="00E94DDD" w:rsidRDefault="00097030">
      <w:r>
        <w:t>L’approche par compétence vise à rapprocher les besoins du milieu du travail et ceux de la formation professionnelle. Autrement dit, elle vise à former des citoyen-ne-s capables de polyvalence, d’autonomie, d’adaptation et d’attitudes professionnelles dans l’exercice d’un métier. Un peu plus loin, une présentation permettra de mieux comprendre comment développer ces aptitudes auprès des apprenant-e-s.</w:t>
      </w:r>
    </w:p>
    <w:p w14:paraId="62E217E3" w14:textId="77777777" w:rsidR="00E94DDD" w:rsidRDefault="00097030">
      <w:r>
        <w:t>L’</w:t>
      </w:r>
      <w:proofErr w:type="spellStart"/>
      <w:r>
        <w:t>apprenant-e</w:t>
      </w:r>
      <w:proofErr w:type="spellEnd"/>
      <w:r>
        <w:t xml:space="preserve"> qui construit des compétences et des savoirs plus étendus, pertinents, durables et mobilisables est capable de les appliquer concrètement dans la vie et dans le travail (Perrenoud, 2000). Il s’agit d’un rapport au savoir et du sens. Donner du sens (que l’</w:t>
      </w:r>
      <w:proofErr w:type="spellStart"/>
      <w:r>
        <w:t>apprenant-e</w:t>
      </w:r>
      <w:proofErr w:type="spellEnd"/>
      <w:r>
        <w:t xml:space="preserve"> comprenne l’utilité de l’apprentissage dans son futur travail) à ce qui est fait en classe et ainsi être en mesure d’expliquer pourquoi ces compétences sont enseignées. Par exemple, si les mathématiques sont enseignées à l’intérieur d’un programme de formation, il faut s’assurer que celles-ci soient rattachées à une situation concrète de travail. De cette manière, l’</w:t>
      </w:r>
      <w:proofErr w:type="spellStart"/>
      <w:r>
        <w:t>apprenant-e</w:t>
      </w:r>
      <w:proofErr w:type="spellEnd"/>
      <w:r>
        <w:t xml:space="preserve"> sera capable d’en percevoir l’utilité dans le cadre du métier exercé.</w:t>
      </w:r>
    </w:p>
    <w:p w14:paraId="16BB3CC1" w14:textId="77777777" w:rsidR="00E94DDD" w:rsidRDefault="00097030">
      <w:pPr>
        <w:pStyle w:val="Titre2"/>
        <w:numPr>
          <w:ilvl w:val="0"/>
          <w:numId w:val="9"/>
        </w:numPr>
      </w:pPr>
      <w:bookmarkStart w:id="6" w:name="_heading=h.3dy6vkm" w:colFirst="0" w:colLast="0"/>
      <w:bookmarkEnd w:id="6"/>
      <w:r>
        <w:t>Pourquoi enseigner en APC</w:t>
      </w:r>
      <w:r>
        <w:rPr>
          <w:rFonts w:ascii="Arial" w:eastAsia="Arial" w:hAnsi="Arial" w:cs="Arial"/>
        </w:rPr>
        <w:t> </w:t>
      </w:r>
      <w:r>
        <w:t>?</w:t>
      </w:r>
    </w:p>
    <w:p w14:paraId="28167110" w14:textId="77777777" w:rsidR="00E94DDD" w:rsidRDefault="00097030">
      <w:proofErr w:type="spellStart"/>
      <w:r>
        <w:t>Haiti</w:t>
      </w:r>
      <w:proofErr w:type="spellEnd"/>
      <w:r>
        <w:t xml:space="preserve"> compte, entre autres, sur le tourisme pour développer son économie. La formation joue un rôle essentiel et fait partie intégrante de l’adéquation pour l’atteinte de cet objectif dans lequel les Centres de formation professionnelle et les Écoles hôtelières sont primordiaux.</w:t>
      </w:r>
    </w:p>
    <w:p w14:paraId="7FFC2815" w14:textId="77777777" w:rsidR="00E94DDD" w:rsidRDefault="00097030">
      <w:r>
        <w:t xml:space="preserve">Pour devenir </w:t>
      </w:r>
      <w:proofErr w:type="spellStart"/>
      <w:r>
        <w:t>compétent-e</w:t>
      </w:r>
      <w:proofErr w:type="spellEnd"/>
      <w:r>
        <w:t>, l’</w:t>
      </w:r>
      <w:proofErr w:type="spellStart"/>
      <w:r>
        <w:t>apprenant-e</w:t>
      </w:r>
      <w:proofErr w:type="spellEnd"/>
      <w:r>
        <w:t xml:space="preserve"> doit être capable de mobiliser ses ressources dans un contexte de travail ; donc d’intégrer des savoirs, des savoir-faire et des savoir-être et de les mettre à profit pour résoudre des problèmes. Il ne s’agit pas seulement d’être capable de faire le potage qui nous a été enseigné. Un exemple concret de contexte réel de travail est présenté à la page suivante.</w:t>
      </w:r>
    </w:p>
    <w:p w14:paraId="079AB374" w14:textId="77777777" w:rsidR="00E94DDD" w:rsidRDefault="00097030">
      <w:pPr>
        <w:pStyle w:val="Titre2"/>
        <w:numPr>
          <w:ilvl w:val="0"/>
          <w:numId w:val="9"/>
        </w:numPr>
      </w:pPr>
      <w:bookmarkStart w:id="7" w:name="_heading=h.1t3h5sf" w:colFirst="0" w:colLast="0"/>
      <w:bookmarkEnd w:id="7"/>
      <w:r>
        <w:t xml:space="preserve">Exemple de mobilisation des savoirs qui démontre la compétence  </w:t>
      </w:r>
    </w:p>
    <w:p w14:paraId="54E32C80" w14:textId="77777777" w:rsidR="00E94DDD" w:rsidRDefault="00097030">
      <w:r>
        <w:t>FRUITS, LÉGUMES ET POTAGES</w:t>
      </w:r>
    </w:p>
    <w:p w14:paraId="2A2F0FA8" w14:textId="77777777" w:rsidR="00E94DDD" w:rsidRDefault="00097030">
      <w:r>
        <w:t>Mobiliser des ressources (savoirs</w:t>
      </w:r>
      <w:r>
        <w:rPr>
          <w:rFonts w:ascii="Arial" w:eastAsia="Arial" w:hAnsi="Arial" w:cs="Arial"/>
        </w:rPr>
        <w:t> </w:t>
      </w:r>
      <w:r>
        <w:t>; savoir-faire</w:t>
      </w:r>
      <w:r>
        <w:rPr>
          <w:rFonts w:ascii="Arial" w:eastAsia="Arial" w:hAnsi="Arial" w:cs="Arial"/>
        </w:rPr>
        <w:t> </w:t>
      </w:r>
      <w:r>
        <w:t>; savoir-être)</w:t>
      </w:r>
    </w:p>
    <w:p w14:paraId="6A785BBF" w14:textId="77777777" w:rsidR="00E94DDD" w:rsidRDefault="00097030">
      <w:pPr>
        <w:pStyle w:val="Titre"/>
        <w:rPr>
          <w:color w:val="000000"/>
        </w:rPr>
      </w:pPr>
      <w:r>
        <w:rPr>
          <w:color w:val="000000"/>
        </w:rPr>
        <w:lastRenderedPageBreak/>
        <w:t>Savoirs</w:t>
      </w:r>
      <w:r>
        <w:rPr>
          <w:noProof/>
        </w:rPr>
        <w:drawing>
          <wp:anchor distT="0" distB="0" distL="114300" distR="114300" simplePos="0" relativeHeight="251658240" behindDoc="0" locked="0" layoutInCell="1" hidden="0" allowOverlap="1" wp14:anchorId="104579C1" wp14:editId="545CAA9F">
            <wp:simplePos x="0" y="0"/>
            <wp:positionH relativeFrom="column">
              <wp:posOffset>3883025</wp:posOffset>
            </wp:positionH>
            <wp:positionV relativeFrom="paragraph">
              <wp:posOffset>411480</wp:posOffset>
            </wp:positionV>
            <wp:extent cx="2155825" cy="2755900"/>
            <wp:effectExtent l="0" t="0" r="0" b="0"/>
            <wp:wrapSquare wrapText="bothSides" distT="0" distB="0" distL="114300" distR="114300"/>
            <wp:docPr id="1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r="38881"/>
                    <a:stretch>
                      <a:fillRect/>
                    </a:stretch>
                  </pic:blipFill>
                  <pic:spPr>
                    <a:xfrm>
                      <a:off x="0" y="0"/>
                      <a:ext cx="2155825" cy="2755900"/>
                    </a:xfrm>
                    <a:prstGeom prst="rect">
                      <a:avLst/>
                    </a:prstGeom>
                    <a:ln/>
                  </pic:spPr>
                </pic:pic>
              </a:graphicData>
            </a:graphic>
          </wp:anchor>
        </w:drawing>
      </w:r>
    </w:p>
    <w:p w14:paraId="2664A5AD" w14:textId="77777777" w:rsidR="00E94DDD" w:rsidRDefault="00097030">
      <w:pPr>
        <w:numPr>
          <w:ilvl w:val="0"/>
          <w:numId w:val="10"/>
        </w:numPr>
        <w:pBdr>
          <w:top w:val="nil"/>
          <w:left w:val="nil"/>
          <w:bottom w:val="nil"/>
          <w:right w:val="nil"/>
          <w:between w:val="nil"/>
        </w:pBdr>
        <w:spacing w:after="0"/>
      </w:pPr>
      <w:r>
        <w:rPr>
          <w:rFonts w:eastAsia="Calibri" w:cs="Calibri"/>
          <w:color w:val="000000"/>
          <w:szCs w:val="20"/>
        </w:rPr>
        <w:t>Classifier les fruits et les légumes, ainsi que les potages</w:t>
      </w:r>
    </w:p>
    <w:p w14:paraId="7E3497EA" w14:textId="77777777" w:rsidR="00E94DDD" w:rsidRDefault="00097030">
      <w:pPr>
        <w:numPr>
          <w:ilvl w:val="0"/>
          <w:numId w:val="10"/>
        </w:numPr>
        <w:pBdr>
          <w:top w:val="nil"/>
          <w:left w:val="nil"/>
          <w:bottom w:val="nil"/>
          <w:right w:val="nil"/>
          <w:between w:val="nil"/>
        </w:pBdr>
        <w:spacing w:before="0" w:after="0"/>
      </w:pPr>
      <w:r>
        <w:rPr>
          <w:rFonts w:eastAsia="Calibri" w:cs="Calibri"/>
          <w:color w:val="000000"/>
          <w:szCs w:val="20"/>
        </w:rPr>
        <w:t>Identifier les composants des potages</w:t>
      </w:r>
    </w:p>
    <w:p w14:paraId="42B4E372" w14:textId="77777777" w:rsidR="00E94DDD" w:rsidRDefault="00097030">
      <w:pPr>
        <w:numPr>
          <w:ilvl w:val="0"/>
          <w:numId w:val="10"/>
        </w:numPr>
        <w:pBdr>
          <w:top w:val="nil"/>
          <w:left w:val="nil"/>
          <w:bottom w:val="nil"/>
          <w:right w:val="nil"/>
          <w:between w:val="nil"/>
        </w:pBdr>
        <w:spacing w:before="0" w:after="0"/>
      </w:pPr>
      <w:r>
        <w:rPr>
          <w:rFonts w:eastAsia="Calibri" w:cs="Calibri"/>
          <w:color w:val="000000"/>
          <w:szCs w:val="20"/>
        </w:rPr>
        <w:t>Interpréter les recettes</w:t>
      </w:r>
    </w:p>
    <w:p w14:paraId="30865492" w14:textId="77777777" w:rsidR="00E94DDD" w:rsidRDefault="00097030">
      <w:pPr>
        <w:numPr>
          <w:ilvl w:val="0"/>
          <w:numId w:val="10"/>
        </w:numPr>
        <w:pBdr>
          <w:top w:val="nil"/>
          <w:left w:val="nil"/>
          <w:bottom w:val="nil"/>
          <w:right w:val="nil"/>
          <w:between w:val="nil"/>
        </w:pBdr>
        <w:spacing w:before="0"/>
      </w:pPr>
      <w:r>
        <w:rPr>
          <w:rFonts w:eastAsia="Calibri" w:cs="Calibri"/>
          <w:color w:val="000000"/>
          <w:szCs w:val="20"/>
        </w:rPr>
        <w:t>Etc.</w:t>
      </w:r>
    </w:p>
    <w:p w14:paraId="2C673BCF" w14:textId="77777777" w:rsidR="00E94DDD" w:rsidRDefault="00097030">
      <w:pPr>
        <w:pStyle w:val="Titre"/>
        <w:rPr>
          <w:color w:val="000000"/>
        </w:rPr>
      </w:pPr>
      <w:r>
        <w:rPr>
          <w:color w:val="000000"/>
        </w:rPr>
        <w:t>Savoir-faire</w:t>
      </w:r>
    </w:p>
    <w:p w14:paraId="0F6E34B7" w14:textId="77777777" w:rsidR="00E94DDD" w:rsidRDefault="00097030">
      <w:pPr>
        <w:numPr>
          <w:ilvl w:val="0"/>
          <w:numId w:val="10"/>
        </w:numPr>
        <w:pBdr>
          <w:top w:val="nil"/>
          <w:left w:val="nil"/>
          <w:bottom w:val="nil"/>
          <w:right w:val="nil"/>
          <w:between w:val="nil"/>
        </w:pBdr>
        <w:spacing w:after="0"/>
      </w:pPr>
      <w:r>
        <w:rPr>
          <w:rFonts w:eastAsia="Calibri" w:cs="Calibri"/>
          <w:color w:val="000000"/>
          <w:szCs w:val="20"/>
        </w:rPr>
        <w:t>Peser les ingrédients et mesurer les liquides</w:t>
      </w:r>
    </w:p>
    <w:p w14:paraId="11E91305" w14:textId="77777777" w:rsidR="00E94DDD" w:rsidRDefault="00097030">
      <w:pPr>
        <w:numPr>
          <w:ilvl w:val="0"/>
          <w:numId w:val="10"/>
        </w:numPr>
        <w:pBdr>
          <w:top w:val="nil"/>
          <w:left w:val="nil"/>
          <w:bottom w:val="nil"/>
          <w:right w:val="nil"/>
          <w:between w:val="nil"/>
        </w:pBdr>
        <w:spacing w:before="0" w:after="0"/>
        <w:rPr>
          <w:rFonts w:eastAsia="Calibri" w:cs="Calibri"/>
          <w:color w:val="000000"/>
          <w:szCs w:val="20"/>
        </w:rPr>
      </w:pPr>
      <w:r>
        <w:rPr>
          <w:rFonts w:eastAsia="Calibri" w:cs="Calibri"/>
          <w:color w:val="000000"/>
          <w:szCs w:val="20"/>
        </w:rPr>
        <w:t>Pratiquer les techniques de préparation des potages</w:t>
      </w:r>
    </w:p>
    <w:p w14:paraId="358B65AF" w14:textId="77777777" w:rsidR="00E94DDD" w:rsidRDefault="00097030">
      <w:pPr>
        <w:numPr>
          <w:ilvl w:val="0"/>
          <w:numId w:val="10"/>
        </w:numPr>
        <w:pBdr>
          <w:top w:val="nil"/>
          <w:left w:val="nil"/>
          <w:bottom w:val="nil"/>
          <w:right w:val="nil"/>
          <w:between w:val="nil"/>
        </w:pBdr>
        <w:spacing w:before="0" w:after="0"/>
        <w:rPr>
          <w:rFonts w:eastAsia="Calibri" w:cs="Calibri"/>
          <w:color w:val="000000"/>
          <w:szCs w:val="20"/>
        </w:rPr>
      </w:pPr>
      <w:r>
        <w:rPr>
          <w:rFonts w:eastAsia="Calibri" w:cs="Calibri"/>
          <w:color w:val="000000"/>
          <w:szCs w:val="20"/>
        </w:rPr>
        <w:t>Choisir le moyen de conservation des différentes préparations</w:t>
      </w:r>
    </w:p>
    <w:p w14:paraId="3FC8AD43" w14:textId="77777777" w:rsidR="00E94DDD" w:rsidRDefault="00097030">
      <w:pPr>
        <w:numPr>
          <w:ilvl w:val="0"/>
          <w:numId w:val="10"/>
        </w:numPr>
        <w:pBdr>
          <w:top w:val="nil"/>
          <w:left w:val="nil"/>
          <w:bottom w:val="nil"/>
          <w:right w:val="nil"/>
          <w:between w:val="nil"/>
        </w:pBdr>
        <w:spacing w:before="0"/>
        <w:rPr>
          <w:rFonts w:eastAsia="Calibri" w:cs="Calibri"/>
          <w:color w:val="000000"/>
          <w:szCs w:val="20"/>
        </w:rPr>
      </w:pPr>
      <w:r>
        <w:rPr>
          <w:rFonts w:eastAsia="Calibri" w:cs="Calibri"/>
          <w:color w:val="000000"/>
          <w:szCs w:val="20"/>
        </w:rPr>
        <w:t>Etc.</w:t>
      </w:r>
    </w:p>
    <w:p w14:paraId="10ABB025" w14:textId="77777777" w:rsidR="00E94DDD" w:rsidRDefault="00097030">
      <w:pPr>
        <w:pStyle w:val="Titre"/>
        <w:rPr>
          <w:color w:val="000000"/>
        </w:rPr>
      </w:pPr>
      <w:r>
        <w:rPr>
          <w:color w:val="000000"/>
        </w:rPr>
        <w:t>Savoir-être</w:t>
      </w:r>
    </w:p>
    <w:p w14:paraId="259135E3" w14:textId="77777777" w:rsidR="00E94DDD" w:rsidRDefault="00097030">
      <w:pPr>
        <w:numPr>
          <w:ilvl w:val="0"/>
          <w:numId w:val="10"/>
        </w:numPr>
        <w:pBdr>
          <w:top w:val="nil"/>
          <w:left w:val="nil"/>
          <w:bottom w:val="nil"/>
          <w:right w:val="nil"/>
          <w:between w:val="nil"/>
        </w:pBdr>
        <w:spacing w:after="0"/>
      </w:pPr>
      <w:r>
        <w:rPr>
          <w:rFonts w:eastAsia="Calibri" w:cs="Calibri"/>
          <w:color w:val="000000"/>
          <w:szCs w:val="20"/>
        </w:rPr>
        <w:t>Respect de la santé et de la sécurité au travail</w:t>
      </w:r>
    </w:p>
    <w:p w14:paraId="4ECD1304" w14:textId="77777777" w:rsidR="00E94DDD" w:rsidRDefault="00097030">
      <w:pPr>
        <w:numPr>
          <w:ilvl w:val="0"/>
          <w:numId w:val="10"/>
        </w:numPr>
        <w:pBdr>
          <w:top w:val="nil"/>
          <w:left w:val="nil"/>
          <w:bottom w:val="nil"/>
          <w:right w:val="nil"/>
          <w:between w:val="nil"/>
        </w:pBdr>
        <w:spacing w:before="0" w:after="0"/>
      </w:pPr>
      <w:r>
        <w:rPr>
          <w:rFonts w:eastAsia="Calibri" w:cs="Calibri"/>
          <w:color w:val="000000"/>
          <w:szCs w:val="20"/>
        </w:rPr>
        <w:t>Respect des techniques de travail</w:t>
      </w:r>
    </w:p>
    <w:p w14:paraId="2C5F5A38" w14:textId="77777777" w:rsidR="00E94DDD" w:rsidRDefault="00097030">
      <w:pPr>
        <w:numPr>
          <w:ilvl w:val="0"/>
          <w:numId w:val="10"/>
        </w:numPr>
        <w:pBdr>
          <w:top w:val="nil"/>
          <w:left w:val="nil"/>
          <w:bottom w:val="nil"/>
          <w:right w:val="nil"/>
          <w:between w:val="nil"/>
        </w:pBdr>
        <w:spacing w:before="0" w:after="0"/>
      </w:pPr>
      <w:r>
        <w:rPr>
          <w:rFonts w:eastAsia="Calibri" w:cs="Calibri"/>
          <w:color w:val="000000"/>
          <w:szCs w:val="20"/>
        </w:rPr>
        <w:t>Respect des consignes</w:t>
      </w:r>
    </w:p>
    <w:p w14:paraId="6114E10C" w14:textId="77777777" w:rsidR="00E94DDD" w:rsidRDefault="00097030">
      <w:pPr>
        <w:numPr>
          <w:ilvl w:val="0"/>
          <w:numId w:val="10"/>
        </w:numPr>
        <w:pBdr>
          <w:top w:val="nil"/>
          <w:left w:val="nil"/>
          <w:bottom w:val="nil"/>
          <w:right w:val="nil"/>
          <w:between w:val="nil"/>
        </w:pBdr>
        <w:spacing w:before="0"/>
      </w:pPr>
      <w:r>
        <w:rPr>
          <w:rFonts w:eastAsia="Calibri" w:cs="Calibri"/>
          <w:color w:val="000000"/>
          <w:szCs w:val="20"/>
        </w:rPr>
        <w:t>Etc.</w:t>
      </w:r>
    </w:p>
    <w:p w14:paraId="790A66DE" w14:textId="77777777" w:rsidR="00E94DDD" w:rsidRDefault="00097030">
      <w:pPr>
        <w:pStyle w:val="Titre2"/>
        <w:numPr>
          <w:ilvl w:val="0"/>
          <w:numId w:val="9"/>
        </w:numPr>
      </w:pPr>
      <w:bookmarkStart w:id="8" w:name="bookmark=id.2s8eyo1" w:colFirst="0" w:colLast="0"/>
      <w:bookmarkStart w:id="9" w:name="_heading=h.4d34og8" w:colFirst="0" w:colLast="0"/>
      <w:bookmarkEnd w:id="8"/>
      <w:bookmarkEnd w:id="9"/>
      <w:r>
        <w:t>Les fondements et principes pédagogiques de l’APC dans l’enseignement-apprentissage</w:t>
      </w:r>
    </w:p>
    <w:p w14:paraId="1F1946DD" w14:textId="77777777" w:rsidR="00E94DDD" w:rsidRDefault="00097030">
      <w:r>
        <w:t>À ce stade-ci, il est important de bien comprendre les fondements et les principes pédagogiques sur lesquels repose l’APC pour se préparer à la planification pédagogique dans cette approche.</w:t>
      </w:r>
    </w:p>
    <w:p w14:paraId="27C05BA3" w14:textId="77777777" w:rsidR="00E94DDD" w:rsidRDefault="00097030">
      <w:r>
        <w:t>Les fondements de l’APC reconnaissent notamment que l’</w:t>
      </w:r>
      <w:proofErr w:type="spellStart"/>
      <w:r>
        <w:t>apprenant-e</w:t>
      </w:r>
      <w:proofErr w:type="spellEnd"/>
      <w:r>
        <w:t xml:space="preserve"> est le premier ou la première responsable de ses apprentissages dans sa démarche de formation. Il ou elle doit aussi comprendre que tout nouveau savoir se construit.</w:t>
      </w:r>
    </w:p>
    <w:p w14:paraId="19883D68" w14:textId="77777777" w:rsidR="00E94DDD" w:rsidRDefault="00097030">
      <w:r>
        <w:t>Trois principes importants à l’APC</w:t>
      </w:r>
    </w:p>
    <w:p w14:paraId="1AA8734F" w14:textId="77777777" w:rsidR="00E94DDD" w:rsidRDefault="00097030">
      <w:pPr>
        <w:pStyle w:val="Titre3"/>
        <w:numPr>
          <w:ilvl w:val="0"/>
          <w:numId w:val="1"/>
        </w:numPr>
      </w:pPr>
      <w:bookmarkStart w:id="10" w:name="_heading=h.17dp8vu" w:colFirst="0" w:colLast="0"/>
      <w:bookmarkEnd w:id="10"/>
      <w:r>
        <w:t>Les connaissances sont construites</w:t>
      </w:r>
    </w:p>
    <w:p w14:paraId="4B5C5DD6" w14:textId="77777777" w:rsidR="00E94DDD" w:rsidRDefault="00097030">
      <w:r>
        <w:t>Les connaissances, pour celui ou celle qui apprend, sont construites à partir de situations dans lesquelles cette connaissance est utilisée ou expérimentée. Le ou la formateur-</w:t>
      </w:r>
      <w:proofErr w:type="spellStart"/>
      <w:r>
        <w:t>trice</w:t>
      </w:r>
      <w:proofErr w:type="spellEnd"/>
      <w:r>
        <w:t xml:space="preserve"> doit tenir compte des connaissances antérieures de l’</w:t>
      </w:r>
      <w:proofErr w:type="spellStart"/>
      <w:r>
        <w:t>apprenant-e</w:t>
      </w:r>
      <w:proofErr w:type="spellEnd"/>
      <w:r>
        <w:t xml:space="preserve"> (vérifier ce qu’il ou elle sait des sujets abordés/voir l’exemple à la page 5) comme assises et le guider dans l’établissement de réseaux de liens entre diverses réalités et contextes. Pour ce faire, le ou la formateur-</w:t>
      </w:r>
      <w:proofErr w:type="spellStart"/>
      <w:r>
        <w:t>trice</w:t>
      </w:r>
      <w:proofErr w:type="spellEnd"/>
      <w:r>
        <w:t xml:space="preserve"> doit avoir une bonne connaissance et compréhension de son programme de formation, et ce, dans le but de faciliter la construction des connaissances des apprenant-e-s. Les activités d’apprentissages de l’apprenant- e doivent lui procurer du sens (de quelle manière ces apprentissages vont lui être utiles concrètement) et elles doivent être représentatives du marché du travail. Tout au long de sa formation, l’</w:t>
      </w:r>
      <w:proofErr w:type="spellStart"/>
      <w:r>
        <w:t>apprenant-e</w:t>
      </w:r>
      <w:proofErr w:type="spellEnd"/>
      <w:r>
        <w:t xml:space="preserve"> est au centre de ces apprentissages.</w:t>
      </w:r>
    </w:p>
    <w:p w14:paraId="3188C72A" w14:textId="77777777" w:rsidR="00E94DDD" w:rsidRDefault="00097030">
      <w:pPr>
        <w:pStyle w:val="Titre3"/>
        <w:numPr>
          <w:ilvl w:val="0"/>
          <w:numId w:val="1"/>
        </w:numPr>
      </w:pPr>
      <w:bookmarkStart w:id="11" w:name="_heading=h.3rdcrjn" w:colFirst="0" w:colLast="0"/>
      <w:bookmarkEnd w:id="11"/>
      <w:r>
        <w:t>L’</w:t>
      </w:r>
      <w:proofErr w:type="spellStart"/>
      <w:r>
        <w:t>apprenant-e</w:t>
      </w:r>
      <w:proofErr w:type="spellEnd"/>
      <w:r>
        <w:t xml:space="preserve"> est au centre de ces apprentissages</w:t>
      </w:r>
    </w:p>
    <w:p w14:paraId="674D69BA" w14:textId="77777777" w:rsidR="00E94DDD" w:rsidRDefault="00097030">
      <w:r>
        <w:t>L’</w:t>
      </w:r>
      <w:proofErr w:type="spellStart"/>
      <w:r>
        <w:t>apprenant-e</w:t>
      </w:r>
      <w:proofErr w:type="spellEnd"/>
      <w:r>
        <w:t xml:space="preserve"> ne doit pas être passif-</w:t>
      </w:r>
      <w:proofErr w:type="spellStart"/>
      <w:r>
        <w:t>ve</w:t>
      </w:r>
      <w:proofErr w:type="spellEnd"/>
      <w:r>
        <w:t>. Il ne s’agit pas ici d’être à l’écoute comme dans une approche traditionnelle dite classique, mais plutôt d’être l’acteur-</w:t>
      </w:r>
      <w:proofErr w:type="spellStart"/>
      <w:r>
        <w:t>trice</w:t>
      </w:r>
      <w:proofErr w:type="spellEnd"/>
      <w:r>
        <w:t xml:space="preserve"> </w:t>
      </w:r>
      <w:proofErr w:type="spellStart"/>
      <w:r>
        <w:t>principal-e</w:t>
      </w:r>
      <w:proofErr w:type="spellEnd"/>
      <w:r>
        <w:t xml:space="preserve"> de ses apprentissages. Pour ce faire, il est donc important d’encourager l’autonomie et l’initiative afin de l’amener à utiliser différentes références et </w:t>
      </w:r>
      <w:r>
        <w:lastRenderedPageBreak/>
        <w:t>ressources humaines ou matérielles pour lui permettre de construire sa réalité et de susciter le questionnement (susciter la curiosité).</w:t>
      </w:r>
    </w:p>
    <w:p w14:paraId="1FDDEBC0" w14:textId="77777777" w:rsidR="00E94DDD" w:rsidRDefault="00097030">
      <w:pPr>
        <w:pStyle w:val="Titre3"/>
        <w:numPr>
          <w:ilvl w:val="0"/>
          <w:numId w:val="1"/>
        </w:numPr>
      </w:pPr>
      <w:bookmarkStart w:id="12" w:name="_heading=h.26in1rg" w:colFirst="0" w:colLast="0"/>
      <w:bookmarkEnd w:id="12"/>
      <w:r>
        <w:t>Le contexte joue un rôle déterminant</w:t>
      </w:r>
    </w:p>
    <w:p w14:paraId="1FA9DCCC" w14:textId="77777777" w:rsidR="00E94DDD" w:rsidRDefault="00097030">
      <w:r>
        <w:t>Le contexte d’apprentissage doit se rapprocher le plus possible de la situation de travail pour faciliter l’intégration ainsi que le transfert des apprentissages dans la mobilisation des ressources (savoirs, savoir-faire et savoir-être) pour exécuter une tâche. Il est donc important de concevoir et de présenter des tâches significatives à l’</w:t>
      </w:r>
      <w:proofErr w:type="spellStart"/>
      <w:r>
        <w:t>apprenant-e</w:t>
      </w:r>
      <w:proofErr w:type="spellEnd"/>
      <w:r>
        <w:t>.</w:t>
      </w:r>
    </w:p>
    <w:p w14:paraId="528852DA" w14:textId="77777777" w:rsidR="00E94DDD" w:rsidRDefault="00097030">
      <w:pPr>
        <w:pStyle w:val="Titre"/>
      </w:pPr>
      <w:r>
        <w:t>SCHÉMA 2 : REPRÉSENTATION DES FONDEMENTS ET PRINCIPES APC</w:t>
      </w:r>
    </w:p>
    <w:p w14:paraId="52DF5FBE" w14:textId="77777777" w:rsidR="00E94DDD" w:rsidRDefault="00097030">
      <w:pPr>
        <w:jc w:val="center"/>
      </w:pPr>
      <w:r>
        <w:br/>
      </w:r>
      <w:r>
        <w:rPr>
          <w:noProof/>
        </w:rPr>
        <w:drawing>
          <wp:inline distT="0" distB="0" distL="0" distR="0" wp14:anchorId="020A6783" wp14:editId="6431C695">
            <wp:extent cx="4324985" cy="2081530"/>
            <wp:effectExtent l="0" t="0" r="0" b="0"/>
            <wp:docPr id="16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1"/>
                    <a:srcRect/>
                    <a:stretch>
                      <a:fillRect/>
                    </a:stretch>
                  </pic:blipFill>
                  <pic:spPr>
                    <a:xfrm>
                      <a:off x="0" y="0"/>
                      <a:ext cx="4324985" cy="2081530"/>
                    </a:xfrm>
                    <a:prstGeom prst="rect">
                      <a:avLst/>
                    </a:prstGeom>
                    <a:ln/>
                  </pic:spPr>
                </pic:pic>
              </a:graphicData>
            </a:graphic>
          </wp:inline>
        </w:drawing>
      </w:r>
      <w:r>
        <w:br/>
        <w:t>Référence schéma : Martine Tremblay, M. Éd. Conseillère pédagogique</w:t>
      </w:r>
    </w:p>
    <w:p w14:paraId="5E68E11A" w14:textId="77777777" w:rsidR="00E94DDD" w:rsidRDefault="00097030">
      <w:r>
        <w:t>Maintenant que l’approche par compétence a été présentée, une comparaison entre cette dernière et l’approche traditionnelle (classique) est de mise.</w:t>
      </w:r>
    </w:p>
    <w:tbl>
      <w:tblPr>
        <w:tblStyle w:val="a0"/>
        <w:tblW w:w="9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8"/>
        <w:gridCol w:w="4698"/>
      </w:tblGrid>
      <w:tr w:rsidR="00E94DDD" w14:paraId="252C0F69" w14:textId="77777777">
        <w:tc>
          <w:tcPr>
            <w:tcW w:w="4698" w:type="dxa"/>
          </w:tcPr>
          <w:p w14:paraId="78907D8E" w14:textId="77777777" w:rsidR="00E94DDD" w:rsidRDefault="00097030">
            <w:proofErr w:type="spellStart"/>
            <w:r>
              <w:t>Approche</w:t>
            </w:r>
            <w:proofErr w:type="spellEnd"/>
            <w:r>
              <w:t xml:space="preserve"> </w:t>
            </w:r>
            <w:proofErr w:type="spellStart"/>
            <w:r>
              <w:t>traditionnelle</w:t>
            </w:r>
            <w:proofErr w:type="spellEnd"/>
            <w:r>
              <w:t xml:space="preserve"> </w:t>
            </w:r>
            <w:proofErr w:type="spellStart"/>
            <w:r>
              <w:t>dite</w:t>
            </w:r>
            <w:proofErr w:type="spellEnd"/>
            <w:r>
              <w:t xml:space="preserve"> </w:t>
            </w:r>
            <w:proofErr w:type="spellStart"/>
            <w:r>
              <w:t>classique</w:t>
            </w:r>
            <w:proofErr w:type="spellEnd"/>
          </w:p>
        </w:tc>
        <w:tc>
          <w:tcPr>
            <w:tcW w:w="4698" w:type="dxa"/>
          </w:tcPr>
          <w:p w14:paraId="5A2DABFE" w14:textId="77777777" w:rsidR="00E94DDD" w:rsidRDefault="00097030">
            <w:proofErr w:type="spellStart"/>
            <w:r>
              <w:t>Approche</w:t>
            </w:r>
            <w:proofErr w:type="spellEnd"/>
            <w:r>
              <w:t xml:space="preserve"> par </w:t>
            </w:r>
            <w:proofErr w:type="spellStart"/>
            <w:r>
              <w:t>compétence</w:t>
            </w:r>
            <w:proofErr w:type="spellEnd"/>
          </w:p>
        </w:tc>
      </w:tr>
      <w:tr w:rsidR="00E94DDD" w14:paraId="47D9155E" w14:textId="77777777">
        <w:tc>
          <w:tcPr>
            <w:tcW w:w="4698" w:type="dxa"/>
          </w:tcPr>
          <w:p w14:paraId="2657E458" w14:textId="77777777" w:rsidR="00E94DDD" w:rsidRPr="00222885" w:rsidRDefault="00097030">
            <w:pPr>
              <w:rPr>
                <w:lang w:val="fr-CA"/>
              </w:rPr>
            </w:pPr>
            <w:r w:rsidRPr="00222885">
              <w:rPr>
                <w:lang w:val="fr-CA"/>
              </w:rPr>
              <w:t>Beaucoup de matière (contenu) est enseignée même si l’</w:t>
            </w:r>
            <w:proofErr w:type="spellStart"/>
            <w:r w:rsidRPr="00222885">
              <w:rPr>
                <w:lang w:val="fr-CA"/>
              </w:rPr>
              <w:t>apprenant-e</w:t>
            </w:r>
            <w:proofErr w:type="spellEnd"/>
            <w:r w:rsidRPr="00222885">
              <w:rPr>
                <w:lang w:val="fr-CA"/>
              </w:rPr>
              <w:t xml:space="preserve"> n’en retient que très   peu.</w:t>
            </w:r>
          </w:p>
          <w:p w14:paraId="14DFDC76" w14:textId="77777777" w:rsidR="00E94DDD" w:rsidRPr="00222885" w:rsidRDefault="00097030">
            <w:pPr>
              <w:rPr>
                <w:lang w:val="fr-CA"/>
              </w:rPr>
            </w:pPr>
            <w:r w:rsidRPr="00222885">
              <w:rPr>
                <w:lang w:val="fr-CA"/>
              </w:rPr>
              <w:t>L’enseignement a été réalisé, puisque le ou la formateur-</w:t>
            </w:r>
            <w:proofErr w:type="spellStart"/>
            <w:r w:rsidRPr="00222885">
              <w:rPr>
                <w:lang w:val="fr-CA"/>
              </w:rPr>
              <w:t>trice</w:t>
            </w:r>
            <w:proofErr w:type="spellEnd"/>
            <w:r w:rsidRPr="00222885">
              <w:rPr>
                <w:lang w:val="fr-CA"/>
              </w:rPr>
              <w:t xml:space="preserve"> a enseigné les notions prescrites. Dans ce contexte, l’</w:t>
            </w:r>
            <w:proofErr w:type="spellStart"/>
            <w:r w:rsidRPr="00222885">
              <w:rPr>
                <w:lang w:val="fr-CA"/>
              </w:rPr>
              <w:t>apprenant-e</w:t>
            </w:r>
            <w:proofErr w:type="spellEnd"/>
            <w:r w:rsidRPr="00222885">
              <w:rPr>
                <w:lang w:val="fr-CA"/>
              </w:rPr>
              <w:t xml:space="preserve"> est </w:t>
            </w:r>
            <w:proofErr w:type="spellStart"/>
            <w:r w:rsidRPr="00222885">
              <w:rPr>
                <w:lang w:val="fr-CA"/>
              </w:rPr>
              <w:t>vu-e</w:t>
            </w:r>
            <w:proofErr w:type="spellEnd"/>
            <w:r w:rsidRPr="00222885">
              <w:rPr>
                <w:lang w:val="fr-CA"/>
              </w:rPr>
              <w:t xml:space="preserve"> comme quelqu’un qui est rempli de connaissances.</w:t>
            </w:r>
          </w:p>
        </w:tc>
        <w:tc>
          <w:tcPr>
            <w:tcW w:w="4698" w:type="dxa"/>
          </w:tcPr>
          <w:p w14:paraId="6B196232" w14:textId="77777777" w:rsidR="00E94DDD" w:rsidRPr="00222885" w:rsidRDefault="00097030">
            <w:pPr>
              <w:rPr>
                <w:lang w:val="fr-CA"/>
              </w:rPr>
            </w:pPr>
            <w:r w:rsidRPr="00222885">
              <w:rPr>
                <w:lang w:val="fr-CA"/>
              </w:rPr>
              <w:t>Le développement de compétences de l’</w:t>
            </w:r>
            <w:proofErr w:type="spellStart"/>
            <w:r w:rsidRPr="00222885">
              <w:rPr>
                <w:lang w:val="fr-CA"/>
              </w:rPr>
              <w:t>apprenant-e</w:t>
            </w:r>
            <w:proofErr w:type="spellEnd"/>
            <w:r w:rsidRPr="00222885">
              <w:rPr>
                <w:lang w:val="fr-CA"/>
              </w:rPr>
              <w:t xml:space="preserve"> n’est pas une question de quantité, mais de qualité des apprentissages. Par exemple, il est préférable de savoir interpréter et adapter des recettes de d’en connaître un grand nombre par cœur.</w:t>
            </w:r>
          </w:p>
        </w:tc>
      </w:tr>
      <w:tr w:rsidR="00E94DDD" w14:paraId="4048075E" w14:textId="77777777">
        <w:tc>
          <w:tcPr>
            <w:tcW w:w="4698" w:type="dxa"/>
          </w:tcPr>
          <w:p w14:paraId="6E15A511" w14:textId="77777777" w:rsidR="00E94DDD" w:rsidRPr="00222885" w:rsidRDefault="00097030">
            <w:pPr>
              <w:rPr>
                <w:lang w:val="fr-CA"/>
              </w:rPr>
            </w:pPr>
            <w:r w:rsidRPr="00222885">
              <w:rPr>
                <w:lang w:val="fr-CA"/>
              </w:rPr>
              <w:t>Le programme de formation  est  découpé  en objectif. L’important est mis sur la matière (contenu et notions) à retenir.</w:t>
            </w:r>
          </w:p>
        </w:tc>
        <w:tc>
          <w:tcPr>
            <w:tcW w:w="4698" w:type="dxa"/>
          </w:tcPr>
          <w:p w14:paraId="4F6A68EC" w14:textId="77777777" w:rsidR="00E94DDD" w:rsidRPr="00222885" w:rsidRDefault="00097030">
            <w:pPr>
              <w:rPr>
                <w:lang w:val="fr-CA"/>
              </w:rPr>
            </w:pPr>
            <w:r w:rsidRPr="00222885">
              <w:rPr>
                <w:lang w:val="fr-CA"/>
              </w:rPr>
              <w:t>Ajustement de l’enseignement-apprentissage tout au long de la formation en tenant compte des difficultés et des intérêts de l’</w:t>
            </w:r>
            <w:proofErr w:type="spellStart"/>
            <w:r w:rsidRPr="00222885">
              <w:rPr>
                <w:lang w:val="fr-CA"/>
              </w:rPr>
              <w:t>apprenant-e</w:t>
            </w:r>
            <w:proofErr w:type="spellEnd"/>
            <w:r w:rsidRPr="00222885">
              <w:rPr>
                <w:lang w:val="fr-CA"/>
              </w:rPr>
              <w:t>.</w:t>
            </w:r>
          </w:p>
        </w:tc>
      </w:tr>
      <w:tr w:rsidR="00E94DDD" w14:paraId="48279916" w14:textId="77777777">
        <w:tc>
          <w:tcPr>
            <w:tcW w:w="4698" w:type="dxa"/>
          </w:tcPr>
          <w:p w14:paraId="264F6EA0" w14:textId="77777777" w:rsidR="00E94DDD" w:rsidRPr="00222885" w:rsidRDefault="00097030">
            <w:pPr>
              <w:rPr>
                <w:lang w:val="fr-CA"/>
              </w:rPr>
            </w:pPr>
            <w:r w:rsidRPr="00222885">
              <w:rPr>
                <w:lang w:val="fr-CA"/>
              </w:rPr>
              <w:t>Il ne faut pas déroger du programme de formation de peur de manquer de temps.</w:t>
            </w:r>
          </w:p>
        </w:tc>
        <w:tc>
          <w:tcPr>
            <w:tcW w:w="4698" w:type="dxa"/>
          </w:tcPr>
          <w:p w14:paraId="5053C2EC" w14:textId="77777777" w:rsidR="00E94DDD" w:rsidRPr="00222885" w:rsidRDefault="00097030">
            <w:pPr>
              <w:rPr>
                <w:lang w:val="fr-CA"/>
              </w:rPr>
            </w:pPr>
            <w:r w:rsidRPr="00222885">
              <w:rPr>
                <w:lang w:val="fr-CA"/>
              </w:rPr>
              <w:t>Une vérification fréquente est faite pour s’assurer que les apprenant-e-s comprennent et connaissent les notions et le contenu enseignés.</w:t>
            </w:r>
          </w:p>
          <w:p w14:paraId="3869A68F" w14:textId="77777777" w:rsidR="00E94DDD" w:rsidRPr="00222885" w:rsidRDefault="00097030">
            <w:pPr>
              <w:rPr>
                <w:lang w:val="fr-CA"/>
              </w:rPr>
            </w:pPr>
            <w:r w:rsidRPr="00222885">
              <w:rPr>
                <w:lang w:val="fr-CA"/>
              </w:rPr>
              <w:t xml:space="preserve">Saisir le moment présent pour offrir des occasions de découvertes spontanées offertes par la vraie vie, pour </w:t>
            </w:r>
            <w:r w:rsidRPr="00222885">
              <w:rPr>
                <w:lang w:val="fr-CA"/>
              </w:rPr>
              <w:lastRenderedPageBreak/>
              <w:t>les incorporer aux notions d’études.</w:t>
            </w:r>
          </w:p>
        </w:tc>
      </w:tr>
      <w:tr w:rsidR="00E94DDD" w14:paraId="2A94C178" w14:textId="77777777">
        <w:tc>
          <w:tcPr>
            <w:tcW w:w="4698" w:type="dxa"/>
          </w:tcPr>
          <w:p w14:paraId="3228B25E" w14:textId="77777777" w:rsidR="00E94DDD" w:rsidRPr="00222885" w:rsidRDefault="00097030">
            <w:pPr>
              <w:rPr>
                <w:lang w:val="fr-CA"/>
              </w:rPr>
            </w:pPr>
            <w:r w:rsidRPr="00222885">
              <w:rPr>
                <w:lang w:val="fr-CA"/>
              </w:rPr>
              <w:lastRenderedPageBreak/>
              <w:t>Le formateur ou la formatrice dirige la classe et impose les thèmes et les activités.</w:t>
            </w:r>
          </w:p>
        </w:tc>
        <w:tc>
          <w:tcPr>
            <w:tcW w:w="4698" w:type="dxa"/>
          </w:tcPr>
          <w:p w14:paraId="5E4F7DAA" w14:textId="77777777" w:rsidR="00E94DDD" w:rsidRPr="00222885" w:rsidRDefault="00097030">
            <w:pPr>
              <w:rPr>
                <w:lang w:val="fr-CA"/>
              </w:rPr>
            </w:pPr>
            <w:r w:rsidRPr="00222885">
              <w:rPr>
                <w:lang w:val="fr-CA"/>
              </w:rPr>
              <w:t>L’</w:t>
            </w:r>
            <w:proofErr w:type="spellStart"/>
            <w:r w:rsidRPr="00222885">
              <w:rPr>
                <w:lang w:val="fr-CA"/>
              </w:rPr>
              <w:t>apprenant-e</w:t>
            </w:r>
            <w:proofErr w:type="spellEnd"/>
            <w:r w:rsidRPr="00222885">
              <w:rPr>
                <w:lang w:val="fr-CA"/>
              </w:rPr>
              <w:t xml:space="preserve"> participe activement à la planification des thèmes et des activités</w:t>
            </w:r>
          </w:p>
        </w:tc>
      </w:tr>
      <w:tr w:rsidR="00E94DDD" w14:paraId="52E7CFC4" w14:textId="77777777">
        <w:tc>
          <w:tcPr>
            <w:tcW w:w="4698" w:type="dxa"/>
          </w:tcPr>
          <w:p w14:paraId="27CEE2D9" w14:textId="77777777" w:rsidR="00E94DDD" w:rsidRPr="00222885" w:rsidRDefault="00097030">
            <w:pPr>
              <w:rPr>
                <w:lang w:val="fr-CA"/>
              </w:rPr>
            </w:pPr>
            <w:r w:rsidRPr="00222885">
              <w:rPr>
                <w:lang w:val="fr-CA"/>
              </w:rPr>
              <w:t>Les apprenant-e-s sont comparé-e-s entre eux et entre elles.</w:t>
            </w:r>
          </w:p>
        </w:tc>
        <w:tc>
          <w:tcPr>
            <w:tcW w:w="4698" w:type="dxa"/>
          </w:tcPr>
          <w:p w14:paraId="46E178E5" w14:textId="77777777" w:rsidR="00E94DDD" w:rsidRPr="00222885" w:rsidRDefault="00097030">
            <w:pPr>
              <w:rPr>
                <w:lang w:val="fr-CA"/>
              </w:rPr>
            </w:pPr>
            <w:r w:rsidRPr="00222885">
              <w:rPr>
                <w:lang w:val="fr-CA"/>
              </w:rPr>
              <w:t>L’</w:t>
            </w:r>
            <w:proofErr w:type="spellStart"/>
            <w:r w:rsidRPr="00222885">
              <w:rPr>
                <w:lang w:val="fr-CA"/>
              </w:rPr>
              <w:t>apprenant-e</w:t>
            </w:r>
            <w:proofErr w:type="spellEnd"/>
            <w:r w:rsidRPr="00222885">
              <w:rPr>
                <w:lang w:val="fr-CA"/>
              </w:rPr>
              <w:t xml:space="preserve"> n’est </w:t>
            </w:r>
            <w:proofErr w:type="spellStart"/>
            <w:r w:rsidRPr="00222885">
              <w:rPr>
                <w:lang w:val="fr-CA"/>
              </w:rPr>
              <w:t>comparé-e</w:t>
            </w:r>
            <w:proofErr w:type="spellEnd"/>
            <w:r w:rsidRPr="00222885">
              <w:rPr>
                <w:lang w:val="fr-CA"/>
              </w:rPr>
              <w:t xml:space="preserve"> qu’avec lui-même ou elle-même, ce qui lui permet de réfléchir sur ses actions et de proposer des améliorations.</w:t>
            </w:r>
          </w:p>
        </w:tc>
      </w:tr>
      <w:tr w:rsidR="00E94DDD" w14:paraId="55578D3A" w14:textId="77777777">
        <w:tc>
          <w:tcPr>
            <w:tcW w:w="4698" w:type="dxa"/>
          </w:tcPr>
          <w:p w14:paraId="221A8598" w14:textId="77777777" w:rsidR="00E94DDD" w:rsidRPr="00222885" w:rsidRDefault="00097030">
            <w:pPr>
              <w:rPr>
                <w:lang w:val="fr-CA"/>
              </w:rPr>
            </w:pPr>
            <w:r w:rsidRPr="00222885">
              <w:rPr>
                <w:lang w:val="fr-CA"/>
              </w:rPr>
              <w:t>Une seule façon de faire.</w:t>
            </w:r>
          </w:p>
        </w:tc>
        <w:tc>
          <w:tcPr>
            <w:tcW w:w="4698" w:type="dxa"/>
          </w:tcPr>
          <w:p w14:paraId="6E83E791" w14:textId="77777777" w:rsidR="00E94DDD" w:rsidRDefault="00097030">
            <w:proofErr w:type="spellStart"/>
            <w:r>
              <w:t>Plusieurs</w:t>
            </w:r>
            <w:proofErr w:type="spellEnd"/>
            <w:r>
              <w:t xml:space="preserve"> </w:t>
            </w:r>
            <w:proofErr w:type="spellStart"/>
            <w:r>
              <w:t>façons</w:t>
            </w:r>
            <w:proofErr w:type="spellEnd"/>
            <w:r>
              <w:t xml:space="preserve"> de faire.</w:t>
            </w:r>
          </w:p>
        </w:tc>
      </w:tr>
      <w:tr w:rsidR="00E94DDD" w14:paraId="5E680210" w14:textId="77777777">
        <w:tc>
          <w:tcPr>
            <w:tcW w:w="4698" w:type="dxa"/>
          </w:tcPr>
          <w:p w14:paraId="1AD1C51C" w14:textId="77777777" w:rsidR="00E94DDD" w:rsidRDefault="00097030">
            <w:proofErr w:type="spellStart"/>
            <w:r>
              <w:t>Utilisation</w:t>
            </w:r>
            <w:proofErr w:type="spellEnd"/>
            <w:r>
              <w:t xml:space="preserve"> </w:t>
            </w:r>
            <w:proofErr w:type="spellStart"/>
            <w:r>
              <w:t>linéaire</w:t>
            </w:r>
            <w:proofErr w:type="spellEnd"/>
            <w:r>
              <w:t xml:space="preserve"> du matériel.</w:t>
            </w:r>
          </w:p>
        </w:tc>
        <w:tc>
          <w:tcPr>
            <w:tcW w:w="4698" w:type="dxa"/>
          </w:tcPr>
          <w:p w14:paraId="7C83913E" w14:textId="77777777" w:rsidR="00E94DDD" w:rsidRPr="00222885" w:rsidRDefault="00097030">
            <w:pPr>
              <w:rPr>
                <w:lang w:val="fr-CA"/>
              </w:rPr>
            </w:pPr>
            <w:r w:rsidRPr="00222885">
              <w:rPr>
                <w:lang w:val="fr-CA"/>
              </w:rPr>
              <w:t>Utilisation d’une variété de ressources.</w:t>
            </w:r>
          </w:p>
        </w:tc>
      </w:tr>
    </w:tbl>
    <w:p w14:paraId="57241A78" w14:textId="77777777" w:rsidR="00E94DDD" w:rsidRDefault="00097030">
      <w:pPr>
        <w:pStyle w:val="Titre2"/>
        <w:numPr>
          <w:ilvl w:val="0"/>
          <w:numId w:val="9"/>
        </w:numPr>
      </w:pPr>
      <w:bookmarkStart w:id="13" w:name="_heading=h.lnxbz9" w:colFirst="0" w:colLast="0"/>
      <w:bookmarkEnd w:id="13"/>
      <w:r>
        <w:t>La démarche d’acquisition d’une compétence dans la planification</w:t>
      </w:r>
    </w:p>
    <w:p w14:paraId="1F1854B3" w14:textId="77777777" w:rsidR="00E94DDD" w:rsidRDefault="00097030">
      <w:r>
        <w:t>La planification de l’enseignement-apprentissage en APC nécessite la compréhension de la démarche d’acquisition de la compétence pour faciliter le travail de planification qui s’articule en 5 phases. Ces 5 phases permettent aux apprenant-e-s de construire graduellement leurs compétences tout au long de formation.</w:t>
      </w:r>
    </w:p>
    <w:tbl>
      <w:tblPr>
        <w:tblStyle w:val="a1"/>
        <w:tblW w:w="9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8"/>
        <w:gridCol w:w="4698"/>
      </w:tblGrid>
      <w:tr w:rsidR="00E94DDD" w14:paraId="45B5CCA8" w14:textId="77777777">
        <w:tc>
          <w:tcPr>
            <w:tcW w:w="4698" w:type="dxa"/>
          </w:tcPr>
          <w:p w14:paraId="0376081C" w14:textId="77777777" w:rsidR="00E94DDD" w:rsidRDefault="00097030">
            <w:r>
              <w:t xml:space="preserve">Phases </w:t>
            </w:r>
            <w:proofErr w:type="spellStart"/>
            <w:r>
              <w:t>d’acquisition</w:t>
            </w:r>
            <w:proofErr w:type="spellEnd"/>
            <w:r>
              <w:t xml:space="preserve"> </w:t>
            </w:r>
            <w:proofErr w:type="spellStart"/>
            <w:r>
              <w:t>d’une</w:t>
            </w:r>
            <w:proofErr w:type="spellEnd"/>
            <w:r>
              <w:t xml:space="preserve"> </w:t>
            </w:r>
            <w:proofErr w:type="spellStart"/>
            <w:r>
              <w:t>compétence</w:t>
            </w:r>
            <w:proofErr w:type="spellEnd"/>
          </w:p>
        </w:tc>
        <w:tc>
          <w:tcPr>
            <w:tcW w:w="4698" w:type="dxa"/>
          </w:tcPr>
          <w:p w14:paraId="6221CCAC" w14:textId="77777777" w:rsidR="00E94DDD" w:rsidRDefault="00097030">
            <w:r>
              <w:t>Explications</w:t>
            </w:r>
          </w:p>
        </w:tc>
      </w:tr>
      <w:tr w:rsidR="00E94DDD" w14:paraId="494FD9E6" w14:textId="77777777">
        <w:tc>
          <w:tcPr>
            <w:tcW w:w="4698" w:type="dxa"/>
          </w:tcPr>
          <w:p w14:paraId="6A7931A1" w14:textId="77777777" w:rsidR="00E94DDD" w:rsidRPr="00222885" w:rsidRDefault="00097030">
            <w:pPr>
              <w:rPr>
                <w:b/>
                <w:lang w:val="fr-CA"/>
              </w:rPr>
            </w:pPr>
            <w:r w:rsidRPr="00222885">
              <w:rPr>
                <w:b/>
                <w:lang w:val="fr-CA"/>
              </w:rPr>
              <w:t>PHASE 1</w:t>
            </w:r>
          </w:p>
          <w:p w14:paraId="4671DD35" w14:textId="77777777" w:rsidR="00E94DDD" w:rsidRPr="00222885" w:rsidRDefault="00097030">
            <w:pPr>
              <w:rPr>
                <w:lang w:val="fr-CA"/>
              </w:rPr>
            </w:pPr>
            <w:r w:rsidRPr="00222885">
              <w:rPr>
                <w:b/>
                <w:lang w:val="fr-CA"/>
              </w:rPr>
              <w:t>Exploration</w:t>
            </w:r>
            <w:r w:rsidRPr="00222885">
              <w:rPr>
                <w:lang w:val="fr-CA"/>
              </w:rPr>
              <w:t xml:space="preserve"> (située au début d’une formation, d’un cours ou d’une leçon)</w:t>
            </w:r>
          </w:p>
        </w:tc>
        <w:tc>
          <w:tcPr>
            <w:tcW w:w="4698" w:type="dxa"/>
          </w:tcPr>
          <w:p w14:paraId="19400D6D" w14:textId="77777777" w:rsidR="00E94DDD" w:rsidRPr="00222885" w:rsidRDefault="00097030">
            <w:pPr>
              <w:rPr>
                <w:lang w:val="fr-CA"/>
              </w:rPr>
            </w:pPr>
            <w:r w:rsidRPr="00222885">
              <w:rPr>
                <w:lang w:val="fr-CA"/>
              </w:rPr>
              <w:t>Cette phase est un moment privilégié pour motiver les apprenant-e-s face aux apprentissages qu’ils ou elles auront à réaliser durant la formation. Il s’agit là d’un élément déclencheur où l’</w:t>
            </w:r>
            <w:proofErr w:type="spellStart"/>
            <w:r w:rsidRPr="00222885">
              <w:rPr>
                <w:lang w:val="fr-CA"/>
              </w:rPr>
              <w:t>apprenant-e</w:t>
            </w:r>
            <w:proofErr w:type="spellEnd"/>
            <w:r w:rsidRPr="00222885">
              <w:rPr>
                <w:lang w:val="fr-CA"/>
              </w:rPr>
              <w:t xml:space="preserve"> saisit la pertinence d’acquérir la compétence en donnant des exemples concrets d’application en lien avec le métier.</w:t>
            </w:r>
          </w:p>
        </w:tc>
      </w:tr>
      <w:tr w:rsidR="00E94DDD" w14:paraId="6132ECB3" w14:textId="77777777">
        <w:tc>
          <w:tcPr>
            <w:tcW w:w="4698" w:type="dxa"/>
          </w:tcPr>
          <w:p w14:paraId="17673B74" w14:textId="77777777" w:rsidR="00E94DDD" w:rsidRPr="00222885" w:rsidRDefault="00097030">
            <w:pPr>
              <w:rPr>
                <w:b/>
                <w:lang w:val="fr-CA"/>
              </w:rPr>
            </w:pPr>
            <w:r w:rsidRPr="00222885">
              <w:rPr>
                <w:b/>
                <w:lang w:val="fr-CA"/>
              </w:rPr>
              <w:t>PHASE 2</w:t>
            </w:r>
          </w:p>
          <w:p w14:paraId="6E607E05" w14:textId="77777777" w:rsidR="00E94DDD" w:rsidRPr="00222885" w:rsidRDefault="00097030">
            <w:pPr>
              <w:rPr>
                <w:lang w:val="fr-CA"/>
              </w:rPr>
            </w:pPr>
            <w:r w:rsidRPr="00222885">
              <w:rPr>
                <w:b/>
                <w:lang w:val="fr-CA"/>
              </w:rPr>
              <w:t>Apprentissage de base</w:t>
            </w:r>
            <w:r w:rsidRPr="00222885">
              <w:rPr>
                <w:lang w:val="fr-CA"/>
              </w:rPr>
              <w:t xml:space="preserve"> (située au début d’un cours ou d’une leçon)</w:t>
            </w:r>
          </w:p>
        </w:tc>
        <w:tc>
          <w:tcPr>
            <w:tcW w:w="4698" w:type="dxa"/>
          </w:tcPr>
          <w:p w14:paraId="06CF7E74" w14:textId="77777777" w:rsidR="00E94DDD" w:rsidRPr="00222885" w:rsidRDefault="00097030">
            <w:pPr>
              <w:rPr>
                <w:lang w:val="fr-CA"/>
              </w:rPr>
            </w:pPr>
            <w:r w:rsidRPr="00222885">
              <w:rPr>
                <w:lang w:val="fr-CA"/>
              </w:rPr>
              <w:t>Cette phase fait référence à l’acquisition des savoirs relatifs aux apprentissages à réaliser dans la compétence. Par exemple, avant d’apprendre à conduire une voiture, il est important de connaître comment elle fonctionne, comment la démarrer, connaître le code de sécurité routière, etc. Le ou la formateur-</w:t>
            </w:r>
            <w:proofErr w:type="spellStart"/>
            <w:r w:rsidRPr="00222885">
              <w:rPr>
                <w:lang w:val="fr-CA"/>
              </w:rPr>
              <w:t>trice</w:t>
            </w:r>
            <w:proofErr w:type="spellEnd"/>
            <w:r w:rsidRPr="00222885">
              <w:rPr>
                <w:lang w:val="fr-CA"/>
              </w:rPr>
              <w:t xml:space="preserve"> doit organiser les savoirs selon un ordre en respectant la progression des apprentissages. Le défi est de présenter la matière (contenu) en gardant l’intérêt des apprenant-e-s, notamment en établissant des liens continuels avec le métier. Petit truc, se mettre à la place d’un </w:t>
            </w:r>
            <w:proofErr w:type="spellStart"/>
            <w:r w:rsidRPr="00222885">
              <w:rPr>
                <w:lang w:val="fr-CA"/>
              </w:rPr>
              <w:t>apprenant-e</w:t>
            </w:r>
            <w:proofErr w:type="spellEnd"/>
            <w:r w:rsidRPr="00222885">
              <w:rPr>
                <w:lang w:val="fr-CA"/>
              </w:rPr>
              <w:t xml:space="preserve"> et poser la question suivante : « À quoi cela va-t-il me servir concrètement dans mon métier ? ».</w:t>
            </w:r>
          </w:p>
        </w:tc>
      </w:tr>
      <w:tr w:rsidR="00E94DDD" w14:paraId="6B38DCB0" w14:textId="77777777">
        <w:tc>
          <w:tcPr>
            <w:tcW w:w="4698" w:type="dxa"/>
          </w:tcPr>
          <w:p w14:paraId="79AF7095" w14:textId="77777777" w:rsidR="00E94DDD" w:rsidRPr="00222885" w:rsidRDefault="00097030">
            <w:pPr>
              <w:rPr>
                <w:b/>
                <w:lang w:val="fr-CA"/>
              </w:rPr>
            </w:pPr>
            <w:r w:rsidRPr="00222885">
              <w:rPr>
                <w:b/>
                <w:lang w:val="fr-CA"/>
              </w:rPr>
              <w:t>PHASE 3</w:t>
            </w:r>
          </w:p>
          <w:p w14:paraId="5A7EF100" w14:textId="77777777" w:rsidR="00E94DDD" w:rsidRPr="00222885" w:rsidRDefault="00097030">
            <w:pPr>
              <w:rPr>
                <w:lang w:val="fr-CA"/>
              </w:rPr>
            </w:pPr>
            <w:r w:rsidRPr="00222885">
              <w:rPr>
                <w:b/>
                <w:lang w:val="fr-CA"/>
              </w:rPr>
              <w:t>Intégration et entraînement</w:t>
            </w:r>
            <w:r w:rsidRPr="00222885">
              <w:rPr>
                <w:lang w:val="fr-CA"/>
              </w:rPr>
              <w:t xml:space="preserve"> (située après certains apprentissages de base et devenant de plus en plus complexe « intégrale ») </w:t>
            </w:r>
          </w:p>
        </w:tc>
        <w:tc>
          <w:tcPr>
            <w:tcW w:w="4698" w:type="dxa"/>
          </w:tcPr>
          <w:p w14:paraId="52F063FE" w14:textId="77777777" w:rsidR="00E94DDD" w:rsidRPr="00222885" w:rsidRDefault="00097030">
            <w:pPr>
              <w:rPr>
                <w:lang w:val="fr-CA"/>
              </w:rPr>
            </w:pPr>
            <w:r w:rsidRPr="00222885">
              <w:rPr>
                <w:lang w:val="fr-CA"/>
              </w:rPr>
              <w:t>D’un apprentissage à l’autre, il est important d’amener l’</w:t>
            </w:r>
            <w:proofErr w:type="spellStart"/>
            <w:r w:rsidRPr="00222885">
              <w:rPr>
                <w:lang w:val="fr-CA"/>
              </w:rPr>
              <w:t>apprenant-e</w:t>
            </w:r>
            <w:proofErr w:type="spellEnd"/>
            <w:r w:rsidRPr="00222885">
              <w:rPr>
                <w:lang w:val="fr-CA"/>
              </w:rPr>
              <w:t xml:space="preserve"> à établir des liens entre les différents éléments de la compétence. La signification de cet énoncé sera abordée en détail lors de la présentation du programme de formation. À ce stade-ci, il s’avère important que l’</w:t>
            </w:r>
            <w:proofErr w:type="spellStart"/>
            <w:r w:rsidRPr="00222885">
              <w:rPr>
                <w:lang w:val="fr-CA"/>
              </w:rPr>
              <w:t>apprenant-e</w:t>
            </w:r>
            <w:proofErr w:type="spellEnd"/>
            <w:r w:rsidRPr="00222885">
              <w:rPr>
                <w:lang w:val="fr-CA"/>
              </w:rPr>
              <w:t xml:space="preserve"> puisse faire un ancrage (comme un bateau) pour consolider ses apprentissages. Pour ce faire, il ou elle est </w:t>
            </w:r>
            <w:proofErr w:type="spellStart"/>
            <w:r w:rsidRPr="00222885">
              <w:rPr>
                <w:lang w:val="fr-CA"/>
              </w:rPr>
              <w:t>amené-e</w:t>
            </w:r>
            <w:proofErr w:type="spellEnd"/>
            <w:r w:rsidRPr="00222885">
              <w:rPr>
                <w:lang w:val="fr-CA"/>
              </w:rPr>
              <w:t xml:space="preserve"> à s’exercer et à pratiquer l’exécution de certaines </w:t>
            </w:r>
            <w:r w:rsidRPr="00222885">
              <w:rPr>
                <w:lang w:val="fr-CA"/>
              </w:rPr>
              <w:lastRenderedPageBreak/>
              <w:t>opérations ou tâches relatives au métier. Ceci lui permet notamment de raffiner ses habiletés. Il est important de présenter des situations de résolutions de problèmes permettant à l’</w:t>
            </w:r>
            <w:proofErr w:type="spellStart"/>
            <w:r w:rsidRPr="00222885">
              <w:rPr>
                <w:lang w:val="fr-CA"/>
              </w:rPr>
              <w:t>apprenant-e</w:t>
            </w:r>
            <w:proofErr w:type="spellEnd"/>
            <w:r w:rsidRPr="00222885">
              <w:rPr>
                <w:lang w:val="fr-CA"/>
              </w:rPr>
              <w:t xml:space="preserve"> d’utiliser les apprentissages récents pour en démontrer la maîtrise. Le ou la formateur- </w:t>
            </w:r>
            <w:proofErr w:type="spellStart"/>
            <w:r w:rsidRPr="00222885">
              <w:rPr>
                <w:lang w:val="fr-CA"/>
              </w:rPr>
              <w:t>trice</w:t>
            </w:r>
            <w:proofErr w:type="spellEnd"/>
            <w:r w:rsidRPr="00222885">
              <w:rPr>
                <w:lang w:val="fr-CA"/>
              </w:rPr>
              <w:t xml:space="preserve"> effectue des retours sur les apprentissages en observant l’</w:t>
            </w:r>
            <w:proofErr w:type="spellStart"/>
            <w:r w:rsidRPr="00222885">
              <w:rPr>
                <w:lang w:val="fr-CA"/>
              </w:rPr>
              <w:t>apprenant-e</w:t>
            </w:r>
            <w:proofErr w:type="spellEnd"/>
            <w:r w:rsidRPr="00222885">
              <w:rPr>
                <w:lang w:val="fr-CA"/>
              </w:rPr>
              <w:t>, en donnant une rétroaction et en lui posant des questions sur le « pourquoi une tâche est effectuée d’une telle manière ». Étant donné que le ou la formateur-</w:t>
            </w:r>
            <w:proofErr w:type="spellStart"/>
            <w:r w:rsidRPr="00222885">
              <w:rPr>
                <w:lang w:val="fr-CA"/>
              </w:rPr>
              <w:t>trice</w:t>
            </w:r>
            <w:proofErr w:type="spellEnd"/>
            <w:r w:rsidRPr="00222885">
              <w:rPr>
                <w:lang w:val="fr-CA"/>
              </w:rPr>
              <w:t xml:space="preserve"> ne peut être dans la tête de l’</w:t>
            </w:r>
            <w:proofErr w:type="spellStart"/>
            <w:r w:rsidRPr="00222885">
              <w:rPr>
                <w:lang w:val="fr-CA"/>
              </w:rPr>
              <w:t>apprenant-e</w:t>
            </w:r>
            <w:proofErr w:type="spellEnd"/>
            <w:r w:rsidRPr="00222885">
              <w:rPr>
                <w:lang w:val="fr-CA"/>
              </w:rPr>
              <w:t>, ceci permet de vérifier ce qu’il ou elle a bien et moins bien compris, afin de lui donner une rétroaction ou un exercice correctif adéquat.</w:t>
            </w:r>
          </w:p>
        </w:tc>
      </w:tr>
      <w:tr w:rsidR="00E94DDD" w14:paraId="5DAE695D" w14:textId="77777777">
        <w:tc>
          <w:tcPr>
            <w:tcW w:w="4698" w:type="dxa"/>
          </w:tcPr>
          <w:p w14:paraId="7F774ED5" w14:textId="77777777" w:rsidR="00E94DDD" w:rsidRPr="00222885" w:rsidRDefault="00097030">
            <w:pPr>
              <w:rPr>
                <w:b/>
                <w:lang w:val="fr-CA"/>
              </w:rPr>
            </w:pPr>
            <w:r w:rsidRPr="00222885">
              <w:rPr>
                <w:b/>
                <w:lang w:val="fr-CA"/>
              </w:rPr>
              <w:lastRenderedPageBreak/>
              <w:t>PHASE 4</w:t>
            </w:r>
          </w:p>
          <w:p w14:paraId="1F184E2C" w14:textId="77777777" w:rsidR="00E94DDD" w:rsidRPr="00222885" w:rsidRDefault="00097030">
            <w:pPr>
              <w:rPr>
                <w:lang w:val="fr-CA"/>
              </w:rPr>
            </w:pPr>
            <w:r w:rsidRPr="00222885">
              <w:rPr>
                <w:b/>
                <w:lang w:val="fr-CA"/>
              </w:rPr>
              <w:t>Transfert</w:t>
            </w:r>
            <w:r w:rsidRPr="00222885">
              <w:rPr>
                <w:lang w:val="fr-CA"/>
              </w:rPr>
              <w:t xml:space="preserve"> (située dans un autre contexte)</w:t>
            </w:r>
          </w:p>
        </w:tc>
        <w:tc>
          <w:tcPr>
            <w:tcW w:w="4698" w:type="dxa"/>
          </w:tcPr>
          <w:p w14:paraId="027BAD27" w14:textId="77777777" w:rsidR="00E94DDD" w:rsidRDefault="00097030">
            <w:r w:rsidRPr="00222885">
              <w:rPr>
                <w:lang w:val="fr-CA"/>
              </w:rPr>
              <w:t>Cette phase amène l’</w:t>
            </w:r>
            <w:proofErr w:type="spellStart"/>
            <w:r w:rsidRPr="00222885">
              <w:rPr>
                <w:lang w:val="fr-CA"/>
              </w:rPr>
              <w:t>apprenant-e</w:t>
            </w:r>
            <w:proofErr w:type="spellEnd"/>
            <w:r w:rsidRPr="00222885">
              <w:rPr>
                <w:lang w:val="fr-CA"/>
              </w:rPr>
              <w:t xml:space="preserve"> à la réussite et la progression attendues sur le marché du travail. Il ou elle est capable d’intégrer les savoirs nécessaires pour exécuter une tâche complexe et la transposer dans différents contextes. Le ou la formateur-</w:t>
            </w:r>
            <w:proofErr w:type="spellStart"/>
            <w:r w:rsidRPr="00222885">
              <w:rPr>
                <w:lang w:val="fr-CA"/>
              </w:rPr>
              <w:t>trice</w:t>
            </w:r>
            <w:proofErr w:type="spellEnd"/>
            <w:r w:rsidRPr="00222885">
              <w:rPr>
                <w:lang w:val="fr-CA"/>
              </w:rPr>
              <w:t xml:space="preserve"> définit des situations rencontrées sur le marché du travail et peut juger de l’acquisition de la compétence. Plusieurs activités peuvent être organisées pour vérifier la démonstration de la compétence (en laboratoire, sur une parcelle de terrain, en simulation, en fabrication d’objets…). Il est important de demander aux apprenant-e-s d’expliquer les résultats obtenus. </w:t>
            </w:r>
            <w:r>
              <w:t xml:space="preserve">Les </w:t>
            </w:r>
            <w:proofErr w:type="spellStart"/>
            <w:r>
              <w:t>stratégies</w:t>
            </w:r>
            <w:proofErr w:type="spellEnd"/>
            <w:r>
              <w:t xml:space="preserve"> </w:t>
            </w:r>
            <w:proofErr w:type="spellStart"/>
            <w:r>
              <w:t>seront</w:t>
            </w:r>
            <w:proofErr w:type="spellEnd"/>
            <w:r>
              <w:t xml:space="preserve"> </w:t>
            </w:r>
            <w:proofErr w:type="spellStart"/>
            <w:r>
              <w:t>vues</w:t>
            </w:r>
            <w:proofErr w:type="spellEnd"/>
            <w:r>
              <w:t xml:space="preserve"> plus </w:t>
            </w:r>
            <w:proofErr w:type="spellStart"/>
            <w:r>
              <w:t>en</w:t>
            </w:r>
            <w:proofErr w:type="spellEnd"/>
            <w:r>
              <w:t xml:space="preserve"> </w:t>
            </w:r>
            <w:proofErr w:type="spellStart"/>
            <w:r>
              <w:t>détail</w:t>
            </w:r>
            <w:proofErr w:type="spellEnd"/>
            <w:r>
              <w:t xml:space="preserve"> au fascicule 3.</w:t>
            </w:r>
          </w:p>
        </w:tc>
      </w:tr>
      <w:tr w:rsidR="00E94DDD" w14:paraId="0558D917" w14:textId="77777777">
        <w:tc>
          <w:tcPr>
            <w:tcW w:w="4698" w:type="dxa"/>
          </w:tcPr>
          <w:p w14:paraId="070CF779" w14:textId="77777777" w:rsidR="00E94DDD" w:rsidRPr="00222885" w:rsidRDefault="00097030">
            <w:pPr>
              <w:rPr>
                <w:b/>
                <w:lang w:val="fr-CA"/>
              </w:rPr>
            </w:pPr>
            <w:r w:rsidRPr="00222885">
              <w:rPr>
                <w:b/>
                <w:lang w:val="fr-CA"/>
              </w:rPr>
              <w:t>PHASE 5</w:t>
            </w:r>
          </w:p>
          <w:p w14:paraId="177E898B" w14:textId="77777777" w:rsidR="00E94DDD" w:rsidRPr="00222885" w:rsidRDefault="00097030">
            <w:pPr>
              <w:rPr>
                <w:lang w:val="fr-CA"/>
              </w:rPr>
            </w:pPr>
            <w:r w:rsidRPr="00222885">
              <w:rPr>
                <w:b/>
                <w:lang w:val="fr-CA"/>
              </w:rPr>
              <w:t>Enrichissement</w:t>
            </w:r>
            <w:r w:rsidRPr="00222885">
              <w:rPr>
                <w:lang w:val="fr-CA"/>
              </w:rPr>
              <w:t xml:space="preserve"> (situé, à la fin d’une compétence, lorsque le temps le permet et que les apprenant-e-s  ont fait la démonstration qu’ils maîtrisent les éléments de compétence ciblés dans le programme de formation.</w:t>
            </w:r>
          </w:p>
        </w:tc>
        <w:tc>
          <w:tcPr>
            <w:tcW w:w="4698" w:type="dxa"/>
          </w:tcPr>
          <w:p w14:paraId="6C6F4FE4" w14:textId="77777777" w:rsidR="00E94DDD" w:rsidRDefault="00097030">
            <w:r w:rsidRPr="00222885">
              <w:rPr>
                <w:lang w:val="fr-CA"/>
              </w:rPr>
              <w:t xml:space="preserve">L’enrichissement permet d’aller au-delà du seuil de performance exigé à l’entrée du marché du travail. Ceci signifie que les apprenant-e-s ont acquis les compétences et les ont exercées à une et parfois à deux reprises durant la formation. Ils et elles sont en mesure d’avoir un défi plus grand. Les activités proposées en « enrichissement » amènent les apprenant-e-s à élargir leur compréhension, à améliorer un produit, à exécuter une tâche plus rapidement avec une plus grande autonomie. L’enrichissement se destine aux apprenant-e-s qui généralement maîtrisent plus rapidement les apprentissages demandés. </w:t>
            </w:r>
            <w:proofErr w:type="spellStart"/>
            <w:r>
              <w:t>Autrement</w:t>
            </w:r>
            <w:proofErr w:type="spellEnd"/>
            <w:r>
              <w:t xml:space="preserve"> </w:t>
            </w:r>
            <w:proofErr w:type="spellStart"/>
            <w:r>
              <w:t>dit</w:t>
            </w:r>
            <w:proofErr w:type="spellEnd"/>
            <w:r>
              <w:t xml:space="preserve">, il </w:t>
            </w:r>
            <w:proofErr w:type="spellStart"/>
            <w:r>
              <w:t>s’agit</w:t>
            </w:r>
            <w:proofErr w:type="spellEnd"/>
            <w:r>
              <w:t xml:space="preserve"> </w:t>
            </w:r>
            <w:proofErr w:type="spellStart"/>
            <w:r>
              <w:t>d’une</w:t>
            </w:r>
            <w:proofErr w:type="spellEnd"/>
            <w:r>
              <w:t xml:space="preserve"> </w:t>
            </w:r>
            <w:proofErr w:type="spellStart"/>
            <w:r>
              <w:t>valeur</w:t>
            </w:r>
            <w:proofErr w:type="spellEnd"/>
            <w:r>
              <w:t xml:space="preserve"> </w:t>
            </w:r>
            <w:proofErr w:type="spellStart"/>
            <w:r>
              <w:t>ajoutée</w:t>
            </w:r>
            <w:proofErr w:type="spellEnd"/>
            <w:r>
              <w:t>.</w:t>
            </w:r>
          </w:p>
        </w:tc>
      </w:tr>
    </w:tbl>
    <w:p w14:paraId="3C8CF330" w14:textId="77777777" w:rsidR="00E94DDD" w:rsidRDefault="00E94DDD"/>
    <w:p w14:paraId="065A5C3F" w14:textId="77777777" w:rsidR="00E94DDD" w:rsidRDefault="00097030">
      <w:r>
        <w:t>Voici un tableau qui complète la compréhension de chacune des phases.</w:t>
      </w:r>
    </w:p>
    <w:tbl>
      <w:tblPr>
        <w:tblStyle w:val="a2"/>
        <w:tblW w:w="9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5857"/>
      </w:tblGrid>
      <w:tr w:rsidR="00E94DDD" w14:paraId="6162F9F4" w14:textId="77777777">
        <w:tc>
          <w:tcPr>
            <w:tcW w:w="3539" w:type="dxa"/>
          </w:tcPr>
          <w:p w14:paraId="53918E43" w14:textId="77777777" w:rsidR="00E94DDD" w:rsidRDefault="00097030">
            <w:r>
              <w:t xml:space="preserve">Phases </w:t>
            </w:r>
            <w:proofErr w:type="spellStart"/>
            <w:r>
              <w:t>d’acquisition</w:t>
            </w:r>
            <w:proofErr w:type="spellEnd"/>
            <w:r>
              <w:t xml:space="preserve"> </w:t>
            </w:r>
            <w:proofErr w:type="spellStart"/>
            <w:r>
              <w:t>d’une</w:t>
            </w:r>
            <w:proofErr w:type="spellEnd"/>
            <w:r>
              <w:t xml:space="preserve"> </w:t>
            </w:r>
            <w:proofErr w:type="spellStart"/>
            <w:r>
              <w:t>compétence</w:t>
            </w:r>
            <w:proofErr w:type="spellEnd"/>
          </w:p>
        </w:tc>
        <w:tc>
          <w:tcPr>
            <w:tcW w:w="5857" w:type="dxa"/>
          </w:tcPr>
          <w:p w14:paraId="120B9515" w14:textId="77777777" w:rsidR="00E94DDD" w:rsidRDefault="00097030">
            <w:proofErr w:type="spellStart"/>
            <w:r>
              <w:t>Précisions</w:t>
            </w:r>
            <w:proofErr w:type="spellEnd"/>
            <w:r>
              <w:t xml:space="preserve"> et </w:t>
            </w:r>
            <w:proofErr w:type="spellStart"/>
            <w:r>
              <w:t>exemples</w:t>
            </w:r>
            <w:proofErr w:type="spellEnd"/>
          </w:p>
        </w:tc>
      </w:tr>
      <w:tr w:rsidR="00E94DDD" w14:paraId="7E36CE42" w14:textId="77777777">
        <w:tc>
          <w:tcPr>
            <w:tcW w:w="3539" w:type="dxa"/>
          </w:tcPr>
          <w:p w14:paraId="2D1BEFBE" w14:textId="77777777" w:rsidR="00E94DDD" w:rsidRDefault="00097030">
            <w:pPr>
              <w:rPr>
                <w:b/>
              </w:rPr>
            </w:pPr>
            <w:bookmarkStart w:id="14" w:name="bookmark=id.35nkun2" w:colFirst="0" w:colLast="0"/>
            <w:bookmarkEnd w:id="14"/>
            <w:r>
              <w:rPr>
                <w:b/>
              </w:rPr>
              <w:lastRenderedPageBreak/>
              <w:t>Exploration</w:t>
            </w:r>
          </w:p>
        </w:tc>
        <w:tc>
          <w:tcPr>
            <w:tcW w:w="5857" w:type="dxa"/>
          </w:tcPr>
          <w:p w14:paraId="23C9074B" w14:textId="77777777" w:rsidR="00E94DDD" w:rsidRPr="00222885" w:rsidRDefault="00097030">
            <w:pPr>
              <w:widowControl/>
              <w:numPr>
                <w:ilvl w:val="0"/>
                <w:numId w:val="11"/>
              </w:numPr>
              <w:pBdr>
                <w:top w:val="nil"/>
                <w:left w:val="nil"/>
                <w:bottom w:val="nil"/>
                <w:right w:val="nil"/>
                <w:between w:val="nil"/>
              </w:pBdr>
              <w:spacing w:after="0"/>
              <w:ind w:left="455" w:hanging="283"/>
              <w:rPr>
                <w:lang w:val="fr-CA"/>
              </w:rPr>
            </w:pPr>
            <w:r w:rsidRPr="00222885">
              <w:rPr>
                <w:rFonts w:eastAsia="Calibri" w:cs="Calibri"/>
                <w:color w:val="000000"/>
                <w:szCs w:val="20"/>
                <w:lang w:val="fr-CA"/>
              </w:rPr>
              <w:t xml:space="preserve">Présenter les objectifs du cours ou de la leçon. </w:t>
            </w:r>
          </w:p>
          <w:p w14:paraId="722995B8" w14:textId="77777777" w:rsidR="00E94DDD" w:rsidRPr="00222885" w:rsidRDefault="00097030">
            <w:pPr>
              <w:widowControl/>
              <w:numPr>
                <w:ilvl w:val="0"/>
                <w:numId w:val="11"/>
              </w:numPr>
              <w:pBdr>
                <w:top w:val="nil"/>
                <w:left w:val="nil"/>
                <w:bottom w:val="nil"/>
                <w:right w:val="nil"/>
                <w:between w:val="nil"/>
              </w:pBdr>
              <w:spacing w:after="0"/>
              <w:ind w:left="455" w:hanging="283"/>
              <w:rPr>
                <w:lang w:val="fr-CA"/>
              </w:rPr>
            </w:pPr>
            <w:r w:rsidRPr="00222885">
              <w:rPr>
                <w:rFonts w:eastAsia="Calibri" w:cs="Calibri"/>
                <w:color w:val="000000"/>
                <w:szCs w:val="20"/>
                <w:lang w:val="fr-CA"/>
              </w:rPr>
              <w:t>Identifier une situation signifiante pour susciter la motivation chez l’</w:t>
            </w:r>
            <w:proofErr w:type="spellStart"/>
            <w:r w:rsidRPr="00222885">
              <w:rPr>
                <w:rFonts w:eastAsia="Calibri" w:cs="Calibri"/>
                <w:color w:val="000000"/>
                <w:szCs w:val="20"/>
                <w:lang w:val="fr-CA"/>
              </w:rPr>
              <w:t>apprenant-e</w:t>
            </w:r>
            <w:proofErr w:type="spellEnd"/>
            <w:r w:rsidRPr="00222885">
              <w:rPr>
                <w:rFonts w:eastAsia="Calibri" w:cs="Calibri"/>
                <w:color w:val="000000"/>
                <w:szCs w:val="20"/>
                <w:lang w:val="fr-CA"/>
              </w:rPr>
              <w:t>.</w:t>
            </w:r>
          </w:p>
          <w:p w14:paraId="4061AD01" w14:textId="77777777" w:rsidR="00E94DDD" w:rsidRPr="00222885" w:rsidRDefault="00097030">
            <w:pPr>
              <w:widowControl/>
              <w:numPr>
                <w:ilvl w:val="0"/>
                <w:numId w:val="11"/>
              </w:numPr>
              <w:pBdr>
                <w:top w:val="nil"/>
                <w:left w:val="nil"/>
                <w:bottom w:val="nil"/>
                <w:right w:val="nil"/>
                <w:between w:val="nil"/>
              </w:pBdr>
              <w:spacing w:after="0"/>
              <w:ind w:left="455" w:hanging="283"/>
              <w:rPr>
                <w:lang w:val="fr-CA"/>
              </w:rPr>
            </w:pPr>
            <w:r w:rsidRPr="00222885">
              <w:rPr>
                <w:rFonts w:eastAsia="Calibri" w:cs="Calibri"/>
                <w:color w:val="000000"/>
                <w:szCs w:val="20"/>
                <w:lang w:val="fr-CA"/>
              </w:rPr>
              <w:t>Faire appel aux connaissances antérieures.</w:t>
            </w:r>
          </w:p>
        </w:tc>
      </w:tr>
      <w:tr w:rsidR="00E94DDD" w14:paraId="25D6E7C6" w14:textId="77777777">
        <w:tc>
          <w:tcPr>
            <w:tcW w:w="3539" w:type="dxa"/>
          </w:tcPr>
          <w:p w14:paraId="1793C472" w14:textId="77777777" w:rsidR="00E94DDD" w:rsidRDefault="00097030">
            <w:pPr>
              <w:rPr>
                <w:b/>
              </w:rPr>
            </w:pPr>
            <w:proofErr w:type="spellStart"/>
            <w:r>
              <w:rPr>
                <w:b/>
              </w:rPr>
              <w:t>Apprentissage</w:t>
            </w:r>
            <w:proofErr w:type="spellEnd"/>
            <w:r>
              <w:rPr>
                <w:b/>
              </w:rPr>
              <w:t xml:space="preserve"> de base</w:t>
            </w:r>
          </w:p>
        </w:tc>
        <w:tc>
          <w:tcPr>
            <w:tcW w:w="5857" w:type="dxa"/>
          </w:tcPr>
          <w:p w14:paraId="1AE416AB" w14:textId="77777777" w:rsidR="00E94DDD" w:rsidRPr="00222885" w:rsidRDefault="00097030">
            <w:pPr>
              <w:widowControl/>
              <w:numPr>
                <w:ilvl w:val="0"/>
                <w:numId w:val="12"/>
              </w:numPr>
              <w:pBdr>
                <w:top w:val="nil"/>
                <w:left w:val="nil"/>
                <w:bottom w:val="nil"/>
                <w:right w:val="nil"/>
                <w:between w:val="nil"/>
              </w:pBdr>
              <w:spacing w:after="0"/>
              <w:ind w:left="455" w:hanging="283"/>
              <w:rPr>
                <w:lang w:val="fr-CA"/>
              </w:rPr>
            </w:pPr>
            <w:r w:rsidRPr="00222885">
              <w:rPr>
                <w:rFonts w:eastAsia="Calibri" w:cs="Calibri"/>
                <w:color w:val="000000"/>
                <w:szCs w:val="20"/>
                <w:lang w:val="fr-CA"/>
              </w:rPr>
              <w:t>Connaissances : tout ce qui fait référence aux notions, principes, composantes, etc.</w:t>
            </w:r>
          </w:p>
          <w:p w14:paraId="3B465C03" w14:textId="77777777" w:rsidR="00E94DDD" w:rsidRPr="00222885" w:rsidRDefault="00097030">
            <w:pPr>
              <w:widowControl/>
              <w:numPr>
                <w:ilvl w:val="0"/>
                <w:numId w:val="12"/>
              </w:numPr>
              <w:pBdr>
                <w:top w:val="nil"/>
                <w:left w:val="nil"/>
                <w:bottom w:val="nil"/>
                <w:right w:val="nil"/>
                <w:between w:val="nil"/>
              </w:pBdr>
              <w:spacing w:after="0"/>
              <w:ind w:left="455" w:hanging="283"/>
              <w:rPr>
                <w:lang w:val="fr-CA"/>
              </w:rPr>
            </w:pPr>
            <w:r w:rsidRPr="00222885">
              <w:rPr>
                <w:rFonts w:eastAsia="Calibri" w:cs="Calibri"/>
                <w:color w:val="000000"/>
                <w:szCs w:val="20"/>
                <w:lang w:val="fr-CA"/>
              </w:rPr>
              <w:t>Habilités : gestes, mouvements, coordination, etc.</w:t>
            </w:r>
          </w:p>
          <w:p w14:paraId="1544BA48" w14:textId="77777777" w:rsidR="00E94DDD" w:rsidRPr="00222885" w:rsidRDefault="00097030">
            <w:pPr>
              <w:widowControl/>
              <w:numPr>
                <w:ilvl w:val="0"/>
                <w:numId w:val="12"/>
              </w:numPr>
              <w:pBdr>
                <w:top w:val="nil"/>
                <w:left w:val="nil"/>
                <w:bottom w:val="nil"/>
                <w:right w:val="nil"/>
                <w:between w:val="nil"/>
              </w:pBdr>
              <w:spacing w:after="0"/>
              <w:ind w:left="455" w:hanging="283"/>
              <w:rPr>
                <w:lang w:val="fr-CA"/>
              </w:rPr>
            </w:pPr>
            <w:r w:rsidRPr="00222885">
              <w:rPr>
                <w:rFonts w:eastAsia="Calibri" w:cs="Calibri"/>
                <w:color w:val="000000"/>
                <w:szCs w:val="20"/>
                <w:lang w:val="fr-CA"/>
              </w:rPr>
              <w:t>Perceptions : reconnaissance d’odeur, représentation de l’objet.</w:t>
            </w:r>
          </w:p>
          <w:p w14:paraId="08AB11CF" w14:textId="77777777" w:rsidR="00E94DDD" w:rsidRPr="00222885" w:rsidRDefault="00097030">
            <w:pPr>
              <w:widowControl/>
              <w:numPr>
                <w:ilvl w:val="0"/>
                <w:numId w:val="12"/>
              </w:numPr>
              <w:pBdr>
                <w:top w:val="nil"/>
                <w:left w:val="nil"/>
                <w:bottom w:val="nil"/>
                <w:right w:val="nil"/>
                <w:between w:val="nil"/>
              </w:pBdr>
              <w:spacing w:after="0"/>
              <w:ind w:left="455" w:hanging="283"/>
              <w:rPr>
                <w:lang w:val="fr-CA"/>
              </w:rPr>
            </w:pPr>
            <w:r w:rsidRPr="00222885">
              <w:rPr>
                <w:rFonts w:eastAsia="Calibri" w:cs="Calibri"/>
                <w:color w:val="000000"/>
                <w:szCs w:val="20"/>
                <w:lang w:val="fr-CA"/>
              </w:rPr>
              <w:t>Attitudes : comportements généraux, façons d’être.</w:t>
            </w:r>
          </w:p>
        </w:tc>
      </w:tr>
      <w:tr w:rsidR="00E94DDD" w14:paraId="1D920A9E" w14:textId="77777777">
        <w:tc>
          <w:tcPr>
            <w:tcW w:w="3539" w:type="dxa"/>
          </w:tcPr>
          <w:p w14:paraId="40866BE6" w14:textId="77777777" w:rsidR="00E94DDD" w:rsidRDefault="00097030">
            <w:pPr>
              <w:rPr>
                <w:b/>
              </w:rPr>
            </w:pPr>
            <w:proofErr w:type="spellStart"/>
            <w:r>
              <w:rPr>
                <w:b/>
              </w:rPr>
              <w:t>Intégration</w:t>
            </w:r>
            <w:proofErr w:type="spellEnd"/>
            <w:r>
              <w:rPr>
                <w:b/>
              </w:rPr>
              <w:t xml:space="preserve"> et </w:t>
            </w:r>
            <w:proofErr w:type="spellStart"/>
            <w:r>
              <w:rPr>
                <w:b/>
              </w:rPr>
              <w:t>entraînement</w:t>
            </w:r>
            <w:proofErr w:type="spellEnd"/>
          </w:p>
        </w:tc>
        <w:tc>
          <w:tcPr>
            <w:tcW w:w="5857" w:type="dxa"/>
          </w:tcPr>
          <w:p w14:paraId="7FE62FA4" w14:textId="77777777" w:rsidR="00E94DDD" w:rsidRPr="00222885" w:rsidRDefault="00097030">
            <w:pPr>
              <w:widowControl/>
              <w:numPr>
                <w:ilvl w:val="0"/>
                <w:numId w:val="13"/>
              </w:numPr>
              <w:pBdr>
                <w:top w:val="nil"/>
                <w:left w:val="nil"/>
                <w:bottom w:val="nil"/>
                <w:right w:val="nil"/>
                <w:between w:val="nil"/>
              </w:pBdr>
              <w:spacing w:after="0"/>
              <w:ind w:left="455" w:hanging="283"/>
              <w:rPr>
                <w:lang w:val="fr-CA"/>
              </w:rPr>
            </w:pPr>
            <w:r w:rsidRPr="00222885">
              <w:rPr>
                <w:rFonts w:eastAsia="Calibri" w:cs="Calibri"/>
                <w:color w:val="000000"/>
                <w:szCs w:val="20"/>
                <w:lang w:val="fr-CA"/>
              </w:rPr>
              <w:t>Permettre la réalisation de tâches ou d’activités liées à la profession dans une optique :</w:t>
            </w:r>
          </w:p>
          <w:p w14:paraId="3CBEA5A8" w14:textId="77777777" w:rsidR="00E94DDD" w:rsidRDefault="00097030">
            <w:pPr>
              <w:widowControl/>
              <w:numPr>
                <w:ilvl w:val="0"/>
                <w:numId w:val="3"/>
              </w:numPr>
              <w:pBdr>
                <w:top w:val="nil"/>
                <w:left w:val="nil"/>
                <w:bottom w:val="nil"/>
                <w:right w:val="nil"/>
                <w:between w:val="nil"/>
              </w:pBdr>
              <w:spacing w:after="0"/>
            </w:pPr>
            <w:proofErr w:type="spellStart"/>
            <w:r>
              <w:rPr>
                <w:rFonts w:eastAsia="Calibri" w:cs="Calibri"/>
                <w:color w:val="000000"/>
                <w:szCs w:val="20"/>
              </w:rPr>
              <w:t>D’apprentissage</w:t>
            </w:r>
            <w:proofErr w:type="spellEnd"/>
          </w:p>
          <w:p w14:paraId="78E5FA44" w14:textId="77777777" w:rsidR="00E94DDD" w:rsidRDefault="00097030">
            <w:pPr>
              <w:widowControl/>
              <w:numPr>
                <w:ilvl w:val="0"/>
                <w:numId w:val="3"/>
              </w:numPr>
              <w:pBdr>
                <w:top w:val="nil"/>
                <w:left w:val="nil"/>
                <w:bottom w:val="nil"/>
                <w:right w:val="nil"/>
                <w:between w:val="nil"/>
              </w:pBdr>
              <w:spacing w:after="0"/>
            </w:pPr>
            <w:r>
              <w:rPr>
                <w:rFonts w:eastAsia="Calibri" w:cs="Calibri"/>
                <w:color w:val="000000"/>
                <w:szCs w:val="20"/>
              </w:rPr>
              <w:t xml:space="preserve">De progression de la performance </w:t>
            </w:r>
          </w:p>
          <w:p w14:paraId="29BEF38C" w14:textId="77777777" w:rsidR="00E94DDD" w:rsidRDefault="00097030">
            <w:pPr>
              <w:widowControl/>
              <w:numPr>
                <w:ilvl w:val="0"/>
                <w:numId w:val="3"/>
              </w:numPr>
              <w:pBdr>
                <w:top w:val="nil"/>
                <w:left w:val="nil"/>
                <w:bottom w:val="nil"/>
                <w:right w:val="nil"/>
                <w:between w:val="nil"/>
              </w:pBdr>
            </w:pPr>
            <w:proofErr w:type="spellStart"/>
            <w:r>
              <w:rPr>
                <w:rFonts w:eastAsia="Calibri" w:cs="Calibri"/>
                <w:color w:val="000000"/>
                <w:szCs w:val="20"/>
              </w:rPr>
              <w:t>D’intégration</w:t>
            </w:r>
            <w:proofErr w:type="spellEnd"/>
            <w:r>
              <w:rPr>
                <w:rFonts w:eastAsia="Calibri" w:cs="Calibri"/>
                <w:color w:val="000000"/>
                <w:szCs w:val="20"/>
              </w:rPr>
              <w:t xml:space="preserve"> des </w:t>
            </w:r>
            <w:proofErr w:type="spellStart"/>
            <w:r>
              <w:rPr>
                <w:rFonts w:eastAsia="Calibri" w:cs="Calibri"/>
                <w:color w:val="000000"/>
                <w:szCs w:val="20"/>
              </w:rPr>
              <w:t>apprentissages</w:t>
            </w:r>
            <w:proofErr w:type="spellEnd"/>
          </w:p>
        </w:tc>
      </w:tr>
      <w:tr w:rsidR="00E94DDD" w14:paraId="69CB8E17" w14:textId="77777777">
        <w:tc>
          <w:tcPr>
            <w:tcW w:w="3539" w:type="dxa"/>
          </w:tcPr>
          <w:p w14:paraId="06AE1130" w14:textId="77777777" w:rsidR="00E94DDD" w:rsidRDefault="00097030">
            <w:pPr>
              <w:rPr>
                <w:b/>
              </w:rPr>
            </w:pPr>
            <w:proofErr w:type="spellStart"/>
            <w:r>
              <w:rPr>
                <w:b/>
              </w:rPr>
              <w:t>Transfert</w:t>
            </w:r>
            <w:proofErr w:type="spellEnd"/>
          </w:p>
        </w:tc>
        <w:tc>
          <w:tcPr>
            <w:tcW w:w="5857" w:type="dxa"/>
          </w:tcPr>
          <w:p w14:paraId="5ED62458" w14:textId="77777777" w:rsidR="00E94DDD" w:rsidRPr="00222885" w:rsidRDefault="00097030">
            <w:pPr>
              <w:widowControl/>
              <w:numPr>
                <w:ilvl w:val="0"/>
                <w:numId w:val="14"/>
              </w:numPr>
              <w:pBdr>
                <w:top w:val="nil"/>
                <w:left w:val="nil"/>
                <w:bottom w:val="nil"/>
                <w:right w:val="nil"/>
                <w:between w:val="nil"/>
              </w:pBdr>
              <w:spacing w:after="0"/>
              <w:ind w:left="455" w:hanging="283"/>
              <w:rPr>
                <w:lang w:val="fr-CA"/>
              </w:rPr>
            </w:pPr>
            <w:r w:rsidRPr="00222885">
              <w:rPr>
                <w:rFonts w:eastAsia="Calibri" w:cs="Calibri"/>
                <w:color w:val="000000"/>
                <w:szCs w:val="20"/>
                <w:lang w:val="fr-CA"/>
              </w:rPr>
              <w:t>Mettre en œuvre l’acquisition de la compétence dans un contexte de production ou de service différent, par exemple, avec :</w:t>
            </w:r>
          </w:p>
          <w:p w14:paraId="583D2FDD" w14:textId="77777777" w:rsidR="00E94DDD" w:rsidRDefault="00097030">
            <w:pPr>
              <w:widowControl/>
              <w:numPr>
                <w:ilvl w:val="0"/>
                <w:numId w:val="4"/>
              </w:numPr>
              <w:pBdr>
                <w:top w:val="nil"/>
                <w:left w:val="nil"/>
                <w:bottom w:val="nil"/>
                <w:right w:val="nil"/>
                <w:between w:val="nil"/>
              </w:pBdr>
              <w:spacing w:after="0"/>
            </w:pPr>
            <w:r>
              <w:rPr>
                <w:rFonts w:eastAsia="Calibri" w:cs="Calibri"/>
                <w:color w:val="000000"/>
                <w:szCs w:val="20"/>
              </w:rPr>
              <w:t xml:space="preserve">De </w:t>
            </w:r>
            <w:proofErr w:type="spellStart"/>
            <w:r>
              <w:rPr>
                <w:rFonts w:eastAsia="Calibri" w:cs="Calibri"/>
                <w:color w:val="000000"/>
                <w:szCs w:val="20"/>
              </w:rPr>
              <w:t>nouvelles</w:t>
            </w:r>
            <w:proofErr w:type="spellEnd"/>
            <w:r>
              <w:rPr>
                <w:rFonts w:eastAsia="Calibri" w:cs="Calibri"/>
                <w:color w:val="000000"/>
                <w:szCs w:val="20"/>
              </w:rPr>
              <w:t xml:space="preserve"> </w:t>
            </w:r>
            <w:proofErr w:type="spellStart"/>
            <w:r>
              <w:rPr>
                <w:rFonts w:eastAsia="Calibri" w:cs="Calibri"/>
                <w:color w:val="000000"/>
                <w:szCs w:val="20"/>
              </w:rPr>
              <w:t>recettes</w:t>
            </w:r>
            <w:proofErr w:type="spellEnd"/>
          </w:p>
          <w:p w14:paraId="3E6220B4" w14:textId="77777777" w:rsidR="00E94DDD" w:rsidRDefault="00097030">
            <w:pPr>
              <w:widowControl/>
              <w:numPr>
                <w:ilvl w:val="0"/>
                <w:numId w:val="4"/>
              </w:numPr>
              <w:pBdr>
                <w:top w:val="nil"/>
                <w:left w:val="nil"/>
                <w:bottom w:val="nil"/>
                <w:right w:val="nil"/>
                <w:between w:val="nil"/>
              </w:pBdr>
              <w:spacing w:after="0"/>
            </w:pPr>
            <w:r>
              <w:rPr>
                <w:rFonts w:eastAsia="Calibri" w:cs="Calibri"/>
                <w:color w:val="000000"/>
                <w:szCs w:val="20"/>
              </w:rPr>
              <w:t xml:space="preserve">De nouveaux </w:t>
            </w:r>
            <w:proofErr w:type="spellStart"/>
            <w:r>
              <w:rPr>
                <w:rFonts w:eastAsia="Calibri" w:cs="Calibri"/>
                <w:color w:val="000000"/>
                <w:szCs w:val="20"/>
              </w:rPr>
              <w:t>outils</w:t>
            </w:r>
            <w:proofErr w:type="spellEnd"/>
            <w:r>
              <w:rPr>
                <w:rFonts w:eastAsia="Calibri" w:cs="Calibri"/>
                <w:color w:val="000000"/>
                <w:szCs w:val="20"/>
              </w:rPr>
              <w:t xml:space="preserve"> </w:t>
            </w:r>
            <w:proofErr w:type="spellStart"/>
            <w:r>
              <w:rPr>
                <w:rFonts w:eastAsia="Calibri" w:cs="Calibri"/>
                <w:color w:val="000000"/>
                <w:szCs w:val="20"/>
              </w:rPr>
              <w:t>ou</w:t>
            </w:r>
            <w:proofErr w:type="spellEnd"/>
            <w:r>
              <w:rPr>
                <w:rFonts w:eastAsia="Calibri" w:cs="Calibri"/>
                <w:color w:val="000000"/>
                <w:szCs w:val="20"/>
              </w:rPr>
              <w:t xml:space="preserve"> </w:t>
            </w:r>
            <w:proofErr w:type="spellStart"/>
            <w:r>
              <w:rPr>
                <w:rFonts w:eastAsia="Calibri" w:cs="Calibri"/>
                <w:color w:val="000000"/>
                <w:szCs w:val="20"/>
              </w:rPr>
              <w:t>appareils</w:t>
            </w:r>
            <w:proofErr w:type="spellEnd"/>
          </w:p>
          <w:p w14:paraId="558D770D" w14:textId="77777777" w:rsidR="00E94DDD" w:rsidRDefault="00097030">
            <w:pPr>
              <w:widowControl/>
              <w:numPr>
                <w:ilvl w:val="0"/>
                <w:numId w:val="4"/>
              </w:numPr>
              <w:pBdr>
                <w:top w:val="nil"/>
                <w:left w:val="nil"/>
                <w:bottom w:val="nil"/>
                <w:right w:val="nil"/>
                <w:between w:val="nil"/>
              </w:pBdr>
              <w:spacing w:after="0"/>
            </w:pPr>
            <w:proofErr w:type="spellStart"/>
            <w:r>
              <w:rPr>
                <w:rFonts w:eastAsia="Calibri" w:cs="Calibri"/>
                <w:color w:val="000000"/>
                <w:szCs w:val="20"/>
              </w:rPr>
              <w:t>En</w:t>
            </w:r>
            <w:proofErr w:type="spellEnd"/>
            <w:r>
              <w:rPr>
                <w:rFonts w:eastAsia="Calibri" w:cs="Calibri"/>
                <w:color w:val="000000"/>
                <w:szCs w:val="20"/>
              </w:rPr>
              <w:t xml:space="preserve"> </w:t>
            </w:r>
            <w:proofErr w:type="spellStart"/>
            <w:r>
              <w:rPr>
                <w:rFonts w:eastAsia="Calibri" w:cs="Calibri"/>
                <w:color w:val="000000"/>
                <w:szCs w:val="20"/>
              </w:rPr>
              <w:t>modifiant</w:t>
            </w:r>
            <w:proofErr w:type="spellEnd"/>
            <w:r>
              <w:rPr>
                <w:rFonts w:eastAsia="Calibri" w:cs="Calibri"/>
                <w:color w:val="000000"/>
                <w:szCs w:val="20"/>
              </w:rPr>
              <w:t xml:space="preserve"> les </w:t>
            </w:r>
            <w:proofErr w:type="spellStart"/>
            <w:r>
              <w:rPr>
                <w:rFonts w:eastAsia="Calibri" w:cs="Calibri"/>
                <w:color w:val="000000"/>
                <w:szCs w:val="20"/>
              </w:rPr>
              <w:t>quantités</w:t>
            </w:r>
            <w:proofErr w:type="spellEnd"/>
          </w:p>
          <w:p w14:paraId="2F1D0983" w14:textId="77777777" w:rsidR="00E94DDD" w:rsidRDefault="00097030">
            <w:pPr>
              <w:widowControl/>
              <w:numPr>
                <w:ilvl w:val="0"/>
                <w:numId w:val="4"/>
              </w:numPr>
              <w:pBdr>
                <w:top w:val="nil"/>
                <w:left w:val="nil"/>
                <w:bottom w:val="nil"/>
                <w:right w:val="nil"/>
                <w:between w:val="nil"/>
              </w:pBdr>
              <w:spacing w:after="0"/>
            </w:pPr>
            <w:proofErr w:type="spellStart"/>
            <w:r>
              <w:rPr>
                <w:rFonts w:eastAsia="Calibri" w:cs="Calibri"/>
                <w:color w:val="000000"/>
                <w:szCs w:val="20"/>
              </w:rPr>
              <w:t>En</w:t>
            </w:r>
            <w:proofErr w:type="spellEnd"/>
            <w:r>
              <w:rPr>
                <w:rFonts w:eastAsia="Calibri" w:cs="Calibri"/>
                <w:color w:val="000000"/>
                <w:szCs w:val="20"/>
              </w:rPr>
              <w:t xml:space="preserve"> </w:t>
            </w:r>
            <w:proofErr w:type="spellStart"/>
            <w:r>
              <w:rPr>
                <w:rFonts w:eastAsia="Calibri" w:cs="Calibri"/>
                <w:color w:val="000000"/>
                <w:szCs w:val="20"/>
              </w:rPr>
              <w:t>substituant</w:t>
            </w:r>
            <w:proofErr w:type="spellEnd"/>
            <w:r>
              <w:rPr>
                <w:rFonts w:eastAsia="Calibri" w:cs="Calibri"/>
                <w:color w:val="000000"/>
                <w:szCs w:val="20"/>
              </w:rPr>
              <w:t xml:space="preserve"> des </w:t>
            </w:r>
            <w:proofErr w:type="spellStart"/>
            <w:r>
              <w:rPr>
                <w:rFonts w:eastAsia="Calibri" w:cs="Calibri"/>
                <w:color w:val="000000"/>
                <w:szCs w:val="20"/>
              </w:rPr>
              <w:t>ingrédients</w:t>
            </w:r>
            <w:proofErr w:type="spellEnd"/>
          </w:p>
          <w:p w14:paraId="0802ADA0" w14:textId="77777777" w:rsidR="00E94DDD" w:rsidRDefault="00097030">
            <w:pPr>
              <w:widowControl/>
              <w:numPr>
                <w:ilvl w:val="0"/>
                <w:numId w:val="4"/>
              </w:numPr>
              <w:pBdr>
                <w:top w:val="nil"/>
                <w:left w:val="nil"/>
                <w:bottom w:val="nil"/>
                <w:right w:val="nil"/>
                <w:between w:val="nil"/>
              </w:pBdr>
            </w:pPr>
            <w:r>
              <w:rPr>
                <w:rFonts w:eastAsia="Calibri" w:cs="Calibri"/>
                <w:color w:val="000000"/>
                <w:szCs w:val="20"/>
              </w:rPr>
              <w:t>Etc.</w:t>
            </w:r>
          </w:p>
        </w:tc>
      </w:tr>
      <w:tr w:rsidR="00E94DDD" w14:paraId="182D5CBC" w14:textId="77777777">
        <w:tc>
          <w:tcPr>
            <w:tcW w:w="3539" w:type="dxa"/>
          </w:tcPr>
          <w:p w14:paraId="411706AF" w14:textId="77777777" w:rsidR="00E94DDD" w:rsidRDefault="00097030">
            <w:pPr>
              <w:rPr>
                <w:b/>
              </w:rPr>
            </w:pPr>
            <w:proofErr w:type="spellStart"/>
            <w:r>
              <w:rPr>
                <w:b/>
              </w:rPr>
              <w:t>Enrichissement</w:t>
            </w:r>
            <w:proofErr w:type="spellEnd"/>
          </w:p>
        </w:tc>
        <w:tc>
          <w:tcPr>
            <w:tcW w:w="5857" w:type="dxa"/>
          </w:tcPr>
          <w:p w14:paraId="2B684ADB" w14:textId="77777777" w:rsidR="00E94DDD" w:rsidRDefault="00097030">
            <w:pPr>
              <w:widowControl/>
              <w:numPr>
                <w:ilvl w:val="0"/>
                <w:numId w:val="6"/>
              </w:numPr>
              <w:pBdr>
                <w:top w:val="nil"/>
                <w:left w:val="nil"/>
                <w:bottom w:val="nil"/>
                <w:right w:val="nil"/>
                <w:between w:val="nil"/>
              </w:pBdr>
              <w:spacing w:after="0"/>
              <w:ind w:left="467" w:hanging="283"/>
            </w:pPr>
            <w:r w:rsidRPr="00222885">
              <w:rPr>
                <w:rFonts w:eastAsia="Calibri" w:cs="Calibri"/>
                <w:color w:val="000000"/>
                <w:szCs w:val="20"/>
                <w:lang w:val="fr-CA"/>
              </w:rPr>
              <w:t xml:space="preserve">Développer la compétence au-delà du seuil exigé, avec tout le groupe ou avec les l’apprenant-e-s qui ont atteint les objectifs prescrits au programme de formation. </w:t>
            </w:r>
            <w:r>
              <w:rPr>
                <w:rFonts w:eastAsia="Calibri" w:cs="Calibri"/>
                <w:color w:val="000000"/>
                <w:szCs w:val="20"/>
              </w:rPr>
              <w:t xml:space="preserve">Par </w:t>
            </w:r>
            <w:proofErr w:type="spellStart"/>
            <w:r>
              <w:rPr>
                <w:rFonts w:eastAsia="Calibri" w:cs="Calibri"/>
                <w:color w:val="000000"/>
                <w:szCs w:val="20"/>
              </w:rPr>
              <w:t>exemple</w:t>
            </w:r>
            <w:proofErr w:type="spellEnd"/>
            <w:r>
              <w:rPr>
                <w:rFonts w:eastAsia="Calibri" w:cs="Calibri"/>
                <w:color w:val="000000"/>
                <w:szCs w:val="20"/>
              </w:rPr>
              <w:t> :</w:t>
            </w:r>
          </w:p>
          <w:p w14:paraId="5B0C80E2" w14:textId="77777777" w:rsidR="00E94DDD" w:rsidRPr="00222885" w:rsidRDefault="00097030">
            <w:pPr>
              <w:widowControl/>
              <w:numPr>
                <w:ilvl w:val="0"/>
                <w:numId w:val="8"/>
              </w:numPr>
              <w:pBdr>
                <w:top w:val="nil"/>
                <w:left w:val="nil"/>
                <w:bottom w:val="nil"/>
                <w:right w:val="nil"/>
                <w:between w:val="nil"/>
              </w:pBdr>
              <w:spacing w:after="0"/>
              <w:rPr>
                <w:lang w:val="fr-CA"/>
              </w:rPr>
            </w:pPr>
            <w:r w:rsidRPr="00222885">
              <w:rPr>
                <w:rFonts w:eastAsia="Calibri" w:cs="Calibri"/>
                <w:color w:val="000000"/>
                <w:szCs w:val="20"/>
                <w:lang w:val="fr-CA"/>
              </w:rPr>
              <w:t>En demandant à des apprenant-e-s de faire des recherches sur la cuisson sous-vide.</w:t>
            </w:r>
          </w:p>
          <w:p w14:paraId="09B94954" w14:textId="77777777" w:rsidR="00E94DDD" w:rsidRPr="00222885" w:rsidRDefault="00097030">
            <w:pPr>
              <w:widowControl/>
              <w:numPr>
                <w:ilvl w:val="0"/>
                <w:numId w:val="8"/>
              </w:numPr>
              <w:pBdr>
                <w:top w:val="nil"/>
                <w:left w:val="nil"/>
                <w:bottom w:val="nil"/>
                <w:right w:val="nil"/>
                <w:between w:val="nil"/>
              </w:pBdr>
              <w:spacing w:after="0"/>
              <w:rPr>
                <w:lang w:val="fr-CA"/>
              </w:rPr>
            </w:pPr>
            <w:r w:rsidRPr="00222885">
              <w:rPr>
                <w:rFonts w:eastAsia="Calibri" w:cs="Calibri"/>
                <w:color w:val="000000"/>
                <w:szCs w:val="20"/>
                <w:lang w:val="fr-CA"/>
              </w:rPr>
              <w:t>En élaborant un plat exotique qui n’a pas été vu lors de la formation</w:t>
            </w:r>
          </w:p>
          <w:p w14:paraId="243ECC39" w14:textId="77777777" w:rsidR="00E94DDD" w:rsidRDefault="00097030">
            <w:pPr>
              <w:widowControl/>
              <w:numPr>
                <w:ilvl w:val="0"/>
                <w:numId w:val="8"/>
              </w:numPr>
              <w:pBdr>
                <w:top w:val="nil"/>
                <w:left w:val="nil"/>
                <w:bottom w:val="nil"/>
                <w:right w:val="nil"/>
                <w:between w:val="nil"/>
              </w:pBdr>
            </w:pPr>
            <w:r>
              <w:rPr>
                <w:rFonts w:eastAsia="Calibri" w:cs="Calibri"/>
                <w:color w:val="000000"/>
                <w:szCs w:val="20"/>
              </w:rPr>
              <w:t>Etc.</w:t>
            </w:r>
          </w:p>
        </w:tc>
      </w:tr>
    </w:tbl>
    <w:p w14:paraId="1F4B4A5A" w14:textId="77777777" w:rsidR="00E94DDD" w:rsidRDefault="00097030">
      <w:pPr>
        <w:pStyle w:val="Titre2"/>
        <w:numPr>
          <w:ilvl w:val="0"/>
          <w:numId w:val="9"/>
        </w:numPr>
      </w:pPr>
      <w:bookmarkStart w:id="15" w:name="_heading=h.1ksv4uv" w:colFirst="0" w:colLast="0"/>
      <w:bookmarkEnd w:id="15"/>
      <w:r>
        <w:t>Les rôles de l’</w:t>
      </w:r>
      <w:proofErr w:type="spellStart"/>
      <w:r>
        <w:t>apprenant-e</w:t>
      </w:r>
      <w:proofErr w:type="spellEnd"/>
      <w:r>
        <w:t xml:space="preserve"> et du ou de la formateur-</w:t>
      </w:r>
      <w:proofErr w:type="spellStart"/>
      <w:r>
        <w:t>trice</w:t>
      </w:r>
      <w:proofErr w:type="spellEnd"/>
      <w:r>
        <w:t xml:space="preserve"> dans une approche par compétence</w:t>
      </w:r>
    </w:p>
    <w:p w14:paraId="26701F10" w14:textId="77777777" w:rsidR="00E94DDD" w:rsidRDefault="00097030">
      <w:r>
        <w:t>Cette approche demande aux formateur-</w:t>
      </w:r>
      <w:proofErr w:type="spellStart"/>
      <w:r>
        <w:t>trice</w:t>
      </w:r>
      <w:proofErr w:type="spellEnd"/>
      <w:r>
        <w:t>-s de percevoir l’enseignement-apprentissage avec une autre paire de lunettes. L’approche par compétence entraîne un changement important de posture par rapport à l’approche traditionnelle dite classique. En approche traditionnelle, le ou la formateur-</w:t>
      </w:r>
      <w:proofErr w:type="spellStart"/>
      <w:r>
        <w:t>trice</w:t>
      </w:r>
      <w:proofErr w:type="spellEnd"/>
      <w:r>
        <w:t xml:space="preserve"> est </w:t>
      </w:r>
      <w:proofErr w:type="spellStart"/>
      <w:r>
        <w:t>représenté-e</w:t>
      </w:r>
      <w:proofErr w:type="spellEnd"/>
      <w:r>
        <w:t xml:space="preserve"> comme étant le maître d’œuvre de la formation. Il ou elle enseigne des connaissances pendant que les apprenant-e-s écoutent. C’est ce qu’on appelle, selon De </w:t>
      </w:r>
      <w:proofErr w:type="spellStart"/>
      <w:r>
        <w:t>Ketele</w:t>
      </w:r>
      <w:proofErr w:type="spellEnd"/>
      <w:r>
        <w:t xml:space="preserve"> et al., une formule pédagogique « </w:t>
      </w:r>
      <w:proofErr w:type="spellStart"/>
      <w:r>
        <w:t>magistro</w:t>
      </w:r>
      <w:proofErr w:type="spellEnd"/>
      <w:r>
        <w:t>-centré ». L’action se déroule essentiellement dans un sens presque unique, du ou de la formateur-</w:t>
      </w:r>
      <w:proofErr w:type="spellStart"/>
      <w:r>
        <w:t>trice</w:t>
      </w:r>
      <w:proofErr w:type="spellEnd"/>
      <w:r>
        <w:t xml:space="preserve"> (très actif-</w:t>
      </w:r>
      <w:proofErr w:type="spellStart"/>
      <w:r>
        <w:t>ve</w:t>
      </w:r>
      <w:proofErr w:type="spellEnd"/>
      <w:r>
        <w:t>-s) aux apprenant-e-s (plutôt passifs).</w:t>
      </w:r>
    </w:p>
    <w:p w14:paraId="36645D6A" w14:textId="77777777" w:rsidR="00E94DDD" w:rsidRDefault="00097030">
      <w:r>
        <w:t>Or, l’approche par compétence est à l’opposée, puisqu’elle demande au ou à la formateur-</w:t>
      </w:r>
      <w:proofErr w:type="spellStart"/>
      <w:r>
        <w:t>trice</w:t>
      </w:r>
      <w:proofErr w:type="spellEnd"/>
      <w:r>
        <w:t xml:space="preserve"> d’incarner un rôle de facilitateur et de guide dans la réalisation des apprentissages, tandis que l’</w:t>
      </w:r>
      <w:proofErr w:type="spellStart"/>
      <w:r>
        <w:t>apprenant-e</w:t>
      </w:r>
      <w:proofErr w:type="spellEnd"/>
      <w:r>
        <w:t xml:space="preserve"> doit être actif dans ses apprentissages. Ce changement s’applique à l’aide d’une bonne planification et s’apprend à l’aide de stratégies tout au long de la formation. Toujours selon De </w:t>
      </w:r>
      <w:proofErr w:type="spellStart"/>
      <w:r>
        <w:t>Ketele</w:t>
      </w:r>
      <w:proofErr w:type="spellEnd"/>
      <w:r>
        <w:t xml:space="preserve"> et al., l’approche par compétence est plutôt « </w:t>
      </w:r>
      <w:proofErr w:type="spellStart"/>
      <w:r>
        <w:t>pédocentré</w:t>
      </w:r>
      <w:proofErr w:type="spellEnd"/>
      <w:r>
        <w:t xml:space="preserve"> », « ouverte » et « non directive ». </w:t>
      </w:r>
    </w:p>
    <w:p w14:paraId="4360729D" w14:textId="77777777" w:rsidR="00E94DDD" w:rsidRDefault="00097030">
      <w:r>
        <w:lastRenderedPageBreak/>
        <w:t>Cela est d’autant plus importante lorsqu’on sait que l’</w:t>
      </w:r>
      <w:proofErr w:type="spellStart"/>
      <w:r>
        <w:t>apprenant-e</w:t>
      </w:r>
      <w:proofErr w:type="spellEnd"/>
      <w:r>
        <w:t xml:space="preserve"> retient 10% de ce qu’il ou elle entend en salle de classe? Incroyable, non? En fait, l’</w:t>
      </w:r>
      <w:proofErr w:type="spellStart"/>
      <w:r>
        <w:t>apprenant-e</w:t>
      </w:r>
      <w:proofErr w:type="spellEnd"/>
      <w:r>
        <w:t xml:space="preserve"> retient :</w:t>
      </w:r>
    </w:p>
    <w:p w14:paraId="6619D955" w14:textId="77777777" w:rsidR="00E94DDD" w:rsidRDefault="00097030">
      <w:pPr>
        <w:ind w:left="709" w:firstLine="709"/>
        <w:rPr>
          <w:b/>
        </w:rPr>
      </w:pPr>
      <w:r>
        <w:rPr>
          <w:b/>
        </w:rPr>
        <w:t>Rôle passif</w:t>
      </w:r>
    </w:p>
    <w:p w14:paraId="08B38C17" w14:textId="77777777" w:rsidR="00E94DDD" w:rsidRDefault="00097030">
      <w:pPr>
        <w:numPr>
          <w:ilvl w:val="0"/>
          <w:numId w:val="10"/>
        </w:numPr>
        <w:pBdr>
          <w:top w:val="nil"/>
          <w:left w:val="nil"/>
          <w:bottom w:val="nil"/>
          <w:right w:val="nil"/>
          <w:between w:val="nil"/>
        </w:pBdr>
        <w:spacing w:after="0"/>
      </w:pPr>
      <w:r>
        <w:rPr>
          <w:rFonts w:eastAsia="Calibri" w:cs="Calibri"/>
          <w:color w:val="000000"/>
          <w:szCs w:val="20"/>
        </w:rPr>
        <w:t xml:space="preserve">10% de ce qu’il ou elle lit </w:t>
      </w:r>
    </w:p>
    <w:p w14:paraId="6B120BA5" w14:textId="77777777" w:rsidR="00E94DDD" w:rsidRDefault="00097030">
      <w:pPr>
        <w:numPr>
          <w:ilvl w:val="0"/>
          <w:numId w:val="10"/>
        </w:numPr>
        <w:pBdr>
          <w:top w:val="nil"/>
          <w:left w:val="nil"/>
          <w:bottom w:val="nil"/>
          <w:right w:val="nil"/>
          <w:between w:val="nil"/>
        </w:pBdr>
        <w:spacing w:before="0" w:after="0"/>
      </w:pPr>
      <w:r>
        <w:rPr>
          <w:rFonts w:eastAsia="Calibri" w:cs="Calibri"/>
          <w:color w:val="000000"/>
          <w:szCs w:val="20"/>
        </w:rPr>
        <w:t xml:space="preserve">20% de ce qu’il ou elle entend  </w:t>
      </w:r>
    </w:p>
    <w:p w14:paraId="2E55A91C" w14:textId="77777777" w:rsidR="00E94DDD" w:rsidRDefault="00097030">
      <w:pPr>
        <w:numPr>
          <w:ilvl w:val="0"/>
          <w:numId w:val="10"/>
        </w:numPr>
        <w:pBdr>
          <w:top w:val="nil"/>
          <w:left w:val="nil"/>
          <w:bottom w:val="nil"/>
          <w:right w:val="nil"/>
          <w:between w:val="nil"/>
        </w:pBdr>
        <w:spacing w:before="0" w:after="0"/>
      </w:pPr>
      <w:r>
        <w:rPr>
          <w:rFonts w:eastAsia="Calibri" w:cs="Calibri"/>
          <w:color w:val="000000"/>
          <w:szCs w:val="20"/>
        </w:rPr>
        <w:t>30% de ce qu’il ou elle voit</w:t>
      </w:r>
    </w:p>
    <w:p w14:paraId="27456DDE" w14:textId="77777777" w:rsidR="00E94DDD" w:rsidRDefault="00097030">
      <w:pPr>
        <w:numPr>
          <w:ilvl w:val="0"/>
          <w:numId w:val="10"/>
        </w:numPr>
        <w:pBdr>
          <w:top w:val="nil"/>
          <w:left w:val="nil"/>
          <w:bottom w:val="nil"/>
          <w:right w:val="nil"/>
          <w:between w:val="nil"/>
        </w:pBdr>
        <w:spacing w:before="0"/>
      </w:pPr>
      <w:r>
        <w:rPr>
          <w:rFonts w:eastAsia="Calibri" w:cs="Calibri"/>
          <w:color w:val="000000"/>
          <w:szCs w:val="20"/>
        </w:rPr>
        <w:t>50% de ce qu’il ou elle voit et de ce qu’il ou elle entend</w:t>
      </w:r>
    </w:p>
    <w:p w14:paraId="2D949732" w14:textId="77777777" w:rsidR="00E94DDD" w:rsidRDefault="00097030">
      <w:pPr>
        <w:ind w:left="709" w:firstLine="709"/>
        <w:rPr>
          <w:b/>
        </w:rPr>
      </w:pPr>
      <w:r>
        <w:rPr>
          <w:b/>
        </w:rPr>
        <w:t>Rôle actif</w:t>
      </w:r>
    </w:p>
    <w:p w14:paraId="38791FD2" w14:textId="77777777" w:rsidR="00E94DDD" w:rsidRDefault="00097030">
      <w:pPr>
        <w:numPr>
          <w:ilvl w:val="0"/>
          <w:numId w:val="10"/>
        </w:numPr>
        <w:pBdr>
          <w:top w:val="nil"/>
          <w:left w:val="nil"/>
          <w:bottom w:val="nil"/>
          <w:right w:val="nil"/>
          <w:between w:val="nil"/>
        </w:pBdr>
        <w:spacing w:after="0"/>
      </w:pPr>
      <w:r>
        <w:rPr>
          <w:rFonts w:eastAsia="Calibri" w:cs="Calibri"/>
          <w:color w:val="000000"/>
          <w:szCs w:val="20"/>
        </w:rPr>
        <w:t>70% de ce qu’il ou elle échange avec les autres</w:t>
      </w:r>
    </w:p>
    <w:p w14:paraId="19C6A025" w14:textId="77777777" w:rsidR="00E94DDD" w:rsidRDefault="00097030">
      <w:pPr>
        <w:numPr>
          <w:ilvl w:val="0"/>
          <w:numId w:val="10"/>
        </w:numPr>
        <w:pBdr>
          <w:top w:val="nil"/>
          <w:left w:val="nil"/>
          <w:bottom w:val="nil"/>
          <w:right w:val="nil"/>
          <w:between w:val="nil"/>
        </w:pBdr>
        <w:spacing w:before="0" w:after="0"/>
      </w:pPr>
      <w:r>
        <w:rPr>
          <w:rFonts w:eastAsia="Calibri" w:cs="Calibri"/>
          <w:color w:val="000000"/>
          <w:szCs w:val="20"/>
        </w:rPr>
        <w:t>80% de ce qu’il ou elle expérimente personnellement (pratique)</w:t>
      </w:r>
    </w:p>
    <w:p w14:paraId="73FA71A5" w14:textId="77777777" w:rsidR="00E94DDD" w:rsidRDefault="00097030">
      <w:pPr>
        <w:numPr>
          <w:ilvl w:val="0"/>
          <w:numId w:val="10"/>
        </w:numPr>
        <w:pBdr>
          <w:top w:val="nil"/>
          <w:left w:val="nil"/>
          <w:bottom w:val="nil"/>
          <w:right w:val="nil"/>
          <w:between w:val="nil"/>
        </w:pBdr>
        <w:spacing w:before="0"/>
      </w:pPr>
      <w:r>
        <w:rPr>
          <w:rFonts w:eastAsia="Calibri" w:cs="Calibri"/>
          <w:color w:val="000000"/>
          <w:szCs w:val="20"/>
        </w:rPr>
        <w:t>95% de ce qu’il ou elle enseigne à quelqu’un d’autre (explication à un pair)</w:t>
      </w:r>
    </w:p>
    <w:p w14:paraId="69E6CEB6" w14:textId="77777777" w:rsidR="00E94DDD" w:rsidRDefault="00097030">
      <w:pPr>
        <w:spacing w:before="240" w:after="0" w:line="276" w:lineRule="auto"/>
        <w:rPr>
          <w:color w:val="FF0000"/>
        </w:rPr>
      </w:pPr>
      <w:r>
        <w:br w:type="page"/>
      </w:r>
    </w:p>
    <w:p w14:paraId="5694FB0D" w14:textId="77777777" w:rsidR="00E94DDD" w:rsidRDefault="00E94DDD">
      <w:pPr>
        <w:rPr>
          <w:color w:val="FF0000"/>
        </w:rPr>
      </w:pPr>
    </w:p>
    <w:p w14:paraId="2C7000E2" w14:textId="77777777" w:rsidR="00E94DDD" w:rsidRDefault="00E94DDD">
      <w:pPr>
        <w:rPr>
          <w:color w:val="FF0000"/>
        </w:rPr>
      </w:pPr>
    </w:p>
    <w:p w14:paraId="5FDEABCD" w14:textId="77777777" w:rsidR="00E94DDD" w:rsidRDefault="00097030">
      <w:pPr>
        <w:pStyle w:val="Titre2"/>
        <w:numPr>
          <w:ilvl w:val="0"/>
          <w:numId w:val="9"/>
        </w:numPr>
      </w:pPr>
      <w:bookmarkStart w:id="16" w:name="_heading=h.44sinio" w:colFirst="0" w:colLast="0"/>
      <w:bookmarkEnd w:id="16"/>
      <w:r>
        <w:t>Amener l’</w:t>
      </w:r>
      <w:proofErr w:type="spellStart"/>
      <w:r>
        <w:t>apprenant-e</w:t>
      </w:r>
      <w:proofErr w:type="spellEnd"/>
      <w:r>
        <w:t xml:space="preserve"> à jouer un rôle actif dans ses apprentissages</w:t>
      </w:r>
    </w:p>
    <w:p w14:paraId="7C71BF2C" w14:textId="77777777" w:rsidR="00E94DDD" w:rsidRDefault="00097030">
      <w:r>
        <w:t>Le tableau qui suit explique comment l’</w:t>
      </w:r>
      <w:proofErr w:type="spellStart"/>
      <w:r>
        <w:t>apprenant-e</w:t>
      </w:r>
      <w:proofErr w:type="spellEnd"/>
      <w:r>
        <w:t xml:space="preserve"> et le ou la formateur-</w:t>
      </w:r>
      <w:proofErr w:type="spellStart"/>
      <w:r>
        <w:t>trice</w:t>
      </w:r>
      <w:proofErr w:type="spellEnd"/>
      <w:r>
        <w:t xml:space="preserve"> peuvent incarner leurs rôles en APC. Ce tableau démontre bien le changement de culture dans le milieu éducatif.</w:t>
      </w:r>
    </w:p>
    <w:tbl>
      <w:tblPr>
        <w:tblStyle w:val="a3"/>
        <w:tblW w:w="9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8"/>
        <w:gridCol w:w="4698"/>
      </w:tblGrid>
      <w:tr w:rsidR="00E94DDD" w14:paraId="06935A8A" w14:textId="77777777">
        <w:tc>
          <w:tcPr>
            <w:tcW w:w="9396" w:type="dxa"/>
            <w:gridSpan w:val="2"/>
          </w:tcPr>
          <w:p w14:paraId="32BFE3CF" w14:textId="77777777" w:rsidR="00E94DDD" w:rsidRDefault="00097030">
            <w:pPr>
              <w:jc w:val="center"/>
            </w:pPr>
            <w:proofErr w:type="spellStart"/>
            <w:r>
              <w:t>Rôles</w:t>
            </w:r>
            <w:proofErr w:type="spellEnd"/>
          </w:p>
        </w:tc>
      </w:tr>
      <w:tr w:rsidR="00E94DDD" w14:paraId="3A6685F6" w14:textId="77777777">
        <w:tc>
          <w:tcPr>
            <w:tcW w:w="4698" w:type="dxa"/>
          </w:tcPr>
          <w:p w14:paraId="5E05078B" w14:textId="77777777" w:rsidR="00E94DDD" w:rsidRDefault="00097030">
            <w:pPr>
              <w:jc w:val="center"/>
            </w:pPr>
            <w:proofErr w:type="spellStart"/>
            <w:r>
              <w:t>Apprenant</w:t>
            </w:r>
            <w:proofErr w:type="spellEnd"/>
            <w:r>
              <w:t>-e</w:t>
            </w:r>
          </w:p>
        </w:tc>
        <w:tc>
          <w:tcPr>
            <w:tcW w:w="4698" w:type="dxa"/>
          </w:tcPr>
          <w:p w14:paraId="01FF4E2B" w14:textId="77777777" w:rsidR="00E94DDD" w:rsidRDefault="00097030">
            <w:pPr>
              <w:jc w:val="center"/>
            </w:pPr>
            <w:proofErr w:type="spellStart"/>
            <w:r>
              <w:t>Formateur</w:t>
            </w:r>
            <w:proofErr w:type="spellEnd"/>
            <w:r>
              <w:t xml:space="preserve"> (trice)</w:t>
            </w:r>
          </w:p>
        </w:tc>
      </w:tr>
      <w:tr w:rsidR="00E94DDD" w14:paraId="757AB3F9" w14:textId="77777777">
        <w:tc>
          <w:tcPr>
            <w:tcW w:w="4698" w:type="dxa"/>
          </w:tcPr>
          <w:p w14:paraId="0A2E0D02" w14:textId="77777777" w:rsidR="00E94DDD" w:rsidRPr="00222885" w:rsidRDefault="00097030">
            <w:pPr>
              <w:rPr>
                <w:lang w:val="fr-CA"/>
              </w:rPr>
            </w:pPr>
            <w:r w:rsidRPr="00222885">
              <w:rPr>
                <w:lang w:val="fr-CA"/>
              </w:rPr>
              <w:t>L’</w:t>
            </w:r>
            <w:proofErr w:type="spellStart"/>
            <w:r w:rsidRPr="00222885">
              <w:rPr>
                <w:lang w:val="fr-CA"/>
              </w:rPr>
              <w:t>apprenant-e</w:t>
            </w:r>
            <w:proofErr w:type="spellEnd"/>
            <w:r w:rsidRPr="00222885">
              <w:rPr>
                <w:lang w:val="fr-CA"/>
              </w:rPr>
              <w:t xml:space="preserve"> doit être</w:t>
            </w:r>
            <w:r w:rsidRPr="00222885">
              <w:rPr>
                <w:lang w:val="fr-CA"/>
              </w:rPr>
              <w:tab/>
              <w:t>actif dans ses apprentissages.</w:t>
            </w:r>
          </w:p>
          <w:p w14:paraId="23B5B9A7" w14:textId="77777777" w:rsidR="00E94DDD" w:rsidRDefault="00097030">
            <w:r>
              <w:t>COMMENT ?</w:t>
            </w:r>
          </w:p>
          <w:p w14:paraId="0DA010CA" w14:textId="77777777" w:rsidR="00E94DDD" w:rsidRPr="00222885" w:rsidRDefault="00097030">
            <w:pPr>
              <w:widowControl/>
              <w:numPr>
                <w:ilvl w:val="0"/>
                <w:numId w:val="5"/>
              </w:numPr>
              <w:pBdr>
                <w:top w:val="nil"/>
                <w:left w:val="nil"/>
                <w:bottom w:val="nil"/>
                <w:right w:val="nil"/>
                <w:between w:val="nil"/>
              </w:pBdr>
              <w:spacing w:after="0"/>
              <w:rPr>
                <w:lang w:val="fr-CA"/>
              </w:rPr>
            </w:pPr>
            <w:r w:rsidRPr="00222885">
              <w:rPr>
                <w:rFonts w:eastAsia="Calibri" w:cs="Calibri"/>
                <w:color w:val="000000"/>
                <w:szCs w:val="20"/>
                <w:lang w:val="fr-CA"/>
              </w:rPr>
              <w:t>En leur permettant, à travers le choix des stratégies, de s’engager concrètement dans ses apprentissages. Entre autres, lui permettre d’aller chercher par lui-même ou par elle-même les notions théoriques sous-jacentes à la pratique au lieu de lui fournir toute l’information.</w:t>
            </w:r>
          </w:p>
          <w:p w14:paraId="50B0D60C" w14:textId="77777777" w:rsidR="00E94DDD" w:rsidRPr="00222885" w:rsidRDefault="00097030">
            <w:pPr>
              <w:widowControl/>
              <w:numPr>
                <w:ilvl w:val="0"/>
                <w:numId w:val="5"/>
              </w:numPr>
              <w:pBdr>
                <w:top w:val="nil"/>
                <w:left w:val="nil"/>
                <w:bottom w:val="nil"/>
                <w:right w:val="nil"/>
                <w:between w:val="nil"/>
              </w:pBdr>
              <w:spacing w:after="0"/>
              <w:rPr>
                <w:lang w:val="fr-CA"/>
              </w:rPr>
            </w:pPr>
            <w:r w:rsidRPr="00222885">
              <w:rPr>
                <w:rFonts w:eastAsia="Calibri" w:cs="Calibri"/>
                <w:color w:val="000000"/>
                <w:szCs w:val="20"/>
                <w:lang w:val="fr-CA"/>
              </w:rPr>
              <w:t>En leur permettant de s’exprimer davantage tout en respectant l’égalité entre les sexes.</w:t>
            </w:r>
          </w:p>
          <w:p w14:paraId="2B105AD5" w14:textId="77777777" w:rsidR="00E94DDD" w:rsidRPr="00222885" w:rsidRDefault="00097030">
            <w:pPr>
              <w:widowControl/>
              <w:numPr>
                <w:ilvl w:val="0"/>
                <w:numId w:val="5"/>
              </w:numPr>
              <w:pBdr>
                <w:top w:val="nil"/>
                <w:left w:val="nil"/>
                <w:bottom w:val="nil"/>
                <w:right w:val="nil"/>
                <w:between w:val="nil"/>
              </w:pBdr>
              <w:spacing w:after="0"/>
              <w:rPr>
                <w:lang w:val="fr-CA"/>
              </w:rPr>
            </w:pPr>
            <w:r w:rsidRPr="00222885">
              <w:rPr>
                <w:rFonts w:eastAsia="Calibri" w:cs="Calibri"/>
                <w:color w:val="000000"/>
                <w:szCs w:val="20"/>
                <w:lang w:val="fr-CA"/>
              </w:rPr>
              <w:t>En leur permettant de porter un jugement sur la progression de leurs apprentissages et de leur compétence, notamment par des autoévaluations (réflexion sur l’action).</w:t>
            </w:r>
          </w:p>
          <w:p w14:paraId="2D797A5E" w14:textId="77777777" w:rsidR="00E94DDD" w:rsidRPr="00222885" w:rsidRDefault="00097030">
            <w:pPr>
              <w:widowControl/>
              <w:numPr>
                <w:ilvl w:val="0"/>
                <w:numId w:val="5"/>
              </w:numPr>
              <w:pBdr>
                <w:top w:val="nil"/>
                <w:left w:val="nil"/>
                <w:bottom w:val="nil"/>
                <w:right w:val="nil"/>
                <w:between w:val="nil"/>
              </w:pBdr>
              <w:spacing w:after="0"/>
              <w:rPr>
                <w:lang w:val="fr-CA"/>
              </w:rPr>
            </w:pPr>
            <w:r w:rsidRPr="00222885">
              <w:rPr>
                <w:rFonts w:eastAsia="Calibri" w:cs="Calibri"/>
                <w:color w:val="000000"/>
                <w:szCs w:val="20"/>
                <w:lang w:val="fr-CA"/>
              </w:rPr>
              <w:t>En leur permettant d’anticiper les conséquences de ses choix.</w:t>
            </w:r>
          </w:p>
          <w:p w14:paraId="28582B96" w14:textId="77777777" w:rsidR="00E94DDD" w:rsidRPr="00222885" w:rsidRDefault="00097030">
            <w:pPr>
              <w:widowControl/>
              <w:numPr>
                <w:ilvl w:val="0"/>
                <w:numId w:val="5"/>
              </w:numPr>
              <w:pBdr>
                <w:top w:val="nil"/>
                <w:left w:val="nil"/>
                <w:bottom w:val="nil"/>
                <w:right w:val="nil"/>
                <w:between w:val="nil"/>
              </w:pBdr>
              <w:rPr>
                <w:lang w:val="fr-CA"/>
              </w:rPr>
            </w:pPr>
            <w:r w:rsidRPr="00222885">
              <w:rPr>
                <w:rFonts w:eastAsia="Calibri" w:cs="Calibri"/>
                <w:color w:val="000000"/>
                <w:szCs w:val="20"/>
                <w:lang w:val="fr-CA"/>
              </w:rPr>
              <w:t>En les amenant à persévérer tout en tenant compte des caractéristiques des genres.</w:t>
            </w:r>
          </w:p>
        </w:tc>
        <w:tc>
          <w:tcPr>
            <w:tcW w:w="4698" w:type="dxa"/>
          </w:tcPr>
          <w:p w14:paraId="598CDF40" w14:textId="77777777" w:rsidR="00E94DDD" w:rsidRPr="00222885" w:rsidRDefault="00097030">
            <w:pPr>
              <w:rPr>
                <w:lang w:val="fr-CA"/>
              </w:rPr>
            </w:pPr>
            <w:r w:rsidRPr="00222885">
              <w:rPr>
                <w:lang w:val="fr-CA"/>
              </w:rPr>
              <w:t>Le ou la formateur-</w:t>
            </w:r>
            <w:proofErr w:type="spellStart"/>
            <w:r w:rsidRPr="00222885">
              <w:rPr>
                <w:lang w:val="fr-CA"/>
              </w:rPr>
              <w:t>trice</w:t>
            </w:r>
            <w:proofErr w:type="spellEnd"/>
            <w:r w:rsidRPr="00222885">
              <w:rPr>
                <w:lang w:val="fr-CA"/>
              </w:rPr>
              <w:t xml:space="preserve"> devient un support et </w:t>
            </w:r>
            <w:proofErr w:type="spellStart"/>
            <w:r w:rsidRPr="00222885">
              <w:rPr>
                <w:lang w:val="fr-CA"/>
              </w:rPr>
              <w:t>un-e</w:t>
            </w:r>
            <w:proofErr w:type="spellEnd"/>
            <w:r w:rsidRPr="00222885">
              <w:rPr>
                <w:lang w:val="fr-CA"/>
              </w:rPr>
              <w:t xml:space="preserve"> guide pour l’</w:t>
            </w:r>
            <w:proofErr w:type="spellStart"/>
            <w:r w:rsidRPr="00222885">
              <w:rPr>
                <w:lang w:val="fr-CA"/>
              </w:rPr>
              <w:t>apprenant-e</w:t>
            </w:r>
            <w:proofErr w:type="spellEnd"/>
            <w:r w:rsidRPr="00222885">
              <w:rPr>
                <w:lang w:val="fr-CA"/>
              </w:rPr>
              <w:t xml:space="preserve"> à travers l’acquisition de ses compétences.</w:t>
            </w:r>
          </w:p>
          <w:p w14:paraId="0C5D7837" w14:textId="77777777" w:rsidR="00E94DDD" w:rsidRDefault="00097030">
            <w:r>
              <w:t>COMMENT ?</w:t>
            </w:r>
          </w:p>
          <w:p w14:paraId="78D980E9" w14:textId="77777777" w:rsidR="00E94DDD" w:rsidRPr="00222885" w:rsidRDefault="00097030">
            <w:pPr>
              <w:widowControl/>
              <w:numPr>
                <w:ilvl w:val="0"/>
                <w:numId w:val="7"/>
              </w:numPr>
              <w:pBdr>
                <w:top w:val="nil"/>
                <w:left w:val="nil"/>
                <w:bottom w:val="nil"/>
                <w:right w:val="nil"/>
                <w:between w:val="nil"/>
              </w:pBdr>
              <w:spacing w:after="0"/>
              <w:rPr>
                <w:lang w:val="fr-CA"/>
              </w:rPr>
            </w:pPr>
            <w:r w:rsidRPr="00222885">
              <w:rPr>
                <w:rFonts w:eastAsia="Calibri" w:cs="Calibri"/>
                <w:color w:val="000000"/>
                <w:szCs w:val="20"/>
                <w:lang w:val="fr-CA"/>
              </w:rPr>
              <w:t>En encourageant et en participant au développement de l’autonomie et l’initiative de l’</w:t>
            </w:r>
            <w:proofErr w:type="spellStart"/>
            <w:r w:rsidRPr="00222885">
              <w:rPr>
                <w:rFonts w:eastAsia="Calibri" w:cs="Calibri"/>
                <w:color w:val="000000"/>
                <w:szCs w:val="20"/>
                <w:lang w:val="fr-CA"/>
              </w:rPr>
              <w:t>apprenant-e</w:t>
            </w:r>
            <w:proofErr w:type="spellEnd"/>
            <w:r w:rsidRPr="00222885">
              <w:rPr>
                <w:rFonts w:eastAsia="Calibri" w:cs="Calibri"/>
                <w:color w:val="000000"/>
                <w:szCs w:val="20"/>
                <w:lang w:val="fr-CA"/>
              </w:rPr>
              <w:t>.</w:t>
            </w:r>
          </w:p>
          <w:p w14:paraId="4B336DEB" w14:textId="77777777" w:rsidR="00E94DDD" w:rsidRPr="00222885" w:rsidRDefault="00097030">
            <w:pPr>
              <w:widowControl/>
              <w:numPr>
                <w:ilvl w:val="0"/>
                <w:numId w:val="7"/>
              </w:numPr>
              <w:pBdr>
                <w:top w:val="nil"/>
                <w:left w:val="nil"/>
                <w:bottom w:val="nil"/>
                <w:right w:val="nil"/>
                <w:between w:val="nil"/>
              </w:pBdr>
              <w:spacing w:after="0"/>
              <w:rPr>
                <w:lang w:val="fr-CA"/>
              </w:rPr>
            </w:pPr>
            <w:r w:rsidRPr="00222885">
              <w:rPr>
                <w:rFonts w:eastAsia="Calibri" w:cs="Calibri"/>
                <w:color w:val="000000"/>
                <w:szCs w:val="20"/>
                <w:lang w:val="fr-CA"/>
              </w:rPr>
              <w:t xml:space="preserve">En tenant compte du rythme d’apprentissage de </w:t>
            </w:r>
            <w:proofErr w:type="spellStart"/>
            <w:r w:rsidRPr="00222885">
              <w:rPr>
                <w:rFonts w:eastAsia="Calibri" w:cs="Calibri"/>
                <w:color w:val="000000"/>
                <w:szCs w:val="20"/>
                <w:lang w:val="fr-CA"/>
              </w:rPr>
              <w:t>chacun-e</w:t>
            </w:r>
            <w:proofErr w:type="spellEnd"/>
            <w:r w:rsidRPr="00222885">
              <w:rPr>
                <w:rFonts w:eastAsia="Calibri" w:cs="Calibri"/>
                <w:color w:val="000000"/>
                <w:szCs w:val="20"/>
                <w:lang w:val="fr-CA"/>
              </w:rPr>
              <w:t xml:space="preserve"> et de l’égalité entre les sexes dans le domaine de la participation aux activités d’apprentissage.</w:t>
            </w:r>
          </w:p>
          <w:p w14:paraId="0F0CB334" w14:textId="77777777" w:rsidR="00E94DDD" w:rsidRPr="00222885" w:rsidRDefault="00097030">
            <w:pPr>
              <w:widowControl/>
              <w:numPr>
                <w:ilvl w:val="0"/>
                <w:numId w:val="7"/>
              </w:numPr>
              <w:pBdr>
                <w:top w:val="nil"/>
                <w:left w:val="nil"/>
                <w:bottom w:val="nil"/>
                <w:right w:val="nil"/>
                <w:between w:val="nil"/>
              </w:pBdr>
              <w:spacing w:after="0"/>
              <w:rPr>
                <w:lang w:val="fr-CA"/>
              </w:rPr>
            </w:pPr>
            <w:r w:rsidRPr="00222885">
              <w:rPr>
                <w:rFonts w:eastAsia="Calibri" w:cs="Calibri"/>
                <w:color w:val="000000"/>
                <w:szCs w:val="20"/>
                <w:lang w:val="fr-CA"/>
              </w:rPr>
              <w:t>En lui présentant des tâches significatives en lien avec le milieu de travail.</w:t>
            </w:r>
          </w:p>
          <w:p w14:paraId="75439BC4" w14:textId="77777777" w:rsidR="00E94DDD" w:rsidRPr="00222885" w:rsidRDefault="00097030">
            <w:pPr>
              <w:widowControl/>
              <w:numPr>
                <w:ilvl w:val="0"/>
                <w:numId w:val="7"/>
              </w:numPr>
              <w:pBdr>
                <w:top w:val="nil"/>
                <w:left w:val="nil"/>
                <w:bottom w:val="nil"/>
                <w:right w:val="nil"/>
                <w:between w:val="nil"/>
              </w:pBdr>
              <w:spacing w:after="0"/>
              <w:rPr>
                <w:lang w:val="fr-CA"/>
              </w:rPr>
            </w:pPr>
            <w:r w:rsidRPr="00222885">
              <w:rPr>
                <w:rFonts w:eastAsia="Calibri" w:cs="Calibri"/>
                <w:color w:val="000000"/>
                <w:szCs w:val="20"/>
                <w:lang w:val="fr-CA"/>
              </w:rPr>
              <w:t>En l’orientant vers la consultation de différentes ressources (matériel, équipement ou autres) lui permettant ainsi de construire la réalité du métier.</w:t>
            </w:r>
          </w:p>
          <w:p w14:paraId="3DBBB227" w14:textId="77777777" w:rsidR="00E94DDD" w:rsidRPr="00222885" w:rsidRDefault="00097030">
            <w:pPr>
              <w:widowControl/>
              <w:numPr>
                <w:ilvl w:val="0"/>
                <w:numId w:val="7"/>
              </w:numPr>
              <w:pBdr>
                <w:top w:val="nil"/>
                <w:left w:val="nil"/>
                <w:bottom w:val="nil"/>
                <w:right w:val="nil"/>
                <w:between w:val="nil"/>
              </w:pBdr>
              <w:spacing w:after="0"/>
              <w:rPr>
                <w:lang w:val="fr-CA"/>
              </w:rPr>
            </w:pPr>
            <w:r w:rsidRPr="00222885">
              <w:rPr>
                <w:rFonts w:eastAsia="Calibri" w:cs="Calibri"/>
                <w:color w:val="000000"/>
                <w:szCs w:val="20"/>
                <w:lang w:val="fr-CA"/>
              </w:rPr>
              <w:t>En privilégiant l’apprentissage de la manipulation du matériel et l’interactivité avec les autres (travail d’équipe) donc des activités pratiques.</w:t>
            </w:r>
          </w:p>
          <w:p w14:paraId="64AE570F" w14:textId="77777777" w:rsidR="00E94DDD" w:rsidRPr="00222885" w:rsidRDefault="00097030">
            <w:pPr>
              <w:widowControl/>
              <w:numPr>
                <w:ilvl w:val="0"/>
                <w:numId w:val="7"/>
              </w:numPr>
              <w:pBdr>
                <w:top w:val="nil"/>
                <w:left w:val="nil"/>
                <w:bottom w:val="nil"/>
                <w:right w:val="nil"/>
                <w:between w:val="nil"/>
              </w:pBdr>
              <w:spacing w:after="0"/>
              <w:rPr>
                <w:lang w:val="fr-CA"/>
              </w:rPr>
            </w:pPr>
            <w:r w:rsidRPr="00222885">
              <w:rPr>
                <w:rFonts w:eastAsia="Calibri" w:cs="Calibri"/>
                <w:color w:val="000000"/>
                <w:szCs w:val="20"/>
                <w:lang w:val="fr-CA"/>
              </w:rPr>
              <w:t>En suscitant chez l’</w:t>
            </w:r>
            <w:proofErr w:type="spellStart"/>
            <w:r w:rsidRPr="00222885">
              <w:rPr>
                <w:rFonts w:eastAsia="Calibri" w:cs="Calibri"/>
                <w:color w:val="000000"/>
                <w:szCs w:val="20"/>
                <w:lang w:val="fr-CA"/>
              </w:rPr>
              <w:t>apprenant-e</w:t>
            </w:r>
            <w:proofErr w:type="spellEnd"/>
            <w:r w:rsidRPr="00222885">
              <w:rPr>
                <w:rFonts w:eastAsia="Calibri" w:cs="Calibri"/>
                <w:color w:val="000000"/>
                <w:szCs w:val="20"/>
                <w:lang w:val="fr-CA"/>
              </w:rPr>
              <w:t xml:space="preserve"> le questionnement.</w:t>
            </w:r>
          </w:p>
          <w:p w14:paraId="0F4ED2F0" w14:textId="77777777" w:rsidR="00E94DDD" w:rsidRPr="00222885" w:rsidRDefault="00097030">
            <w:pPr>
              <w:widowControl/>
              <w:numPr>
                <w:ilvl w:val="0"/>
                <w:numId w:val="7"/>
              </w:numPr>
              <w:pBdr>
                <w:top w:val="nil"/>
                <w:left w:val="nil"/>
                <w:bottom w:val="nil"/>
                <w:right w:val="nil"/>
                <w:between w:val="nil"/>
              </w:pBdr>
              <w:spacing w:after="0"/>
              <w:rPr>
                <w:lang w:val="fr-CA"/>
              </w:rPr>
            </w:pPr>
            <w:r w:rsidRPr="00222885">
              <w:rPr>
                <w:rFonts w:eastAsia="Calibri" w:cs="Calibri"/>
                <w:color w:val="000000"/>
                <w:szCs w:val="20"/>
                <w:lang w:val="fr-CA"/>
              </w:rPr>
              <w:t>En les amenant à réfléchir sur ce qu’il ou elle a appris et comment il ou elle l’a appris.</w:t>
            </w:r>
          </w:p>
          <w:p w14:paraId="5DFEF7A9" w14:textId="77777777" w:rsidR="00E94DDD" w:rsidRPr="00222885" w:rsidRDefault="00097030">
            <w:pPr>
              <w:widowControl/>
              <w:numPr>
                <w:ilvl w:val="0"/>
                <w:numId w:val="7"/>
              </w:numPr>
              <w:pBdr>
                <w:top w:val="nil"/>
                <w:left w:val="nil"/>
                <w:bottom w:val="nil"/>
                <w:right w:val="nil"/>
                <w:between w:val="nil"/>
              </w:pBdr>
              <w:spacing w:after="0"/>
              <w:rPr>
                <w:lang w:val="fr-CA"/>
              </w:rPr>
            </w:pPr>
            <w:r w:rsidRPr="00222885">
              <w:rPr>
                <w:rFonts w:eastAsia="Calibri" w:cs="Calibri"/>
                <w:color w:val="000000"/>
                <w:szCs w:val="20"/>
                <w:lang w:val="fr-CA"/>
              </w:rPr>
              <w:t>En leur demandant de participer à l’organisation des activités d’apprentissage et en leur permettant de faire des choix.</w:t>
            </w:r>
          </w:p>
          <w:p w14:paraId="196FEA42" w14:textId="77777777" w:rsidR="00E94DDD" w:rsidRPr="00222885" w:rsidRDefault="00097030">
            <w:pPr>
              <w:widowControl/>
              <w:numPr>
                <w:ilvl w:val="0"/>
                <w:numId w:val="7"/>
              </w:numPr>
              <w:pBdr>
                <w:top w:val="nil"/>
                <w:left w:val="nil"/>
                <w:bottom w:val="nil"/>
                <w:right w:val="nil"/>
                <w:between w:val="nil"/>
              </w:pBdr>
              <w:rPr>
                <w:lang w:val="fr-CA"/>
              </w:rPr>
            </w:pPr>
            <w:r w:rsidRPr="00222885">
              <w:rPr>
                <w:rFonts w:eastAsia="Calibri" w:cs="Calibri"/>
                <w:color w:val="000000"/>
                <w:szCs w:val="20"/>
                <w:lang w:val="fr-CA"/>
              </w:rPr>
              <w:t>En leur donnant le droit à l’erreur tout en favorisant la rétroaction par des exercices correctifs.</w:t>
            </w:r>
          </w:p>
        </w:tc>
      </w:tr>
    </w:tbl>
    <w:p w14:paraId="7F575B07" w14:textId="77777777" w:rsidR="00E94DDD" w:rsidRDefault="00097030">
      <w:r>
        <w:t>Voici une synthèse succincte qui illustre les notions vues jusqu’à présent.</w:t>
      </w:r>
    </w:p>
    <w:p w14:paraId="554C1A3F" w14:textId="77777777" w:rsidR="00E94DDD" w:rsidRDefault="00097030">
      <w:pPr>
        <w:pStyle w:val="Titre"/>
      </w:pPr>
      <w:r>
        <w:t>SCHÉMA 3 : REPRÉSENTATION APC</w:t>
      </w:r>
    </w:p>
    <w:p w14:paraId="6397C2B8" w14:textId="77777777" w:rsidR="00E94DDD" w:rsidRDefault="00097030">
      <w:pPr>
        <w:jc w:val="center"/>
      </w:pPr>
      <w:r>
        <w:rPr>
          <w:noProof/>
        </w:rPr>
        <w:lastRenderedPageBreak/>
        <mc:AlternateContent>
          <mc:Choice Requires="wpg">
            <w:drawing>
              <wp:inline distT="0" distB="0" distL="0" distR="0" wp14:anchorId="649C3299" wp14:editId="574DFAB6">
                <wp:extent cx="6254151" cy="4477109"/>
                <wp:effectExtent l="0" t="0" r="0" b="0"/>
                <wp:docPr id="141" name="Groupe 141"/>
                <wp:cNvGraphicFramePr/>
                <a:graphic xmlns:a="http://schemas.openxmlformats.org/drawingml/2006/main">
                  <a:graphicData uri="http://schemas.microsoft.com/office/word/2010/wordprocessingGroup">
                    <wpg:wgp>
                      <wpg:cNvGrpSpPr/>
                      <wpg:grpSpPr>
                        <a:xfrm>
                          <a:off x="0" y="0"/>
                          <a:ext cx="6254151" cy="4477109"/>
                          <a:chOff x="2218925" y="1541446"/>
                          <a:chExt cx="6254151" cy="4477109"/>
                        </a:xfrm>
                      </wpg:grpSpPr>
                      <wpg:grpSp>
                        <wpg:cNvPr id="1" name="Groupe 1"/>
                        <wpg:cNvGrpSpPr/>
                        <wpg:grpSpPr>
                          <a:xfrm>
                            <a:off x="2218925" y="1541446"/>
                            <a:ext cx="6254151" cy="4477109"/>
                            <a:chOff x="1421" y="378"/>
                            <a:chExt cx="9350" cy="5721"/>
                          </a:xfrm>
                        </wpg:grpSpPr>
                        <wps:wsp>
                          <wps:cNvPr id="2" name="Rectangle 2"/>
                          <wps:cNvSpPr/>
                          <wps:spPr>
                            <a:xfrm>
                              <a:off x="1421" y="378"/>
                              <a:ext cx="9350" cy="5700"/>
                            </a:xfrm>
                            <a:prstGeom prst="rect">
                              <a:avLst/>
                            </a:prstGeom>
                            <a:noFill/>
                            <a:ln>
                              <a:noFill/>
                            </a:ln>
                          </wps:spPr>
                          <wps:txbx>
                            <w:txbxContent>
                              <w:p w14:paraId="7859E189" w14:textId="77777777" w:rsidR="00E94DDD" w:rsidRDefault="00E94DDD">
                                <w:pPr>
                                  <w:spacing w:before="0" w:after="0"/>
                                  <w:textDirection w:val="btLr"/>
                                </w:pPr>
                              </w:p>
                            </w:txbxContent>
                          </wps:txbx>
                          <wps:bodyPr spcFirstLastPara="1" wrap="square" lIns="91425" tIns="91425" rIns="91425" bIns="91425" anchor="ctr" anchorCtr="0">
                            <a:noAutofit/>
                          </wps:bodyPr>
                        </wps:wsp>
                        <wps:wsp>
                          <wps:cNvPr id="3" name="Rectangle 3"/>
                          <wps:cNvSpPr/>
                          <wps:spPr>
                            <a:xfrm>
                              <a:off x="1445" y="406"/>
                              <a:ext cx="9302" cy="466"/>
                            </a:xfrm>
                            <a:prstGeom prst="rect">
                              <a:avLst/>
                            </a:prstGeom>
                            <a:solidFill>
                              <a:srgbClr val="FFC000"/>
                            </a:solidFill>
                            <a:ln>
                              <a:noFill/>
                            </a:ln>
                          </wps:spPr>
                          <wps:txbx>
                            <w:txbxContent>
                              <w:p w14:paraId="28D6B91B" w14:textId="77777777" w:rsidR="00E94DDD" w:rsidRDefault="00E94DDD">
                                <w:pPr>
                                  <w:spacing w:before="0" w:after="0"/>
                                  <w:textDirection w:val="btLr"/>
                                </w:pPr>
                              </w:p>
                            </w:txbxContent>
                          </wps:txbx>
                          <wps:bodyPr spcFirstLastPara="1" wrap="square" lIns="91425" tIns="91425" rIns="91425" bIns="91425" anchor="ctr" anchorCtr="0">
                            <a:noAutofit/>
                          </wps:bodyPr>
                        </wps:wsp>
                        <wps:wsp>
                          <wps:cNvPr id="4" name="Rectangle 4"/>
                          <wps:cNvSpPr/>
                          <wps:spPr>
                            <a:xfrm>
                              <a:off x="1541" y="474"/>
                              <a:ext cx="9115" cy="336"/>
                            </a:xfrm>
                            <a:prstGeom prst="rect">
                              <a:avLst/>
                            </a:prstGeom>
                            <a:solidFill>
                              <a:srgbClr val="FFC000"/>
                            </a:solidFill>
                            <a:ln>
                              <a:noFill/>
                            </a:ln>
                          </wps:spPr>
                          <wps:txbx>
                            <w:txbxContent>
                              <w:p w14:paraId="0D56E7CE" w14:textId="77777777" w:rsidR="00E94DDD" w:rsidRDefault="00E94DDD">
                                <w:pPr>
                                  <w:spacing w:before="0" w:after="0"/>
                                  <w:textDirection w:val="btLr"/>
                                </w:pPr>
                              </w:p>
                            </w:txbxContent>
                          </wps:txbx>
                          <wps:bodyPr spcFirstLastPara="1" wrap="square" lIns="91425" tIns="91425" rIns="91425" bIns="91425" anchor="ctr" anchorCtr="0">
                            <a:noAutofit/>
                          </wps:bodyPr>
                        </wps:wsp>
                        <wps:wsp>
                          <wps:cNvPr id="5" name="Connecteur droit avec flèche 5"/>
                          <wps:cNvCnPr/>
                          <wps:spPr>
                            <a:xfrm>
                              <a:off x="1445" y="382"/>
                              <a:ext cx="9302" cy="0"/>
                            </a:xfrm>
                            <a:prstGeom prst="straightConnector1">
                              <a:avLst/>
                            </a:prstGeom>
                            <a:noFill/>
                            <a:ln w="9525" cap="flat" cmpd="sng">
                              <a:solidFill>
                                <a:srgbClr val="000000"/>
                              </a:solidFill>
                              <a:prstDash val="solid"/>
                              <a:round/>
                              <a:headEnd type="none" w="med" len="med"/>
                              <a:tailEnd type="none" w="med" len="med"/>
                            </a:ln>
                          </wps:spPr>
                          <wps:bodyPr/>
                        </wps:wsp>
                        <wps:wsp>
                          <wps:cNvPr id="6" name="Connecteur droit avec flèche 6"/>
                          <wps:cNvCnPr/>
                          <wps:spPr>
                            <a:xfrm>
                              <a:off x="1445" y="402"/>
                              <a:ext cx="9302" cy="0"/>
                            </a:xfrm>
                            <a:prstGeom prst="straightConnector1">
                              <a:avLst/>
                            </a:prstGeom>
                            <a:noFill/>
                            <a:ln w="9525" cap="flat" cmpd="sng">
                              <a:solidFill>
                                <a:srgbClr val="000000"/>
                              </a:solidFill>
                              <a:prstDash val="solid"/>
                              <a:round/>
                              <a:headEnd type="none" w="med" len="med"/>
                              <a:tailEnd type="none" w="med" len="med"/>
                            </a:ln>
                          </wps:spPr>
                          <wps:bodyPr/>
                        </wps:wsp>
                        <wps:wsp>
                          <wps:cNvPr id="7" name="Connecteur droit avec flèche 7"/>
                          <wps:cNvCnPr/>
                          <wps:spPr>
                            <a:xfrm>
                              <a:off x="10747" y="382"/>
                              <a:ext cx="10" cy="0"/>
                            </a:xfrm>
                            <a:prstGeom prst="straightConnector1">
                              <a:avLst/>
                            </a:prstGeom>
                            <a:noFill/>
                            <a:ln w="9525" cap="flat" cmpd="sng">
                              <a:solidFill>
                                <a:srgbClr val="000000"/>
                              </a:solidFill>
                              <a:prstDash val="solid"/>
                              <a:round/>
                              <a:headEnd type="none" w="med" len="med"/>
                              <a:tailEnd type="none" w="med" len="med"/>
                            </a:ln>
                          </wps:spPr>
                          <wps:bodyPr/>
                        </wps:wsp>
                        <wps:wsp>
                          <wps:cNvPr id="8" name="Connecteur droit avec flèche 8"/>
                          <wps:cNvCnPr/>
                          <wps:spPr>
                            <a:xfrm>
                              <a:off x="1445" y="877"/>
                              <a:ext cx="9302" cy="0"/>
                            </a:xfrm>
                            <a:prstGeom prst="straightConnector1">
                              <a:avLst/>
                            </a:prstGeom>
                            <a:noFill/>
                            <a:ln w="9525" cap="flat" cmpd="sng">
                              <a:solidFill>
                                <a:srgbClr val="000000"/>
                              </a:solidFill>
                              <a:prstDash val="solid"/>
                              <a:round/>
                              <a:headEnd type="none" w="med" len="med"/>
                              <a:tailEnd type="none" w="med" len="med"/>
                            </a:ln>
                          </wps:spPr>
                          <wps:bodyPr/>
                        </wps:wsp>
                        <wps:wsp>
                          <wps:cNvPr id="9" name="Connecteur droit avec flèche 9"/>
                          <wps:cNvCnPr/>
                          <wps:spPr>
                            <a:xfrm>
                              <a:off x="1445" y="896"/>
                              <a:ext cx="9302" cy="0"/>
                            </a:xfrm>
                            <a:prstGeom prst="straightConnector1">
                              <a:avLst/>
                            </a:prstGeom>
                            <a:noFill/>
                            <a:ln w="9525" cap="flat" cmpd="sng">
                              <a:solidFill>
                                <a:srgbClr val="000000"/>
                              </a:solidFill>
                              <a:prstDash val="solid"/>
                              <a:round/>
                              <a:headEnd type="none" w="med" len="med"/>
                              <a:tailEnd type="none" w="med" len="med"/>
                            </a:ln>
                          </wps:spPr>
                          <wps:bodyPr/>
                        </wps:wsp>
                        <wps:wsp>
                          <wps:cNvPr id="10" name="Connecteur droit avec flèche 10"/>
                          <wps:cNvCnPr/>
                          <wps:spPr>
                            <a:xfrm>
                              <a:off x="1440" y="378"/>
                              <a:ext cx="0" cy="5721"/>
                            </a:xfrm>
                            <a:prstGeom prst="straightConnector1">
                              <a:avLst/>
                            </a:prstGeom>
                            <a:noFill/>
                            <a:ln w="9525" cap="flat" cmpd="sng">
                              <a:solidFill>
                                <a:srgbClr val="000000"/>
                              </a:solidFill>
                              <a:prstDash val="solid"/>
                              <a:round/>
                              <a:headEnd type="none" w="med" len="med"/>
                              <a:tailEnd type="none" w="med" len="med"/>
                            </a:ln>
                          </wps:spPr>
                          <wps:bodyPr/>
                        </wps:wsp>
                        <wps:wsp>
                          <wps:cNvPr id="11" name="Connecteur droit avec flèche 11"/>
                          <wps:cNvCnPr/>
                          <wps:spPr>
                            <a:xfrm>
                              <a:off x="1421" y="378"/>
                              <a:ext cx="0" cy="5721"/>
                            </a:xfrm>
                            <a:prstGeom prst="straightConnector1">
                              <a:avLst/>
                            </a:prstGeom>
                            <a:noFill/>
                            <a:ln w="9525" cap="flat" cmpd="sng">
                              <a:solidFill>
                                <a:srgbClr val="000000"/>
                              </a:solidFill>
                              <a:prstDash val="solid"/>
                              <a:round/>
                              <a:headEnd type="none" w="med" len="med"/>
                              <a:tailEnd type="none" w="med" len="med"/>
                            </a:ln>
                          </wps:spPr>
                          <wps:bodyPr/>
                        </wps:wsp>
                        <wps:wsp>
                          <wps:cNvPr id="12" name="Connecteur droit avec flèche 12"/>
                          <wps:cNvCnPr/>
                          <wps:spPr>
                            <a:xfrm>
                              <a:off x="10771" y="378"/>
                              <a:ext cx="0" cy="5721"/>
                            </a:xfrm>
                            <a:prstGeom prst="straightConnector1">
                              <a:avLst/>
                            </a:prstGeom>
                            <a:noFill/>
                            <a:ln w="9525" cap="flat" cmpd="sng">
                              <a:solidFill>
                                <a:srgbClr val="000000"/>
                              </a:solidFill>
                              <a:prstDash val="solid"/>
                              <a:round/>
                              <a:headEnd type="none" w="med" len="med"/>
                              <a:tailEnd type="none" w="med" len="med"/>
                            </a:ln>
                          </wps:spPr>
                          <wps:bodyPr/>
                        </wps:wsp>
                        <wps:wsp>
                          <wps:cNvPr id="13" name="Connecteur droit avec flèche 13"/>
                          <wps:cNvCnPr/>
                          <wps:spPr>
                            <a:xfrm>
                              <a:off x="10752" y="397"/>
                              <a:ext cx="0" cy="5702"/>
                            </a:xfrm>
                            <a:prstGeom prst="straightConnector1">
                              <a:avLst/>
                            </a:prstGeom>
                            <a:noFill/>
                            <a:ln w="9525" cap="flat" cmpd="sng">
                              <a:solidFill>
                                <a:srgbClr val="000000"/>
                              </a:solidFill>
                              <a:prstDash val="solid"/>
                              <a:round/>
                              <a:headEnd type="none" w="med" len="med"/>
                              <a:tailEnd type="none" w="med" len="med"/>
                            </a:ln>
                          </wps:spPr>
                          <wps:bodyPr/>
                        </wps:wsp>
                        <wps:wsp>
                          <wps:cNvPr id="14" name="Connecteur droit avec flèche 14"/>
                          <wps:cNvCnPr/>
                          <wps:spPr>
                            <a:xfrm>
                              <a:off x="1445" y="6075"/>
                              <a:ext cx="9302" cy="0"/>
                            </a:xfrm>
                            <a:prstGeom prst="straightConnector1">
                              <a:avLst/>
                            </a:prstGeom>
                            <a:noFill/>
                            <a:ln w="9525" cap="flat" cmpd="sng">
                              <a:solidFill>
                                <a:srgbClr val="000000"/>
                              </a:solidFill>
                              <a:prstDash val="solid"/>
                              <a:round/>
                              <a:headEnd type="none" w="med" len="med"/>
                              <a:tailEnd type="none" w="med" len="med"/>
                            </a:ln>
                          </wps:spPr>
                          <wps:bodyPr/>
                        </wps:wsp>
                        <wps:wsp>
                          <wps:cNvPr id="15" name="Connecteur droit avec flèche 15"/>
                          <wps:cNvCnPr/>
                          <wps:spPr>
                            <a:xfrm>
                              <a:off x="1445" y="6094"/>
                              <a:ext cx="9302" cy="0"/>
                            </a:xfrm>
                            <a:prstGeom prst="straightConnector1">
                              <a:avLst/>
                            </a:prstGeom>
                            <a:noFill/>
                            <a:ln w="9525" cap="flat" cmpd="sng">
                              <a:solidFill>
                                <a:srgbClr val="000000"/>
                              </a:solidFill>
                              <a:prstDash val="solid"/>
                              <a:round/>
                              <a:headEnd type="none" w="med" len="med"/>
                              <a:tailEnd type="none" w="med" len="med"/>
                            </a:ln>
                          </wps:spPr>
                          <wps:bodyPr/>
                        </wps:wsp>
                        <wps:wsp>
                          <wps:cNvPr id="16" name="Rectangle 16"/>
                          <wps:cNvSpPr/>
                          <wps:spPr>
                            <a:xfrm>
                              <a:off x="1430" y="392"/>
                              <a:ext cx="9332" cy="495"/>
                            </a:xfrm>
                            <a:prstGeom prst="rect">
                              <a:avLst/>
                            </a:prstGeom>
                            <a:noFill/>
                            <a:ln>
                              <a:noFill/>
                            </a:ln>
                          </wps:spPr>
                          <wps:txbx>
                            <w:txbxContent>
                              <w:p w14:paraId="6AE6A8AC" w14:textId="77777777" w:rsidR="00E94DDD" w:rsidRDefault="00097030">
                                <w:pPr>
                                  <w:spacing w:before="96"/>
                                  <w:ind w:left="3135" w:right="3127" w:firstLine="3135"/>
                                  <w:jc w:val="center"/>
                                  <w:textDirection w:val="btLr"/>
                                </w:pPr>
                                <w:r>
                                  <w:rPr>
                                    <w:rFonts w:eastAsia="Calibri" w:cs="Calibri"/>
                                    <w:b/>
                                    <w:color w:val="000000"/>
                                    <w:sz w:val="24"/>
                                  </w:rPr>
                                  <w:t>APPROCHE PAR COMPÉTENCE</w:t>
                                </w:r>
                              </w:p>
                            </w:txbxContent>
                          </wps:txbx>
                          <wps:bodyPr spcFirstLastPara="1" wrap="square" lIns="0" tIns="0" rIns="0" bIns="0" anchor="t" anchorCtr="0">
                            <a:noAutofit/>
                          </wps:bodyPr>
                        </wps:wsp>
                        <wps:wsp>
                          <wps:cNvPr id="17" name="Rectangle 17"/>
                          <wps:cNvSpPr/>
                          <wps:spPr>
                            <a:xfrm>
                              <a:off x="7111" y="857"/>
                              <a:ext cx="3452" cy="5152"/>
                            </a:xfrm>
                            <a:prstGeom prst="rect">
                              <a:avLst/>
                            </a:prstGeom>
                            <a:noFill/>
                            <a:ln>
                              <a:noFill/>
                            </a:ln>
                          </wps:spPr>
                          <wps:txbx>
                            <w:txbxContent>
                              <w:p w14:paraId="4B1C23C0" w14:textId="77777777" w:rsidR="00E94DDD" w:rsidRDefault="00097030">
                                <w:pPr>
                                  <w:textDirection w:val="btLr"/>
                                </w:pPr>
                                <w:r>
                                  <w:rPr>
                                    <w:rFonts w:eastAsia="Calibri" w:cs="Calibri"/>
                                    <w:color w:val="000000"/>
                                  </w:rPr>
                                  <w:t>Lorsque l’apprenant-e mobilise ses savoir et ses savoir-être dans une tâche, sans faire appel au savoir-faire, on dit qu’il ou qu’elle est connaissant-e.</w:t>
                                </w:r>
                              </w:p>
                              <w:p w14:paraId="1194576B" w14:textId="77777777" w:rsidR="00E94DDD" w:rsidRDefault="00097030">
                                <w:pPr>
                                  <w:textDirection w:val="btLr"/>
                                </w:pPr>
                                <w:r>
                                  <w:rPr>
                                    <w:rFonts w:eastAsia="Calibri" w:cs="Calibri"/>
                                    <w:color w:val="000000"/>
                                  </w:rPr>
                                  <w:t>Lorsque l’apprenant-e mobilise ses savoirs et ses savoir-faire dans une tâche, sans faire appel au savoir-être, on dit qu’il ou qu’elle est performant-e.</w:t>
                                </w:r>
                              </w:p>
                              <w:p w14:paraId="02EA4F1C" w14:textId="77777777" w:rsidR="00E94DDD" w:rsidRDefault="00097030">
                                <w:pPr>
                                  <w:textDirection w:val="btLr"/>
                                </w:pPr>
                                <w:r>
                                  <w:rPr>
                                    <w:rFonts w:eastAsia="Calibri" w:cs="Calibri"/>
                                    <w:color w:val="000000"/>
                                  </w:rPr>
                                  <w:t>Lorsque l’apprenant-e mobilise ses savoir-être et ses savoir-faire dans une tâche, sans faire appel au savor, on dit qu’il ou qu’elle est un-e exécutant-e.</w:t>
                                </w:r>
                              </w:p>
                              <w:p w14:paraId="71E9913A" w14:textId="77777777" w:rsidR="00E94DDD" w:rsidRDefault="00097030">
                                <w:pPr>
                                  <w:textDirection w:val="btLr"/>
                                </w:pPr>
                                <w:r>
                                  <w:rPr>
                                    <w:rFonts w:eastAsia="Calibri" w:cs="Calibri"/>
                                    <w:color w:val="000000"/>
                                  </w:rPr>
                                  <w:t>C’est lorsque l’apprenant-e mobilise adéquatement les trois savoirs dans une action concrète (tâche de travail), qu’il ou elle est développe et fait état de sa compétent-e.</w:t>
                                </w:r>
                              </w:p>
                              <w:p w14:paraId="287556C9" w14:textId="77777777" w:rsidR="00E94DDD" w:rsidRDefault="00097030">
                                <w:pPr>
                                  <w:spacing w:before="0" w:after="0"/>
                                  <w:textDirection w:val="btLr"/>
                                </w:pPr>
                                <w:r>
                                  <w:rPr>
                                    <w:rFonts w:eastAsia="Calibri" w:cs="Calibri"/>
                                    <w:i/>
                                    <w:color w:val="000000"/>
                                  </w:rPr>
                                  <w:t>Un des rôles du ou de la formateur-trice est de planifier et de proposer des activités</w:t>
                                </w:r>
                              </w:p>
                              <w:p w14:paraId="388F190A" w14:textId="77777777" w:rsidR="00E94DDD" w:rsidRDefault="00097030">
                                <w:pPr>
                                  <w:spacing w:before="0" w:after="0"/>
                                  <w:textDirection w:val="btLr"/>
                                </w:pPr>
                                <w:r>
                                  <w:rPr>
                                    <w:rFonts w:eastAsia="Calibri" w:cs="Calibri"/>
                                    <w:i/>
                                    <w:color w:val="000000"/>
                                  </w:rPr>
                                  <w:t>d’apprentissage et d’évaluation pour lesquelles l’apprenant-e aura à mobiliser les trois savoirs.</w:t>
                                </w:r>
                              </w:p>
                              <w:p w14:paraId="64C05B10" w14:textId="77777777" w:rsidR="00E94DDD" w:rsidRDefault="00E94DDD">
                                <w:pPr>
                                  <w:textDirection w:val="btLr"/>
                                </w:pPr>
                              </w:p>
                            </w:txbxContent>
                          </wps:txbx>
                          <wps:bodyPr spcFirstLastPara="1" wrap="square" lIns="0" tIns="0" rIns="0" bIns="0" anchor="t" anchorCtr="0">
                            <a:noAutofit/>
                          </wps:bodyPr>
                        </wps:wsp>
                      </wpg:grpSp>
                    </wpg:wgp>
                  </a:graphicData>
                </a:graphic>
              </wp:inline>
            </w:drawing>
          </mc:Choice>
          <mc:Fallback>
            <w:pict>
              <v:group w14:anchorId="649C3299" id="Groupe 141" o:spid="_x0000_s1026" style="width:492.45pt;height:352.55pt;mso-position-horizontal-relative:char;mso-position-vertical-relative:line" coordorigin="22189,15414" coordsize="62541,44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">
                <v:group id="Groupe 1" o:spid="_x0000_s1027" style="position:absolute;left:22189;top:15414;width:62541;height:44771" coordorigin="1421,378" coordsize="9350,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421;top:378;width:9350;height:5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859E189" w14:textId="77777777" w:rsidR="00E94DDD" w:rsidRDefault="00E94DDD">
                          <w:pPr>
                            <w:spacing w:before="0" w:after="0"/>
                            <w:textDirection w:val="btLr"/>
                          </w:pPr>
                        </w:p>
                      </w:txbxContent>
                    </v:textbox>
                  </v:rect>
                  <v:rect id="Rectangle 3" o:spid="_x0000_s1029" style="position:absolute;left:1445;top:406;width:9302;height: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" fillcolor="#ffc000" stroked="f">
                    <v:textbox inset="2.53958mm,2.53958mm,2.53958mm,2.53958mm">
                      <w:txbxContent>
                        <w:p w14:paraId="28D6B91B" w14:textId="77777777" w:rsidR="00E94DDD" w:rsidRDefault="00E94DDD">
                          <w:pPr>
                            <w:spacing w:before="0" w:after="0"/>
                            <w:textDirection w:val="btLr"/>
                          </w:pPr>
                        </w:p>
                      </w:txbxContent>
                    </v:textbox>
                  </v:rect>
                  <v:rect id="Rectangle 4" o:spid="_x0000_s1030" style="position:absolute;left:1541;top:474;width:9115;height: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" fillcolor="#ffc000" stroked="f">
                    <v:textbox inset="2.53958mm,2.53958mm,2.53958mm,2.53958mm">
                      <w:txbxContent>
                        <w:p w14:paraId="0D56E7CE" w14:textId="77777777" w:rsidR="00E94DDD" w:rsidRDefault="00E94DDD">
                          <w:pPr>
                            <w:spacing w:before="0" w:after="0"/>
                            <w:textDirection w:val="btLr"/>
                          </w:pPr>
                        </w:p>
                      </w:txbxContent>
                    </v:textbox>
                  </v:rect>
                  <v:shapetype id="_x0000_t32" coordsize="21600,21600" o:spt="32" o:oned="t" path="m,l21600,21600e" filled="f">
                    <v:path arrowok="t" fillok="f" o:connecttype="none"/>
                    <o:lock v:ext="edit" shapetype="t"/>
                  </v:shapetype>
                  <v:shape id="Connecteur droit avec flèche 5" o:spid="_x0000_s1031" type="#_x0000_t32" style="position:absolute;left:1445;top:382;width:93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"/>
                  <v:shape id="Connecteur droit avec flèche 6" o:spid="_x0000_s1032" type="#_x0000_t32" style="position:absolute;left:1445;top:402;width:93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"/>
                  <v:shape id="Connecteur droit avec flèche 7" o:spid="_x0000_s1033" type="#_x0000_t32" style="position:absolute;left:10747;top:382;width: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"/>
                  <v:shape id="Connecteur droit avec flèche 8" o:spid="_x0000_s1034" type="#_x0000_t32" style="position:absolute;left:1445;top:877;width:93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Connecteur droit avec flèche 9" o:spid="_x0000_s1035" type="#_x0000_t32" style="position:absolute;left:1445;top:896;width:93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Connecteur droit avec flèche 10" o:spid="_x0000_s1036" type="#_x0000_t32" style="position:absolute;left:1440;top:378;width:0;height:5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"/>
                  <v:shape id="Connecteur droit avec flèche 11" o:spid="_x0000_s1037" type="#_x0000_t32" style="position:absolute;left:1421;top:378;width:0;height:5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"/>
                  <v:shape id="Connecteur droit avec flèche 12" o:spid="_x0000_s1038" type="#_x0000_t32" style="position:absolute;left:10771;top:378;width:0;height:5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"/>
                  <v:shape id="Connecteur droit avec flèche 13" o:spid="_x0000_s1039" type="#_x0000_t32" style="position:absolute;left:10752;top:397;width:0;height:5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Connecteur droit avec flèche 14" o:spid="_x0000_s1040" type="#_x0000_t32" style="position:absolute;left:1445;top:6075;width:93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Connecteur droit avec flèche 15" o:spid="_x0000_s1041" type="#_x0000_t32" style="position:absolute;left:1445;top:6094;width:93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rect id="Rectangle 16" o:spid="_x0000_s1042" style="position:absolute;left:1430;top:392;width:9332;height: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AE6A8AC" w14:textId="77777777" w:rsidR="00E94DDD" w:rsidRDefault="00097030">
                          <w:pPr>
                            <w:spacing w:before="96"/>
                            <w:ind w:left="3135" w:right="3127" w:firstLine="3135"/>
                            <w:jc w:val="center"/>
                            <w:textDirection w:val="btLr"/>
                          </w:pPr>
                          <w:r>
                            <w:rPr>
                              <w:rFonts w:eastAsia="Calibri" w:cs="Calibri"/>
                              <w:b/>
                              <w:color w:val="000000"/>
                              <w:sz w:val="24"/>
                            </w:rPr>
                            <w:t>APPROCHE PAR COMPÉTENCE</w:t>
                          </w:r>
                        </w:p>
                      </w:txbxContent>
                    </v:textbox>
                  </v:rect>
                  <v:rect id="Rectangle 17" o:spid="_x0000_s1043" style="position:absolute;left:7111;top:857;width:3452;height:5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B1C23C0" w14:textId="77777777" w:rsidR="00E94DDD" w:rsidRDefault="00097030">
                          <w:pPr>
                            <w:textDirection w:val="btLr"/>
                          </w:pPr>
                          <w:r>
                            <w:rPr>
                              <w:rFonts w:eastAsia="Calibri" w:cs="Calibri"/>
                              <w:color w:val="000000"/>
                            </w:rPr>
                            <w:t>Lorsque l’apprenant-e mobilise ses savoir et ses savoir-être dans une tâche, sans faire appel au savoir-faire, on dit qu’il ou qu’elle est connaissant-e.</w:t>
                          </w:r>
                        </w:p>
                        <w:p w14:paraId="1194576B" w14:textId="77777777" w:rsidR="00E94DDD" w:rsidRDefault="00097030">
                          <w:pPr>
                            <w:textDirection w:val="btLr"/>
                          </w:pPr>
                          <w:r>
                            <w:rPr>
                              <w:rFonts w:eastAsia="Calibri" w:cs="Calibri"/>
                              <w:color w:val="000000"/>
                            </w:rPr>
                            <w:t>Lorsque l’apprenant-e mobilise ses savoirs et ses savoir-faire dans une tâche, sans faire appel au savoir-être, on dit qu’il ou qu’elle est performant-e.</w:t>
                          </w:r>
                        </w:p>
                        <w:p w14:paraId="02EA4F1C" w14:textId="77777777" w:rsidR="00E94DDD" w:rsidRDefault="00097030">
                          <w:pPr>
                            <w:textDirection w:val="btLr"/>
                          </w:pPr>
                          <w:r>
                            <w:rPr>
                              <w:rFonts w:eastAsia="Calibri" w:cs="Calibri"/>
                              <w:color w:val="000000"/>
                            </w:rPr>
                            <w:t>Lorsque l’apprenant-e mobilise ses savoir-être et ses savoir-faire dans une tâche, sans faire appel au savor, on dit qu’il ou qu’elle est un-e exécutant-e.</w:t>
                          </w:r>
                        </w:p>
                        <w:p w14:paraId="71E9913A" w14:textId="77777777" w:rsidR="00E94DDD" w:rsidRDefault="00097030">
                          <w:pPr>
                            <w:textDirection w:val="btLr"/>
                          </w:pPr>
                          <w:r>
                            <w:rPr>
                              <w:rFonts w:eastAsia="Calibri" w:cs="Calibri"/>
                              <w:color w:val="000000"/>
                            </w:rPr>
                            <w:t>C’est lorsque l’apprenant-e mobilise adéquatement les trois savoirs dans une action concrète (tâche de travail), qu’il ou elle est développe et fait état de sa compétent-e.</w:t>
                          </w:r>
                        </w:p>
                        <w:p w14:paraId="287556C9" w14:textId="77777777" w:rsidR="00E94DDD" w:rsidRDefault="00097030">
                          <w:pPr>
                            <w:spacing w:before="0" w:after="0"/>
                            <w:textDirection w:val="btLr"/>
                          </w:pPr>
                          <w:r>
                            <w:rPr>
                              <w:rFonts w:eastAsia="Calibri" w:cs="Calibri"/>
                              <w:i/>
                              <w:color w:val="000000"/>
                            </w:rPr>
                            <w:t>Un des rôles du ou de la formateur-trice est de planifier et de proposer des activités</w:t>
                          </w:r>
                        </w:p>
                        <w:p w14:paraId="388F190A" w14:textId="77777777" w:rsidR="00E94DDD" w:rsidRDefault="00097030">
                          <w:pPr>
                            <w:spacing w:before="0" w:after="0"/>
                            <w:textDirection w:val="btLr"/>
                          </w:pPr>
                          <w:r>
                            <w:rPr>
                              <w:rFonts w:eastAsia="Calibri" w:cs="Calibri"/>
                              <w:i/>
                              <w:color w:val="000000"/>
                            </w:rPr>
                            <w:t>d’apprentissage et d’évaluation pour lesquelles l’apprenant-e aura à mobiliser les trois savoirs.</w:t>
                          </w:r>
                        </w:p>
                        <w:p w14:paraId="64C05B10" w14:textId="77777777" w:rsidR="00E94DDD" w:rsidRDefault="00E94DDD">
                          <w:pPr>
                            <w:textDirection w:val="btLr"/>
                          </w:pPr>
                        </w:p>
                      </w:txbxContent>
                    </v:textbox>
                  </v:rect>
                </v:group>
                <w10:anchorlock/>
              </v:group>
            </w:pict>
          </mc:Fallback>
        </mc:AlternateContent>
      </w:r>
      <w:r>
        <w:t>Référence schéma : Ronald Morel Conseiller technique pour Éducation Internationale.</w:t>
      </w:r>
      <w:r>
        <w:rPr>
          <w:noProof/>
        </w:rPr>
        <mc:AlternateContent>
          <mc:Choice Requires="wps">
            <w:drawing>
              <wp:anchor distT="0" distB="0" distL="0" distR="0" simplePos="0" relativeHeight="251659264" behindDoc="1" locked="0" layoutInCell="1" hidden="0" allowOverlap="1" wp14:anchorId="6597FDDE" wp14:editId="12F3211E">
                <wp:simplePos x="0" y="0"/>
                <wp:positionH relativeFrom="column">
                  <wp:posOffset>0</wp:posOffset>
                </wp:positionH>
                <wp:positionV relativeFrom="paragraph">
                  <wp:posOffset>381000</wp:posOffset>
                </wp:positionV>
                <wp:extent cx="4002836" cy="3784168"/>
                <wp:effectExtent l="0" t="0" r="0" b="0"/>
                <wp:wrapNone/>
                <wp:docPr id="155" name="Ellipse 155"/>
                <wp:cNvGraphicFramePr/>
                <a:graphic xmlns:a="http://schemas.openxmlformats.org/drawingml/2006/main">
                  <a:graphicData uri="http://schemas.microsoft.com/office/word/2010/wordprocessingShape">
                    <wps:wsp>
                      <wps:cNvSpPr/>
                      <wps:spPr>
                        <a:xfrm>
                          <a:off x="3349345" y="1892679"/>
                          <a:ext cx="3993311" cy="3774643"/>
                        </a:xfrm>
                        <a:prstGeom prst="ellipse">
                          <a:avLst/>
                        </a:prstGeom>
                        <a:solidFill>
                          <a:srgbClr val="B6DDE7"/>
                        </a:solidFill>
                        <a:ln>
                          <a:noFill/>
                        </a:ln>
                      </wps:spPr>
                      <wps:txbx>
                        <w:txbxContent>
                          <w:p w14:paraId="3A847D32" w14:textId="77777777" w:rsidR="00E94DDD" w:rsidRDefault="00E94DDD">
                            <w:pPr>
                              <w:spacing w:before="0" w:after="0"/>
                              <w:textDirection w:val="btLr"/>
                            </w:pPr>
                          </w:p>
                        </w:txbxContent>
                      </wps:txbx>
                      <wps:bodyPr spcFirstLastPara="1" wrap="square" lIns="91425" tIns="91425" rIns="91425" bIns="91425" anchor="ctr" anchorCtr="0">
                        <a:noAutofit/>
                      </wps:bodyPr>
                    </wps:wsp>
                  </a:graphicData>
                </a:graphic>
              </wp:anchor>
            </w:drawing>
          </mc:Choice>
          <mc:Fallback>
            <w:pict>
              <v:oval w14:anchorId="6597FDDE" id="Ellipse 155" o:spid="_x0000_s1044" style="position:absolute;left:0;text-align:left;margin-left:0;margin-top:30pt;width:315.2pt;height:297.9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" fillcolor="#b6dde7" stroked="f">
                <v:textbox inset="2.53958mm,2.53958mm,2.53958mm,2.53958mm">
                  <w:txbxContent>
                    <w:p w14:paraId="3A847D32" w14:textId="77777777" w:rsidR="00E94DDD" w:rsidRDefault="00E94DDD">
                      <w:pPr>
                        <w:spacing w:before="0" w:after="0"/>
                        <w:textDirection w:val="btLr"/>
                      </w:pPr>
                    </w:p>
                  </w:txbxContent>
                </v:textbox>
              </v:oval>
            </w:pict>
          </mc:Fallback>
        </mc:AlternateContent>
      </w:r>
      <w:r>
        <w:rPr>
          <w:noProof/>
        </w:rPr>
        <mc:AlternateContent>
          <mc:Choice Requires="wps">
            <w:drawing>
              <wp:anchor distT="0" distB="0" distL="114300" distR="114300" simplePos="0" relativeHeight="251660288" behindDoc="0" locked="0" layoutInCell="1" hidden="0" allowOverlap="1" wp14:anchorId="144A2BDB" wp14:editId="7C812D9F">
                <wp:simplePos x="0" y="0"/>
                <wp:positionH relativeFrom="column">
                  <wp:posOffset>419100</wp:posOffset>
                </wp:positionH>
                <wp:positionV relativeFrom="paragraph">
                  <wp:posOffset>1689100</wp:posOffset>
                </wp:positionV>
                <wp:extent cx="1893570" cy="1990725"/>
                <wp:effectExtent l="0" t="0" r="0" b="0"/>
                <wp:wrapNone/>
                <wp:docPr id="149" name="Ellipse 149"/>
                <wp:cNvGraphicFramePr/>
                <a:graphic xmlns:a="http://schemas.openxmlformats.org/drawingml/2006/main">
                  <a:graphicData uri="http://schemas.microsoft.com/office/word/2010/wordprocessingShape">
                    <wps:wsp>
                      <wps:cNvSpPr/>
                      <wps:spPr>
                        <a:xfrm>
                          <a:off x="4411915" y="2797338"/>
                          <a:ext cx="1868170" cy="1965325"/>
                        </a:xfrm>
                        <a:prstGeom prst="ellipse">
                          <a:avLst/>
                        </a:prstGeom>
                        <a:noFill/>
                        <a:ln w="25400" cap="flat" cmpd="sng">
                          <a:solidFill>
                            <a:srgbClr val="395E89"/>
                          </a:solidFill>
                          <a:prstDash val="solid"/>
                          <a:round/>
                          <a:headEnd type="none" w="sm" len="sm"/>
                          <a:tailEnd type="none" w="sm" len="sm"/>
                        </a:ln>
                      </wps:spPr>
                      <wps:txbx>
                        <w:txbxContent>
                          <w:p w14:paraId="7CC749E9" w14:textId="77777777" w:rsidR="00E94DDD" w:rsidRDefault="00E94DDD">
                            <w:pPr>
                              <w:spacing w:before="0" w:after="0"/>
                              <w:textDirection w:val="btLr"/>
                            </w:pPr>
                          </w:p>
                        </w:txbxContent>
                      </wps:txbx>
                      <wps:bodyPr spcFirstLastPara="1" wrap="square" lIns="91425" tIns="91425" rIns="91425" bIns="91425" anchor="ctr" anchorCtr="0">
                        <a:noAutofit/>
                      </wps:bodyPr>
                    </wps:wsp>
                  </a:graphicData>
                </a:graphic>
              </wp:anchor>
            </w:drawing>
          </mc:Choice>
          <mc:Fallback>
            <w:pict>
              <v:oval w14:anchorId="144A2BDB" id="Ellipse 149" o:spid="_x0000_s1045" style="position:absolute;left:0;text-align:left;margin-left:33pt;margin-top:133pt;width:149.1pt;height:156.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" filled="f" strokecolor="#395e89" strokeweight="2pt">
                <v:stroke startarrowwidth="narrow" startarrowlength="short" endarrowwidth="narrow" endarrowlength="short"/>
                <v:textbox inset="2.53958mm,2.53958mm,2.53958mm,2.53958mm">
                  <w:txbxContent>
                    <w:p w14:paraId="7CC749E9" w14:textId="77777777" w:rsidR="00E94DDD" w:rsidRDefault="00E94DDD">
                      <w:pPr>
                        <w:spacing w:before="0" w:after="0"/>
                        <w:textDirection w:val="btLr"/>
                      </w:pPr>
                    </w:p>
                  </w:txbxContent>
                </v:textbox>
              </v:oval>
            </w:pict>
          </mc:Fallback>
        </mc:AlternateContent>
      </w:r>
      <w:r>
        <w:rPr>
          <w:noProof/>
        </w:rPr>
        <mc:AlternateContent>
          <mc:Choice Requires="wps">
            <w:drawing>
              <wp:anchor distT="0" distB="0" distL="114300" distR="114300" simplePos="0" relativeHeight="251661312" behindDoc="0" locked="0" layoutInCell="1" hidden="0" allowOverlap="1" wp14:anchorId="02C02E64" wp14:editId="21C06F19">
                <wp:simplePos x="0" y="0"/>
                <wp:positionH relativeFrom="column">
                  <wp:posOffset>1041400</wp:posOffset>
                </wp:positionH>
                <wp:positionV relativeFrom="paragraph">
                  <wp:posOffset>584200</wp:posOffset>
                </wp:positionV>
                <wp:extent cx="1893570" cy="1990725"/>
                <wp:effectExtent l="0" t="0" r="0" b="0"/>
                <wp:wrapNone/>
                <wp:docPr id="142" name="Ellipse 142"/>
                <wp:cNvGraphicFramePr/>
                <a:graphic xmlns:a="http://schemas.openxmlformats.org/drawingml/2006/main">
                  <a:graphicData uri="http://schemas.microsoft.com/office/word/2010/wordprocessingShape">
                    <wps:wsp>
                      <wps:cNvSpPr/>
                      <wps:spPr>
                        <a:xfrm>
                          <a:off x="4411915" y="2797338"/>
                          <a:ext cx="1868170" cy="1965325"/>
                        </a:xfrm>
                        <a:prstGeom prst="ellipse">
                          <a:avLst/>
                        </a:prstGeom>
                        <a:noFill/>
                        <a:ln w="25400" cap="flat" cmpd="sng">
                          <a:solidFill>
                            <a:srgbClr val="395E89"/>
                          </a:solidFill>
                          <a:prstDash val="solid"/>
                          <a:round/>
                          <a:headEnd type="none" w="sm" len="sm"/>
                          <a:tailEnd type="none" w="sm" len="sm"/>
                        </a:ln>
                      </wps:spPr>
                      <wps:txbx>
                        <w:txbxContent>
                          <w:p w14:paraId="273EBA22" w14:textId="77777777" w:rsidR="00E94DDD" w:rsidRDefault="00E94DDD">
                            <w:pPr>
                              <w:spacing w:before="0" w:after="0"/>
                              <w:textDirection w:val="btLr"/>
                            </w:pPr>
                          </w:p>
                        </w:txbxContent>
                      </wps:txbx>
                      <wps:bodyPr spcFirstLastPara="1" wrap="square" lIns="91425" tIns="91425" rIns="91425" bIns="91425" anchor="ctr" anchorCtr="0">
                        <a:noAutofit/>
                      </wps:bodyPr>
                    </wps:wsp>
                  </a:graphicData>
                </a:graphic>
              </wp:anchor>
            </w:drawing>
          </mc:Choice>
          <mc:Fallback>
            <w:pict>
              <v:oval w14:anchorId="02C02E64" id="Ellipse 142" o:spid="_x0000_s1046" style="position:absolute;left:0;text-align:left;margin-left:82pt;margin-top:46pt;width:149.1pt;height:15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" filled="f" strokecolor="#395e89" strokeweight="2pt">
                <v:stroke startarrowwidth="narrow" startarrowlength="short" endarrowwidth="narrow" endarrowlength="short"/>
                <v:textbox inset="2.53958mm,2.53958mm,2.53958mm,2.53958mm">
                  <w:txbxContent>
                    <w:p w14:paraId="273EBA22" w14:textId="77777777" w:rsidR="00E94DDD" w:rsidRDefault="00E94DDD">
                      <w:pPr>
                        <w:spacing w:before="0" w:after="0"/>
                        <w:textDirection w:val="btLr"/>
                      </w:pPr>
                    </w:p>
                  </w:txbxContent>
                </v:textbox>
              </v:oval>
            </w:pict>
          </mc:Fallback>
        </mc:AlternateContent>
      </w:r>
      <w:r>
        <w:rPr>
          <w:noProof/>
        </w:rPr>
        <mc:AlternateContent>
          <mc:Choice Requires="wps">
            <w:drawing>
              <wp:anchor distT="0" distB="0" distL="114300" distR="114300" simplePos="0" relativeHeight="251662336" behindDoc="0" locked="0" layoutInCell="1" hidden="0" allowOverlap="1" wp14:anchorId="6E72D179" wp14:editId="45DAF310">
                <wp:simplePos x="0" y="0"/>
                <wp:positionH relativeFrom="column">
                  <wp:posOffset>1612900</wp:posOffset>
                </wp:positionH>
                <wp:positionV relativeFrom="paragraph">
                  <wp:posOffset>1689100</wp:posOffset>
                </wp:positionV>
                <wp:extent cx="1893570" cy="1990725"/>
                <wp:effectExtent l="0" t="0" r="0" b="0"/>
                <wp:wrapNone/>
                <wp:docPr id="148" name="Ellipse 148"/>
                <wp:cNvGraphicFramePr/>
                <a:graphic xmlns:a="http://schemas.openxmlformats.org/drawingml/2006/main">
                  <a:graphicData uri="http://schemas.microsoft.com/office/word/2010/wordprocessingShape">
                    <wps:wsp>
                      <wps:cNvSpPr/>
                      <wps:spPr>
                        <a:xfrm>
                          <a:off x="4411915" y="2797338"/>
                          <a:ext cx="1868170" cy="1965325"/>
                        </a:xfrm>
                        <a:prstGeom prst="ellipse">
                          <a:avLst/>
                        </a:prstGeom>
                        <a:noFill/>
                        <a:ln w="25400" cap="flat" cmpd="sng">
                          <a:solidFill>
                            <a:srgbClr val="395E89"/>
                          </a:solidFill>
                          <a:prstDash val="solid"/>
                          <a:round/>
                          <a:headEnd type="none" w="sm" len="sm"/>
                          <a:tailEnd type="none" w="sm" len="sm"/>
                        </a:ln>
                      </wps:spPr>
                      <wps:txbx>
                        <w:txbxContent>
                          <w:p w14:paraId="7FA142C5" w14:textId="77777777" w:rsidR="00E94DDD" w:rsidRDefault="00E94DDD">
                            <w:pPr>
                              <w:spacing w:before="0" w:after="0"/>
                              <w:textDirection w:val="btLr"/>
                            </w:pPr>
                          </w:p>
                        </w:txbxContent>
                      </wps:txbx>
                      <wps:bodyPr spcFirstLastPara="1" wrap="square" lIns="91425" tIns="91425" rIns="91425" bIns="91425" anchor="ctr" anchorCtr="0">
                        <a:noAutofit/>
                      </wps:bodyPr>
                    </wps:wsp>
                  </a:graphicData>
                </a:graphic>
              </wp:anchor>
            </w:drawing>
          </mc:Choice>
          <mc:Fallback>
            <w:pict>
              <v:oval w14:anchorId="6E72D179" id="Ellipse 148" o:spid="_x0000_s1047" style="position:absolute;left:0;text-align:left;margin-left:127pt;margin-top:133pt;width:149.1pt;height:15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" filled="f" strokecolor="#395e89" strokeweight="2pt">
                <v:stroke startarrowwidth="narrow" startarrowlength="short" endarrowwidth="narrow" endarrowlength="short"/>
                <v:textbox inset="2.53958mm,2.53958mm,2.53958mm,2.53958mm">
                  <w:txbxContent>
                    <w:p w14:paraId="7FA142C5" w14:textId="77777777" w:rsidR="00E94DDD" w:rsidRDefault="00E94DDD">
                      <w:pPr>
                        <w:spacing w:before="0" w:after="0"/>
                        <w:textDirection w:val="btLr"/>
                      </w:pPr>
                    </w:p>
                  </w:txbxContent>
                </v:textbox>
              </v:oval>
            </w:pict>
          </mc:Fallback>
        </mc:AlternateContent>
      </w:r>
      <w:r>
        <w:rPr>
          <w:noProof/>
        </w:rPr>
        <mc:AlternateContent>
          <mc:Choice Requires="wps">
            <w:drawing>
              <wp:anchor distT="0" distB="0" distL="114300" distR="114300" simplePos="0" relativeHeight="251663360" behindDoc="0" locked="0" layoutInCell="1" hidden="0" allowOverlap="1" wp14:anchorId="7BAB7A0F" wp14:editId="7C769C10">
                <wp:simplePos x="0" y="0"/>
                <wp:positionH relativeFrom="column">
                  <wp:posOffset>1231900</wp:posOffset>
                </wp:positionH>
                <wp:positionV relativeFrom="paragraph">
                  <wp:posOffset>812800</wp:posOffset>
                </wp:positionV>
                <wp:extent cx="1449223" cy="808311"/>
                <wp:effectExtent l="0" t="0" r="0" b="0"/>
                <wp:wrapNone/>
                <wp:docPr id="154" name="Rectangle 154"/>
                <wp:cNvGraphicFramePr/>
                <a:graphic xmlns:a="http://schemas.openxmlformats.org/drawingml/2006/main">
                  <a:graphicData uri="http://schemas.microsoft.com/office/word/2010/wordprocessingShape">
                    <wps:wsp>
                      <wps:cNvSpPr/>
                      <wps:spPr>
                        <a:xfrm>
                          <a:off x="4626151" y="3380607"/>
                          <a:ext cx="1439698" cy="798786"/>
                        </a:xfrm>
                        <a:prstGeom prst="rect">
                          <a:avLst/>
                        </a:prstGeom>
                        <a:noFill/>
                        <a:ln>
                          <a:noFill/>
                        </a:ln>
                      </wps:spPr>
                      <wps:txbx>
                        <w:txbxContent>
                          <w:p w14:paraId="4CF3403E" w14:textId="77777777" w:rsidR="00E94DDD" w:rsidRDefault="00097030">
                            <w:pPr>
                              <w:spacing w:before="0" w:after="0"/>
                              <w:jc w:val="center"/>
                              <w:textDirection w:val="btLr"/>
                            </w:pPr>
                            <w:r>
                              <w:rPr>
                                <w:rFonts w:eastAsia="Calibri" w:cs="Calibri"/>
                                <w:b/>
                                <w:color w:val="000000"/>
                                <w:sz w:val="18"/>
                              </w:rPr>
                              <w:t>Savoir</w:t>
                            </w:r>
                          </w:p>
                          <w:p w14:paraId="2AF47393" w14:textId="77777777" w:rsidR="00E94DDD" w:rsidRDefault="00097030">
                            <w:pPr>
                              <w:spacing w:before="0" w:after="0"/>
                              <w:jc w:val="center"/>
                              <w:textDirection w:val="btLr"/>
                            </w:pPr>
                            <w:r>
                              <w:rPr>
                                <w:rFonts w:eastAsia="Calibri" w:cs="Calibri"/>
                                <w:color w:val="000000"/>
                                <w:sz w:val="18"/>
                              </w:rPr>
                              <w:t>(connaissances déclaratives)</w:t>
                            </w:r>
                          </w:p>
                          <w:p w14:paraId="7F029B33" w14:textId="77777777" w:rsidR="00E94DDD" w:rsidRDefault="00097030">
                            <w:pPr>
                              <w:spacing w:before="0" w:after="0"/>
                              <w:jc w:val="center"/>
                              <w:textDirection w:val="btLr"/>
                            </w:pPr>
                            <w:r>
                              <w:rPr>
                                <w:rFonts w:eastAsia="Calibri" w:cs="Calibri"/>
                                <w:color w:val="000000"/>
                                <w:sz w:val="18"/>
                              </w:rPr>
                              <w:t>Par exemple, connaître la formule du produit croisé.</w:t>
                            </w:r>
                          </w:p>
                        </w:txbxContent>
                      </wps:txbx>
                      <wps:bodyPr spcFirstLastPara="1" wrap="square" lIns="91425" tIns="45700" rIns="91425" bIns="45700" anchor="t" anchorCtr="0">
                        <a:noAutofit/>
                      </wps:bodyPr>
                    </wps:wsp>
                  </a:graphicData>
                </a:graphic>
              </wp:anchor>
            </w:drawing>
          </mc:Choice>
          <mc:Fallback>
            <w:pict>
              <v:rect w14:anchorId="7BAB7A0F" id="Rectangle 154" o:spid="_x0000_s1048" style="position:absolute;left:0;text-align:left;margin-left:97pt;margin-top:64pt;width:114.1pt;height:63.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" filled="f" stroked="f">
                <v:textbox inset="2.53958mm,1.2694mm,2.53958mm,1.2694mm">
                  <w:txbxContent>
                    <w:p w14:paraId="4CF3403E" w14:textId="77777777" w:rsidR="00E94DDD" w:rsidRDefault="00097030">
                      <w:pPr>
                        <w:spacing w:before="0" w:after="0"/>
                        <w:jc w:val="center"/>
                        <w:textDirection w:val="btLr"/>
                      </w:pPr>
                      <w:r>
                        <w:rPr>
                          <w:rFonts w:eastAsia="Calibri" w:cs="Calibri"/>
                          <w:b/>
                          <w:color w:val="000000"/>
                          <w:sz w:val="18"/>
                        </w:rPr>
                        <w:t>Savoir</w:t>
                      </w:r>
                    </w:p>
                    <w:p w14:paraId="2AF47393" w14:textId="77777777" w:rsidR="00E94DDD" w:rsidRDefault="00097030">
                      <w:pPr>
                        <w:spacing w:before="0" w:after="0"/>
                        <w:jc w:val="center"/>
                        <w:textDirection w:val="btLr"/>
                      </w:pPr>
                      <w:r>
                        <w:rPr>
                          <w:rFonts w:eastAsia="Calibri" w:cs="Calibri"/>
                          <w:color w:val="000000"/>
                          <w:sz w:val="18"/>
                        </w:rPr>
                        <w:t>(connaissances déclaratives)</w:t>
                      </w:r>
                    </w:p>
                    <w:p w14:paraId="7F029B33" w14:textId="77777777" w:rsidR="00E94DDD" w:rsidRDefault="00097030">
                      <w:pPr>
                        <w:spacing w:before="0" w:after="0"/>
                        <w:jc w:val="center"/>
                        <w:textDirection w:val="btLr"/>
                      </w:pPr>
                      <w:r>
                        <w:rPr>
                          <w:rFonts w:eastAsia="Calibri" w:cs="Calibri"/>
                          <w:color w:val="000000"/>
                          <w:sz w:val="18"/>
                        </w:rPr>
                        <w:t>Par exemple, connaître la formule du produit croisé.</w:t>
                      </w:r>
                    </w:p>
                  </w:txbxContent>
                </v:textbox>
              </v:rect>
            </w:pict>
          </mc:Fallback>
        </mc:AlternateContent>
      </w:r>
      <w:r>
        <w:rPr>
          <w:noProof/>
        </w:rPr>
        <mc:AlternateContent>
          <mc:Choice Requires="wps">
            <w:drawing>
              <wp:anchor distT="0" distB="0" distL="114300" distR="114300" simplePos="0" relativeHeight="251664384" behindDoc="0" locked="0" layoutInCell="1" hidden="0" allowOverlap="1" wp14:anchorId="6D4E1383" wp14:editId="674F729C">
                <wp:simplePos x="0" y="0"/>
                <wp:positionH relativeFrom="column">
                  <wp:posOffset>2260600</wp:posOffset>
                </wp:positionH>
                <wp:positionV relativeFrom="paragraph">
                  <wp:posOffset>2298700</wp:posOffset>
                </wp:positionV>
                <wp:extent cx="1245235" cy="1062355"/>
                <wp:effectExtent l="0" t="0" r="0" b="0"/>
                <wp:wrapNone/>
                <wp:docPr id="135" name="Rectangle 135"/>
                <wp:cNvGraphicFramePr/>
                <a:graphic xmlns:a="http://schemas.openxmlformats.org/drawingml/2006/main">
                  <a:graphicData uri="http://schemas.microsoft.com/office/word/2010/wordprocessingShape">
                    <wps:wsp>
                      <wps:cNvSpPr/>
                      <wps:spPr>
                        <a:xfrm>
                          <a:off x="4728145" y="3253585"/>
                          <a:ext cx="1235710" cy="1052830"/>
                        </a:xfrm>
                        <a:prstGeom prst="rect">
                          <a:avLst/>
                        </a:prstGeom>
                        <a:noFill/>
                        <a:ln>
                          <a:noFill/>
                        </a:ln>
                      </wps:spPr>
                      <wps:txbx>
                        <w:txbxContent>
                          <w:p w14:paraId="4D867294" w14:textId="77777777" w:rsidR="00E94DDD" w:rsidRDefault="00097030">
                            <w:pPr>
                              <w:spacing w:before="0" w:after="0"/>
                              <w:jc w:val="center"/>
                              <w:textDirection w:val="btLr"/>
                            </w:pPr>
                            <w:r>
                              <w:rPr>
                                <w:rFonts w:eastAsia="Calibri" w:cs="Calibri"/>
                                <w:b/>
                                <w:color w:val="000000"/>
                                <w:sz w:val="18"/>
                              </w:rPr>
                              <w:t>Savoir-faire</w:t>
                            </w:r>
                          </w:p>
                          <w:p w14:paraId="39E67188" w14:textId="77777777" w:rsidR="00E94DDD" w:rsidRDefault="00097030">
                            <w:pPr>
                              <w:spacing w:before="0" w:after="0"/>
                              <w:jc w:val="center"/>
                              <w:textDirection w:val="btLr"/>
                            </w:pPr>
                            <w:r>
                              <w:rPr>
                                <w:rFonts w:eastAsia="Calibri" w:cs="Calibri"/>
                                <w:color w:val="000000"/>
                                <w:sz w:val="18"/>
                              </w:rPr>
                              <w:t>(connaissances procédurales)</w:t>
                            </w:r>
                          </w:p>
                          <w:p w14:paraId="589E391C" w14:textId="77777777" w:rsidR="00E94DDD" w:rsidRDefault="00097030">
                            <w:pPr>
                              <w:spacing w:before="0" w:after="0"/>
                              <w:jc w:val="center"/>
                              <w:textDirection w:val="btLr"/>
                            </w:pPr>
                            <w:r>
                              <w:rPr>
                                <w:rFonts w:eastAsia="Calibri" w:cs="Calibri"/>
                                <w:color w:val="000000"/>
                                <w:sz w:val="18"/>
                              </w:rPr>
                              <w:t>Par exemple, calculer, à l’aide du produit croisé.</w:t>
                            </w:r>
                          </w:p>
                        </w:txbxContent>
                      </wps:txbx>
                      <wps:bodyPr spcFirstLastPara="1" wrap="square" lIns="91425" tIns="45700" rIns="91425" bIns="45700" anchor="t" anchorCtr="0">
                        <a:noAutofit/>
                      </wps:bodyPr>
                    </wps:wsp>
                  </a:graphicData>
                </a:graphic>
              </wp:anchor>
            </w:drawing>
          </mc:Choice>
          <mc:Fallback>
            <w:pict>
              <v:rect w14:anchorId="6D4E1383" id="Rectangle 135" o:spid="_x0000_s1049" style="position:absolute;left:0;text-align:left;margin-left:178pt;margin-top:181pt;width:98.05pt;height:83.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" filled="f" stroked="f">
                <v:textbox inset="2.53958mm,1.2694mm,2.53958mm,1.2694mm">
                  <w:txbxContent>
                    <w:p w14:paraId="4D867294" w14:textId="77777777" w:rsidR="00E94DDD" w:rsidRDefault="00097030">
                      <w:pPr>
                        <w:spacing w:before="0" w:after="0"/>
                        <w:jc w:val="center"/>
                        <w:textDirection w:val="btLr"/>
                      </w:pPr>
                      <w:r>
                        <w:rPr>
                          <w:rFonts w:eastAsia="Calibri" w:cs="Calibri"/>
                          <w:b/>
                          <w:color w:val="000000"/>
                          <w:sz w:val="18"/>
                        </w:rPr>
                        <w:t>Savoir-faire</w:t>
                      </w:r>
                    </w:p>
                    <w:p w14:paraId="39E67188" w14:textId="77777777" w:rsidR="00E94DDD" w:rsidRDefault="00097030">
                      <w:pPr>
                        <w:spacing w:before="0" w:after="0"/>
                        <w:jc w:val="center"/>
                        <w:textDirection w:val="btLr"/>
                      </w:pPr>
                      <w:r>
                        <w:rPr>
                          <w:rFonts w:eastAsia="Calibri" w:cs="Calibri"/>
                          <w:color w:val="000000"/>
                          <w:sz w:val="18"/>
                        </w:rPr>
                        <w:t>(connaissances procédurales)</w:t>
                      </w:r>
                    </w:p>
                    <w:p w14:paraId="589E391C" w14:textId="77777777" w:rsidR="00E94DDD" w:rsidRDefault="00097030">
                      <w:pPr>
                        <w:spacing w:before="0" w:after="0"/>
                        <w:jc w:val="center"/>
                        <w:textDirection w:val="btLr"/>
                      </w:pPr>
                      <w:r>
                        <w:rPr>
                          <w:rFonts w:eastAsia="Calibri" w:cs="Calibri"/>
                          <w:color w:val="000000"/>
                          <w:sz w:val="18"/>
                        </w:rPr>
                        <w:t>Par exemple, calculer, à l’aide du produit croisé.</w:t>
                      </w:r>
                    </w:p>
                  </w:txbxContent>
                </v:textbox>
              </v:rect>
            </w:pict>
          </mc:Fallback>
        </mc:AlternateContent>
      </w:r>
      <w:r>
        <w:rPr>
          <w:noProof/>
        </w:rPr>
        <mc:AlternateContent>
          <mc:Choice Requires="wps">
            <w:drawing>
              <wp:anchor distT="0" distB="0" distL="114300" distR="114300" simplePos="0" relativeHeight="251665408" behindDoc="0" locked="0" layoutInCell="1" hidden="0" allowOverlap="1" wp14:anchorId="6DECCBC5" wp14:editId="3052437F">
                <wp:simplePos x="0" y="0"/>
                <wp:positionH relativeFrom="column">
                  <wp:posOffset>431800</wp:posOffset>
                </wp:positionH>
                <wp:positionV relativeFrom="paragraph">
                  <wp:posOffset>2235200</wp:posOffset>
                </wp:positionV>
                <wp:extent cx="1318895" cy="1264920"/>
                <wp:effectExtent l="0" t="0" r="0" b="0"/>
                <wp:wrapNone/>
                <wp:docPr id="146" name="Rectangle 146"/>
                <wp:cNvGraphicFramePr/>
                <a:graphic xmlns:a="http://schemas.openxmlformats.org/drawingml/2006/main">
                  <a:graphicData uri="http://schemas.microsoft.com/office/word/2010/wordprocessingShape">
                    <wps:wsp>
                      <wps:cNvSpPr/>
                      <wps:spPr>
                        <a:xfrm>
                          <a:off x="4691315" y="3152303"/>
                          <a:ext cx="1309370" cy="1255395"/>
                        </a:xfrm>
                        <a:prstGeom prst="rect">
                          <a:avLst/>
                        </a:prstGeom>
                        <a:noFill/>
                        <a:ln>
                          <a:noFill/>
                        </a:ln>
                      </wps:spPr>
                      <wps:txbx>
                        <w:txbxContent>
                          <w:p w14:paraId="63E33B6C" w14:textId="77777777" w:rsidR="00E94DDD" w:rsidRDefault="00097030">
                            <w:pPr>
                              <w:spacing w:before="0" w:after="0"/>
                              <w:jc w:val="center"/>
                              <w:textDirection w:val="btLr"/>
                            </w:pPr>
                            <w:r>
                              <w:rPr>
                                <w:rFonts w:eastAsia="Calibri" w:cs="Calibri"/>
                                <w:b/>
                                <w:color w:val="000000"/>
                                <w:sz w:val="18"/>
                              </w:rPr>
                              <w:t>Savoir-être</w:t>
                            </w:r>
                          </w:p>
                          <w:p w14:paraId="1F6B93E0" w14:textId="77777777" w:rsidR="00E94DDD" w:rsidRDefault="00097030">
                            <w:pPr>
                              <w:spacing w:before="0" w:after="0"/>
                              <w:jc w:val="center"/>
                              <w:textDirection w:val="btLr"/>
                            </w:pPr>
                            <w:r>
                              <w:rPr>
                                <w:rFonts w:eastAsia="Calibri" w:cs="Calibri"/>
                                <w:color w:val="000000"/>
                                <w:sz w:val="18"/>
                              </w:rPr>
                              <w:t>(connaissances conditionnelles)</w:t>
                            </w:r>
                          </w:p>
                          <w:p w14:paraId="7D14B297" w14:textId="77777777" w:rsidR="00E94DDD" w:rsidRDefault="00097030">
                            <w:pPr>
                              <w:spacing w:before="0" w:after="0"/>
                              <w:jc w:val="center"/>
                              <w:textDirection w:val="btLr"/>
                            </w:pPr>
                            <w:r>
                              <w:rPr>
                                <w:rFonts w:eastAsia="Calibri" w:cs="Calibri"/>
                                <w:color w:val="000000"/>
                                <w:sz w:val="18"/>
                              </w:rPr>
                              <w:t>Par exemple, savoir quand utiliser le produit croisé pour résoudre un problème.</w:t>
                            </w:r>
                          </w:p>
                        </w:txbxContent>
                      </wps:txbx>
                      <wps:bodyPr spcFirstLastPara="1" wrap="square" lIns="91425" tIns="45700" rIns="91425" bIns="45700" anchor="t" anchorCtr="0">
                        <a:noAutofit/>
                      </wps:bodyPr>
                    </wps:wsp>
                  </a:graphicData>
                </a:graphic>
              </wp:anchor>
            </w:drawing>
          </mc:Choice>
          <mc:Fallback>
            <w:pict>
              <v:rect w14:anchorId="6DECCBC5" id="Rectangle 146" o:spid="_x0000_s1050" style="position:absolute;left:0;text-align:left;margin-left:34pt;margin-top:176pt;width:103.85pt;height:99.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" filled="f" stroked="f">
                <v:textbox inset="2.53958mm,1.2694mm,2.53958mm,1.2694mm">
                  <w:txbxContent>
                    <w:p w14:paraId="63E33B6C" w14:textId="77777777" w:rsidR="00E94DDD" w:rsidRDefault="00097030">
                      <w:pPr>
                        <w:spacing w:before="0" w:after="0"/>
                        <w:jc w:val="center"/>
                        <w:textDirection w:val="btLr"/>
                      </w:pPr>
                      <w:r>
                        <w:rPr>
                          <w:rFonts w:eastAsia="Calibri" w:cs="Calibri"/>
                          <w:b/>
                          <w:color w:val="000000"/>
                          <w:sz w:val="18"/>
                        </w:rPr>
                        <w:t>Savoir-être</w:t>
                      </w:r>
                    </w:p>
                    <w:p w14:paraId="1F6B93E0" w14:textId="77777777" w:rsidR="00E94DDD" w:rsidRDefault="00097030">
                      <w:pPr>
                        <w:spacing w:before="0" w:after="0"/>
                        <w:jc w:val="center"/>
                        <w:textDirection w:val="btLr"/>
                      </w:pPr>
                      <w:r>
                        <w:rPr>
                          <w:rFonts w:eastAsia="Calibri" w:cs="Calibri"/>
                          <w:color w:val="000000"/>
                          <w:sz w:val="18"/>
                        </w:rPr>
                        <w:t>(connaissances conditionnelles)</w:t>
                      </w:r>
                    </w:p>
                    <w:p w14:paraId="7D14B297" w14:textId="77777777" w:rsidR="00E94DDD" w:rsidRDefault="00097030">
                      <w:pPr>
                        <w:spacing w:before="0" w:after="0"/>
                        <w:jc w:val="center"/>
                        <w:textDirection w:val="btLr"/>
                      </w:pPr>
                      <w:r>
                        <w:rPr>
                          <w:rFonts w:eastAsia="Calibri" w:cs="Calibri"/>
                          <w:color w:val="000000"/>
                          <w:sz w:val="18"/>
                        </w:rPr>
                        <w:t>Par exemple, savoir quand utiliser le produit croisé pour résoudre un problème.</w:t>
                      </w:r>
                    </w:p>
                  </w:txbxContent>
                </v:textbox>
              </v:rect>
            </w:pict>
          </mc:Fallback>
        </mc:AlternateContent>
      </w:r>
      <w:r>
        <w:rPr>
          <w:noProof/>
        </w:rPr>
        <mc:AlternateContent>
          <mc:Choice Requires="wpg">
            <w:drawing>
              <wp:anchor distT="0" distB="0" distL="114300" distR="114300" simplePos="0" relativeHeight="251666432" behindDoc="0" locked="0" layoutInCell="1" hidden="0" allowOverlap="1" wp14:anchorId="5EF42D96" wp14:editId="5885B426">
                <wp:simplePos x="0" y="0"/>
                <wp:positionH relativeFrom="column">
                  <wp:posOffset>1587500</wp:posOffset>
                </wp:positionH>
                <wp:positionV relativeFrom="paragraph">
                  <wp:posOffset>774700</wp:posOffset>
                </wp:positionV>
                <wp:extent cx="2078203" cy="1174344"/>
                <wp:effectExtent l="0" t="0" r="0" b="0"/>
                <wp:wrapNone/>
                <wp:docPr id="152" name="Connecteur droit avec flèche 152"/>
                <wp:cNvGraphicFramePr/>
                <a:graphic xmlns:a="http://schemas.openxmlformats.org/drawingml/2006/main">
                  <a:graphicData uri="http://schemas.microsoft.com/office/word/2010/wordprocessingShape">
                    <wps:wsp>
                      <wps:cNvCnPr/>
                      <wps:spPr>
                        <a:xfrm flipH="1">
                          <a:off x="4311661" y="3197591"/>
                          <a:ext cx="2068678" cy="1164819"/>
                        </a:xfrm>
                        <a:prstGeom prst="straightConnector1">
                          <a:avLst/>
                        </a:prstGeom>
                        <a:noFill/>
                        <a:ln w="9525" cap="flat" cmpd="sng">
                          <a:solidFill>
                            <a:srgbClr val="4A7DBA"/>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1587500</wp:posOffset>
                </wp:positionH>
                <wp:positionV relativeFrom="paragraph">
                  <wp:posOffset>774700</wp:posOffset>
                </wp:positionV>
                <wp:extent cx="2078203" cy="1174344"/>
                <wp:effectExtent b="0" l="0" r="0" t="0"/>
                <wp:wrapNone/>
                <wp:docPr id="152"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2078203" cy="1174344"/>
                        </a:xfrm>
                        <a:prstGeom prst="rect"/>
                        <a:ln/>
                      </pic:spPr>
                    </pic:pic>
                  </a:graphicData>
                </a:graphic>
              </wp:anchor>
            </w:drawing>
          </mc:Fallback>
        </mc:AlternateContent>
      </w:r>
      <w:r>
        <w:rPr>
          <w:noProof/>
        </w:rPr>
        <mc:AlternateContent>
          <mc:Choice Requires="wps">
            <w:drawing>
              <wp:anchor distT="0" distB="0" distL="114300" distR="114300" simplePos="0" relativeHeight="251667456" behindDoc="0" locked="0" layoutInCell="1" hidden="0" allowOverlap="1" wp14:anchorId="1C5CFBC9" wp14:editId="363409AA">
                <wp:simplePos x="0" y="0"/>
                <wp:positionH relativeFrom="column">
                  <wp:posOffset>3670300</wp:posOffset>
                </wp:positionH>
                <wp:positionV relativeFrom="paragraph">
                  <wp:posOffset>457200</wp:posOffset>
                </wp:positionV>
                <wp:extent cx="67310" cy="608965"/>
                <wp:effectExtent l="0" t="0" r="0" b="0"/>
                <wp:wrapNone/>
                <wp:docPr id="136" name="Accolade ouvrante 136"/>
                <wp:cNvGraphicFramePr/>
                <a:graphic xmlns:a="http://schemas.openxmlformats.org/drawingml/2006/main">
                  <a:graphicData uri="http://schemas.microsoft.com/office/word/2010/wordprocessingShape">
                    <wps:wsp>
                      <wps:cNvSpPr/>
                      <wps:spPr>
                        <a:xfrm>
                          <a:off x="5317108" y="3480280"/>
                          <a:ext cx="57785" cy="599440"/>
                        </a:xfrm>
                        <a:prstGeom prst="leftBrace">
                          <a:avLst>
                            <a:gd name="adj1" fmla="val 8333"/>
                            <a:gd name="adj2" fmla="val 50000"/>
                          </a:avLst>
                        </a:prstGeom>
                        <a:noFill/>
                        <a:ln w="9525" cap="flat" cmpd="sng">
                          <a:solidFill>
                            <a:srgbClr val="4A7DBA"/>
                          </a:solidFill>
                          <a:prstDash val="solid"/>
                          <a:round/>
                          <a:headEnd type="none" w="sm" len="sm"/>
                          <a:tailEnd type="none" w="sm" len="sm"/>
                        </a:ln>
                      </wps:spPr>
                      <wps:txbx>
                        <w:txbxContent>
                          <w:p w14:paraId="0C56A733" w14:textId="77777777" w:rsidR="00E94DDD" w:rsidRDefault="00E94DDD">
                            <w:pPr>
                              <w:spacing w:before="0" w:after="0"/>
                              <w:textDirection w:val="btLr"/>
                            </w:pPr>
                          </w:p>
                        </w:txbxContent>
                      </wps:txbx>
                      <wps:bodyPr spcFirstLastPara="1" wrap="square" lIns="91425" tIns="91425" rIns="91425" bIns="91425" anchor="ctr" anchorCtr="0">
                        <a:noAutofit/>
                      </wps:bodyPr>
                    </wps:wsp>
                  </a:graphicData>
                </a:graphic>
              </wp:anchor>
            </w:drawing>
          </mc:Choice>
          <mc:Fallback>
            <w:pict>
              <v:shapetype w14:anchorId="1C5CFBC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36" o:spid="_x0000_s1051" type="#_x0000_t87" style="position:absolute;left:0;text-align:left;margin-left:289pt;margin-top:36pt;width:5.3pt;height:47.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" adj="174" strokecolor="#4a7dba">
                <v:stroke startarrowwidth="narrow" startarrowlength="short" endarrowwidth="narrow" endarrowlength="short"/>
                <v:textbox inset="2.53958mm,2.53958mm,2.53958mm,2.53958mm">
                  <w:txbxContent>
                    <w:p w14:paraId="0C56A733" w14:textId="77777777" w:rsidR="00E94DDD" w:rsidRDefault="00E94DDD">
                      <w:pPr>
                        <w:spacing w:before="0" w:after="0"/>
                        <w:textDirection w:val="btLr"/>
                      </w:pPr>
                    </w:p>
                  </w:txbxContent>
                </v:textbox>
              </v:shape>
            </w:pict>
          </mc:Fallback>
        </mc:AlternateContent>
      </w:r>
      <w:r>
        <w:rPr>
          <w:noProof/>
        </w:rPr>
        <mc:AlternateContent>
          <mc:Choice Requires="wps">
            <w:drawing>
              <wp:anchor distT="0" distB="0" distL="114300" distR="114300" simplePos="0" relativeHeight="251668480" behindDoc="0" locked="0" layoutInCell="1" hidden="0" allowOverlap="1" wp14:anchorId="056388B7" wp14:editId="568092AB">
                <wp:simplePos x="0" y="0"/>
                <wp:positionH relativeFrom="column">
                  <wp:posOffset>1</wp:posOffset>
                </wp:positionH>
                <wp:positionV relativeFrom="paragraph">
                  <wp:posOffset>0</wp:posOffset>
                </wp:positionV>
                <wp:extent cx="67594" cy="792251"/>
                <wp:effectExtent l="0" t="0" r="0" b="0"/>
                <wp:wrapNone/>
                <wp:docPr id="137" name="Accolade ouvrante 137"/>
                <wp:cNvGraphicFramePr/>
                <a:graphic xmlns:a="http://schemas.openxmlformats.org/drawingml/2006/main">
                  <a:graphicData uri="http://schemas.microsoft.com/office/word/2010/wordprocessingShape">
                    <wps:wsp>
                      <wps:cNvSpPr/>
                      <wps:spPr>
                        <a:xfrm>
                          <a:off x="5316966" y="3388637"/>
                          <a:ext cx="58069" cy="782726"/>
                        </a:xfrm>
                        <a:prstGeom prst="leftBrace">
                          <a:avLst>
                            <a:gd name="adj1" fmla="val 8333"/>
                            <a:gd name="adj2" fmla="val 50000"/>
                          </a:avLst>
                        </a:prstGeom>
                        <a:noFill/>
                        <a:ln w="9525" cap="flat" cmpd="sng">
                          <a:solidFill>
                            <a:srgbClr val="4A7DBA"/>
                          </a:solidFill>
                          <a:prstDash val="solid"/>
                          <a:round/>
                          <a:headEnd type="none" w="sm" len="sm"/>
                          <a:tailEnd type="none" w="sm" len="sm"/>
                        </a:ln>
                      </wps:spPr>
                      <wps:txbx>
                        <w:txbxContent>
                          <w:p w14:paraId="3C2508E2" w14:textId="77777777" w:rsidR="00E94DDD" w:rsidRDefault="00E94DDD">
                            <w:pPr>
                              <w:spacing w:before="0" w:after="0"/>
                              <w:textDirection w:val="btLr"/>
                            </w:pPr>
                          </w:p>
                        </w:txbxContent>
                      </wps:txbx>
                      <wps:bodyPr spcFirstLastPara="1" wrap="square" lIns="91425" tIns="91425" rIns="91425" bIns="91425" anchor="ctr" anchorCtr="0">
                        <a:noAutofit/>
                      </wps:bodyPr>
                    </wps:wsp>
                  </a:graphicData>
                </a:graphic>
              </wp:anchor>
            </w:drawing>
          </mc:Choice>
          <mc:Fallback>
            <w:pict>
              <v:shape w14:anchorId="056388B7" id="Accolade ouvrante 137" o:spid="_x0000_s1052" type="#_x0000_t87" style="position:absolute;left:0;text-align:left;margin-left:0;margin-top:0;width:5.3pt;height:6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" adj="134" strokecolor="#4a7dba">
                <v:stroke startarrowwidth="narrow" startarrowlength="short" endarrowwidth="narrow" endarrowlength="short"/>
                <v:textbox inset="2.53958mm,2.53958mm,2.53958mm,2.53958mm">
                  <w:txbxContent>
                    <w:p w14:paraId="3C2508E2" w14:textId="77777777" w:rsidR="00E94DDD" w:rsidRDefault="00E94DDD">
                      <w:pPr>
                        <w:spacing w:before="0" w:after="0"/>
                        <w:textDirection w:val="btLr"/>
                      </w:pPr>
                    </w:p>
                  </w:txbxContent>
                </v:textbox>
              </v:shape>
            </w:pict>
          </mc:Fallback>
        </mc:AlternateContent>
      </w:r>
      <w:r>
        <w:rPr>
          <w:noProof/>
        </w:rPr>
        <mc:AlternateContent>
          <mc:Choice Requires="wps">
            <w:drawing>
              <wp:anchor distT="0" distB="0" distL="114300" distR="114300" simplePos="0" relativeHeight="251669504" behindDoc="0" locked="0" layoutInCell="1" hidden="0" allowOverlap="1" wp14:anchorId="1D87A12F" wp14:editId="773F5399">
                <wp:simplePos x="0" y="0"/>
                <wp:positionH relativeFrom="column">
                  <wp:posOffset>3644900</wp:posOffset>
                </wp:positionH>
                <wp:positionV relativeFrom="paragraph">
                  <wp:posOffset>1193800</wp:posOffset>
                </wp:positionV>
                <wp:extent cx="106680" cy="616585"/>
                <wp:effectExtent l="0" t="0" r="0" b="0"/>
                <wp:wrapNone/>
                <wp:docPr id="153" name="Accolade ouvrante 153"/>
                <wp:cNvGraphicFramePr/>
                <a:graphic xmlns:a="http://schemas.openxmlformats.org/drawingml/2006/main">
                  <a:graphicData uri="http://schemas.microsoft.com/office/word/2010/wordprocessingShape">
                    <wps:wsp>
                      <wps:cNvSpPr/>
                      <wps:spPr>
                        <a:xfrm>
                          <a:off x="5297423" y="3476470"/>
                          <a:ext cx="97155" cy="607060"/>
                        </a:xfrm>
                        <a:prstGeom prst="leftBrace">
                          <a:avLst>
                            <a:gd name="adj1" fmla="val 8333"/>
                            <a:gd name="adj2" fmla="val 50000"/>
                          </a:avLst>
                        </a:prstGeom>
                        <a:noFill/>
                        <a:ln w="9525" cap="flat" cmpd="sng">
                          <a:solidFill>
                            <a:srgbClr val="4A7DBA"/>
                          </a:solidFill>
                          <a:prstDash val="solid"/>
                          <a:round/>
                          <a:headEnd type="none" w="sm" len="sm"/>
                          <a:tailEnd type="none" w="sm" len="sm"/>
                        </a:ln>
                      </wps:spPr>
                      <wps:txbx>
                        <w:txbxContent>
                          <w:p w14:paraId="74095E4E" w14:textId="77777777" w:rsidR="00E94DDD" w:rsidRDefault="00E94DDD">
                            <w:pPr>
                              <w:spacing w:before="0" w:after="0"/>
                              <w:textDirection w:val="btLr"/>
                            </w:pPr>
                          </w:p>
                        </w:txbxContent>
                      </wps:txbx>
                      <wps:bodyPr spcFirstLastPara="1" wrap="square" lIns="91425" tIns="91425" rIns="91425" bIns="91425" anchor="ctr" anchorCtr="0">
                        <a:noAutofit/>
                      </wps:bodyPr>
                    </wps:wsp>
                  </a:graphicData>
                </a:graphic>
              </wp:anchor>
            </w:drawing>
          </mc:Choice>
          <mc:Fallback>
            <w:pict>
              <v:shape w14:anchorId="1D87A12F" id="Accolade ouvrante 153" o:spid="_x0000_s1053" type="#_x0000_t87" style="position:absolute;left:0;text-align:left;margin-left:287pt;margin-top:94pt;width:8.4pt;height:48.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" adj="288" strokecolor="#4a7dba">
                <v:stroke startarrowwidth="narrow" startarrowlength="short" endarrowwidth="narrow" endarrowlength="short"/>
                <v:textbox inset="2.53958mm,2.53958mm,2.53958mm,2.53958mm">
                  <w:txbxContent>
                    <w:p w14:paraId="74095E4E" w14:textId="77777777" w:rsidR="00E94DDD" w:rsidRDefault="00E94DDD">
                      <w:pPr>
                        <w:spacing w:before="0" w:after="0"/>
                        <w:textDirection w:val="btLr"/>
                      </w:pPr>
                    </w:p>
                  </w:txbxContent>
                </v:textbox>
              </v:shape>
            </w:pict>
          </mc:Fallback>
        </mc:AlternateContent>
      </w:r>
      <w:r>
        <w:rPr>
          <w:noProof/>
        </w:rPr>
        <mc:AlternateContent>
          <mc:Choice Requires="wpg">
            <w:drawing>
              <wp:anchor distT="0" distB="0" distL="114300" distR="114300" simplePos="0" relativeHeight="251670528" behindDoc="0" locked="0" layoutInCell="1" hidden="0" allowOverlap="1" wp14:anchorId="53771861" wp14:editId="1AEF2E90">
                <wp:simplePos x="0" y="0"/>
                <wp:positionH relativeFrom="column">
                  <wp:posOffset>2501900</wp:posOffset>
                </wp:positionH>
                <wp:positionV relativeFrom="paragraph">
                  <wp:posOffset>1485900</wp:posOffset>
                </wp:positionV>
                <wp:extent cx="1171118" cy="630758"/>
                <wp:effectExtent l="0" t="0" r="0" b="0"/>
                <wp:wrapNone/>
                <wp:docPr id="138" name="Connecteur droit avec flèche 138"/>
                <wp:cNvGraphicFramePr/>
                <a:graphic xmlns:a="http://schemas.openxmlformats.org/drawingml/2006/main">
                  <a:graphicData uri="http://schemas.microsoft.com/office/word/2010/wordprocessingShape">
                    <wps:wsp>
                      <wps:cNvCnPr/>
                      <wps:spPr>
                        <a:xfrm flipH="1">
                          <a:off x="4765204" y="3469384"/>
                          <a:ext cx="1161593" cy="621233"/>
                        </a:xfrm>
                        <a:prstGeom prst="straightConnector1">
                          <a:avLst/>
                        </a:prstGeom>
                        <a:noFill/>
                        <a:ln w="9525" cap="flat" cmpd="sng">
                          <a:solidFill>
                            <a:srgbClr val="4A7DBA"/>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2501900</wp:posOffset>
                </wp:positionH>
                <wp:positionV relativeFrom="paragraph">
                  <wp:posOffset>1485900</wp:posOffset>
                </wp:positionV>
                <wp:extent cx="1171118" cy="630758"/>
                <wp:effectExtent b="0" l="0" r="0" t="0"/>
                <wp:wrapNone/>
                <wp:docPr id="138" name="image4.png"/>
                <a:graphic>
                  <a:graphicData uri="http://schemas.openxmlformats.org/drawingml/2006/picture">
                    <pic:pic>
                      <pic:nvPicPr>
                        <pic:cNvPr id="0" name="image4.png"/>
                        <pic:cNvPicPr preferRelativeResize="0"/>
                      </pic:nvPicPr>
                      <pic:blipFill>
                        <a:blip r:embed="rId23"/>
                        <a:srcRect/>
                        <a:stretch>
                          <a:fillRect/>
                        </a:stretch>
                      </pic:blipFill>
                      <pic:spPr>
                        <a:xfrm>
                          <a:off x="0" y="0"/>
                          <a:ext cx="1171118" cy="630758"/>
                        </a:xfrm>
                        <a:prstGeom prst="rect"/>
                        <a:ln/>
                      </pic:spPr>
                    </pic:pic>
                  </a:graphicData>
                </a:graphic>
              </wp:anchor>
            </w:drawing>
          </mc:Fallback>
        </mc:AlternateContent>
      </w:r>
      <w:r>
        <w:rPr>
          <w:noProof/>
        </w:rPr>
        <mc:AlternateContent>
          <mc:Choice Requires="wps">
            <w:drawing>
              <wp:anchor distT="0" distB="0" distL="114300" distR="114300" simplePos="0" relativeHeight="251671552" behindDoc="0" locked="0" layoutInCell="1" hidden="0" allowOverlap="1" wp14:anchorId="64D9FE50" wp14:editId="19FE1F27">
                <wp:simplePos x="0" y="0"/>
                <wp:positionH relativeFrom="column">
                  <wp:posOffset>3657600</wp:posOffset>
                </wp:positionH>
                <wp:positionV relativeFrom="paragraph">
                  <wp:posOffset>1841500</wp:posOffset>
                </wp:positionV>
                <wp:extent cx="106699" cy="616687"/>
                <wp:effectExtent l="0" t="0" r="0" b="0"/>
                <wp:wrapNone/>
                <wp:docPr id="144" name="Accolade ouvrante 144"/>
                <wp:cNvGraphicFramePr/>
                <a:graphic xmlns:a="http://schemas.openxmlformats.org/drawingml/2006/main">
                  <a:graphicData uri="http://schemas.microsoft.com/office/word/2010/wordprocessingShape">
                    <wps:wsp>
                      <wps:cNvSpPr/>
                      <wps:spPr>
                        <a:xfrm>
                          <a:off x="5297413" y="3476419"/>
                          <a:ext cx="97174" cy="607162"/>
                        </a:xfrm>
                        <a:prstGeom prst="leftBrace">
                          <a:avLst>
                            <a:gd name="adj1" fmla="val 8333"/>
                            <a:gd name="adj2" fmla="val 50000"/>
                          </a:avLst>
                        </a:prstGeom>
                        <a:noFill/>
                        <a:ln w="9525" cap="flat" cmpd="sng">
                          <a:solidFill>
                            <a:srgbClr val="4A7DBA"/>
                          </a:solidFill>
                          <a:prstDash val="solid"/>
                          <a:round/>
                          <a:headEnd type="none" w="sm" len="sm"/>
                          <a:tailEnd type="none" w="sm" len="sm"/>
                        </a:ln>
                      </wps:spPr>
                      <wps:txbx>
                        <w:txbxContent>
                          <w:p w14:paraId="41C9E29C" w14:textId="77777777" w:rsidR="00E94DDD" w:rsidRDefault="00E94DDD">
                            <w:pPr>
                              <w:spacing w:before="0" w:after="0"/>
                              <w:textDirection w:val="btLr"/>
                            </w:pPr>
                          </w:p>
                        </w:txbxContent>
                      </wps:txbx>
                      <wps:bodyPr spcFirstLastPara="1" wrap="square" lIns="91425" tIns="91425" rIns="91425" bIns="91425" anchor="ctr" anchorCtr="0">
                        <a:noAutofit/>
                      </wps:bodyPr>
                    </wps:wsp>
                  </a:graphicData>
                </a:graphic>
              </wp:anchor>
            </w:drawing>
          </mc:Choice>
          <mc:Fallback>
            <w:pict>
              <v:shape w14:anchorId="64D9FE50" id="Accolade ouvrante 144" o:spid="_x0000_s1054" type="#_x0000_t87" style="position:absolute;left:0;text-align:left;margin-left:4in;margin-top:145pt;width:8.4pt;height:48.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" adj="288" strokecolor="#4a7dba">
                <v:stroke startarrowwidth="narrow" startarrowlength="short" endarrowwidth="narrow" endarrowlength="short"/>
                <v:textbox inset="2.53958mm,2.53958mm,2.53958mm,2.53958mm">
                  <w:txbxContent>
                    <w:p w14:paraId="41C9E29C" w14:textId="77777777" w:rsidR="00E94DDD" w:rsidRDefault="00E94DDD">
                      <w:pPr>
                        <w:spacing w:before="0" w:after="0"/>
                        <w:textDirection w:val="btLr"/>
                      </w:pPr>
                    </w:p>
                  </w:txbxContent>
                </v:textbox>
              </v:shape>
            </w:pict>
          </mc:Fallback>
        </mc:AlternateContent>
      </w:r>
      <w:r>
        <w:rPr>
          <w:noProof/>
        </w:rPr>
        <mc:AlternateContent>
          <mc:Choice Requires="wpg">
            <w:drawing>
              <wp:anchor distT="0" distB="0" distL="114300" distR="114300" simplePos="0" relativeHeight="251672576" behindDoc="0" locked="0" layoutInCell="1" hidden="0" allowOverlap="1" wp14:anchorId="44FDD7B6" wp14:editId="594931F7">
                <wp:simplePos x="0" y="0"/>
                <wp:positionH relativeFrom="column">
                  <wp:posOffset>1993900</wp:posOffset>
                </wp:positionH>
                <wp:positionV relativeFrom="paragraph">
                  <wp:posOffset>2159000</wp:posOffset>
                </wp:positionV>
                <wp:extent cx="1670076" cy="748360"/>
                <wp:effectExtent l="0" t="0" r="0" b="0"/>
                <wp:wrapNone/>
                <wp:docPr id="143" name="Connecteur droit avec flèche 143"/>
                <wp:cNvGraphicFramePr/>
                <a:graphic xmlns:a="http://schemas.openxmlformats.org/drawingml/2006/main">
                  <a:graphicData uri="http://schemas.microsoft.com/office/word/2010/wordprocessingShape">
                    <wps:wsp>
                      <wps:cNvCnPr/>
                      <wps:spPr>
                        <a:xfrm flipH="1">
                          <a:off x="4515725" y="3410583"/>
                          <a:ext cx="1660551" cy="738835"/>
                        </a:xfrm>
                        <a:prstGeom prst="straightConnector1">
                          <a:avLst/>
                        </a:prstGeom>
                        <a:noFill/>
                        <a:ln w="9525" cap="flat" cmpd="sng">
                          <a:solidFill>
                            <a:srgbClr val="4A7DBA"/>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1993900</wp:posOffset>
                </wp:positionH>
                <wp:positionV relativeFrom="paragraph">
                  <wp:posOffset>2159000</wp:posOffset>
                </wp:positionV>
                <wp:extent cx="1670076" cy="748360"/>
                <wp:effectExtent b="0" l="0" r="0" t="0"/>
                <wp:wrapNone/>
                <wp:docPr id="143"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1670076" cy="748360"/>
                        </a:xfrm>
                        <a:prstGeom prst="rect"/>
                        <a:ln/>
                      </pic:spPr>
                    </pic:pic>
                  </a:graphicData>
                </a:graphic>
              </wp:anchor>
            </w:drawing>
          </mc:Fallback>
        </mc:AlternateContent>
      </w:r>
      <w:r>
        <w:rPr>
          <w:noProof/>
        </w:rPr>
        <mc:AlternateContent>
          <mc:Choice Requires="wps">
            <w:drawing>
              <wp:anchor distT="0" distB="0" distL="114300" distR="114300" simplePos="0" relativeHeight="251673600" behindDoc="0" locked="0" layoutInCell="1" hidden="0" allowOverlap="1" wp14:anchorId="680EAA31" wp14:editId="15A4155C">
                <wp:simplePos x="0" y="0"/>
                <wp:positionH relativeFrom="column">
                  <wp:posOffset>3657600</wp:posOffset>
                </wp:positionH>
                <wp:positionV relativeFrom="paragraph">
                  <wp:posOffset>2552700</wp:posOffset>
                </wp:positionV>
                <wp:extent cx="81940" cy="748360"/>
                <wp:effectExtent l="0" t="0" r="0" b="0"/>
                <wp:wrapNone/>
                <wp:docPr id="150" name="Accolade ouvrante 150"/>
                <wp:cNvGraphicFramePr/>
                <a:graphic xmlns:a="http://schemas.openxmlformats.org/drawingml/2006/main">
                  <a:graphicData uri="http://schemas.microsoft.com/office/word/2010/wordprocessingShape">
                    <wps:wsp>
                      <wps:cNvSpPr/>
                      <wps:spPr>
                        <a:xfrm>
                          <a:off x="5309793" y="3410583"/>
                          <a:ext cx="72415" cy="738835"/>
                        </a:xfrm>
                        <a:prstGeom prst="leftBrace">
                          <a:avLst>
                            <a:gd name="adj1" fmla="val 8333"/>
                            <a:gd name="adj2" fmla="val 50000"/>
                          </a:avLst>
                        </a:prstGeom>
                        <a:noFill/>
                        <a:ln w="9525" cap="flat" cmpd="sng">
                          <a:solidFill>
                            <a:srgbClr val="4A7DBA"/>
                          </a:solidFill>
                          <a:prstDash val="solid"/>
                          <a:round/>
                          <a:headEnd type="none" w="sm" len="sm"/>
                          <a:tailEnd type="none" w="sm" len="sm"/>
                        </a:ln>
                      </wps:spPr>
                      <wps:txbx>
                        <w:txbxContent>
                          <w:p w14:paraId="2767AC9A" w14:textId="77777777" w:rsidR="00E94DDD" w:rsidRDefault="00E94DDD">
                            <w:pPr>
                              <w:spacing w:before="0" w:after="0"/>
                              <w:textDirection w:val="btLr"/>
                            </w:pPr>
                          </w:p>
                        </w:txbxContent>
                      </wps:txbx>
                      <wps:bodyPr spcFirstLastPara="1" wrap="square" lIns="91425" tIns="91425" rIns="91425" bIns="91425" anchor="ctr" anchorCtr="0">
                        <a:noAutofit/>
                      </wps:bodyPr>
                    </wps:wsp>
                  </a:graphicData>
                </a:graphic>
              </wp:anchor>
            </w:drawing>
          </mc:Choice>
          <mc:Fallback>
            <w:pict>
              <v:shape w14:anchorId="680EAA31" id="Accolade ouvrante 150" o:spid="_x0000_s1055" type="#_x0000_t87" style="position:absolute;left:0;text-align:left;margin-left:4in;margin-top:201pt;width:6.45pt;height:58.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" adj="176" strokecolor="#4a7dba">
                <v:stroke startarrowwidth="narrow" startarrowlength="short" endarrowwidth="narrow" endarrowlength="short"/>
                <v:textbox inset="2.53958mm,2.53958mm,2.53958mm,2.53958mm">
                  <w:txbxContent>
                    <w:p w14:paraId="2767AC9A" w14:textId="77777777" w:rsidR="00E94DDD" w:rsidRDefault="00E94DDD">
                      <w:pPr>
                        <w:spacing w:before="0" w:after="0"/>
                        <w:textDirection w:val="btLr"/>
                      </w:pPr>
                    </w:p>
                  </w:txbxContent>
                </v:textbox>
              </v:shape>
            </w:pict>
          </mc:Fallback>
        </mc:AlternateContent>
      </w:r>
      <w:r>
        <w:rPr>
          <w:noProof/>
        </w:rPr>
        <mc:AlternateContent>
          <mc:Choice Requires="wps">
            <w:drawing>
              <wp:anchor distT="0" distB="0" distL="114300" distR="114300" simplePos="0" relativeHeight="251674624" behindDoc="0" locked="0" layoutInCell="1" hidden="0" allowOverlap="1" wp14:anchorId="52D4320D" wp14:editId="31910F70">
                <wp:simplePos x="0" y="0"/>
                <wp:positionH relativeFrom="column">
                  <wp:posOffset>190500</wp:posOffset>
                </wp:positionH>
                <wp:positionV relativeFrom="paragraph">
                  <wp:posOffset>939800</wp:posOffset>
                </wp:positionV>
                <wp:extent cx="913376" cy="971108"/>
                <wp:effectExtent l="0" t="0" r="0" b="0"/>
                <wp:wrapNone/>
                <wp:docPr id="140" name="Rectangle 140"/>
                <wp:cNvGraphicFramePr/>
                <a:graphic xmlns:a="http://schemas.openxmlformats.org/drawingml/2006/main">
                  <a:graphicData uri="http://schemas.microsoft.com/office/word/2010/wordprocessingShape">
                    <wps:wsp>
                      <wps:cNvSpPr/>
                      <wps:spPr>
                        <a:xfrm rot="-2902823">
                          <a:off x="4870512" y="3597120"/>
                          <a:ext cx="950976" cy="365760"/>
                        </a:xfrm>
                        <a:prstGeom prst="rect">
                          <a:avLst/>
                        </a:prstGeom>
                        <a:solidFill>
                          <a:srgbClr val="B6DDE7"/>
                        </a:solidFill>
                        <a:ln>
                          <a:noFill/>
                        </a:ln>
                      </wps:spPr>
                      <wps:txbx>
                        <w:txbxContent>
                          <w:p w14:paraId="19246893" w14:textId="77777777" w:rsidR="00E94DDD" w:rsidRDefault="00097030">
                            <w:pPr>
                              <w:textDirection w:val="btLr"/>
                            </w:pPr>
                            <w:r>
                              <w:rPr>
                                <w:rFonts w:eastAsia="Calibri" w:cs="Calibri"/>
                                <w:b/>
                                <w:color w:val="000000"/>
                              </w:rPr>
                              <w:t>CONTEXTE</w:t>
                            </w:r>
                          </w:p>
                        </w:txbxContent>
                      </wps:txbx>
                      <wps:bodyPr spcFirstLastPara="1" wrap="square" lIns="91425" tIns="45700" rIns="91425" bIns="45700" anchor="t" anchorCtr="0">
                        <a:noAutofit/>
                      </wps:bodyPr>
                    </wps:wsp>
                  </a:graphicData>
                </a:graphic>
              </wp:anchor>
            </w:drawing>
          </mc:Choice>
          <mc:Fallback>
            <w:pict>
              <v:rect w14:anchorId="52D4320D" id="Rectangle 140" o:spid="_x0000_s1056" style="position:absolute;left:0;text-align:left;margin-left:15pt;margin-top:74pt;width:71.9pt;height:76.45pt;rotation:-3170657fd;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" fillcolor="#b6dde7" stroked="f">
                <v:textbox inset="2.53958mm,1.2694mm,2.53958mm,1.2694mm">
                  <w:txbxContent>
                    <w:p w14:paraId="19246893" w14:textId="77777777" w:rsidR="00E94DDD" w:rsidRDefault="00097030">
                      <w:pPr>
                        <w:textDirection w:val="btLr"/>
                      </w:pPr>
                      <w:r>
                        <w:rPr>
                          <w:rFonts w:eastAsia="Calibri" w:cs="Calibri"/>
                          <w:b/>
                          <w:color w:val="000000"/>
                        </w:rPr>
                        <w:t>CONTEXTE</w:t>
                      </w:r>
                    </w:p>
                  </w:txbxContent>
                </v:textbox>
              </v:rect>
            </w:pict>
          </mc:Fallback>
        </mc:AlternateContent>
      </w:r>
      <w:r>
        <w:rPr>
          <w:noProof/>
        </w:rPr>
        <mc:AlternateContent>
          <mc:Choice Requires="wps">
            <w:drawing>
              <wp:anchor distT="0" distB="0" distL="114300" distR="114300" simplePos="0" relativeHeight="251675648" behindDoc="0" locked="0" layoutInCell="1" hidden="0" allowOverlap="1" wp14:anchorId="250A190D" wp14:editId="0F6FC7A4">
                <wp:simplePos x="0" y="0"/>
                <wp:positionH relativeFrom="column">
                  <wp:posOffset>2984500</wp:posOffset>
                </wp:positionH>
                <wp:positionV relativeFrom="paragraph">
                  <wp:posOffset>1130300</wp:posOffset>
                </wp:positionV>
                <wp:extent cx="951621" cy="937177"/>
                <wp:effectExtent l="0" t="0" r="0" b="0"/>
                <wp:wrapNone/>
                <wp:docPr id="147" name="Rectangle 147"/>
                <wp:cNvGraphicFramePr/>
                <a:graphic xmlns:a="http://schemas.openxmlformats.org/drawingml/2006/main">
                  <a:graphicData uri="http://schemas.microsoft.com/office/word/2010/wordprocessingShape">
                    <wps:wsp>
                      <wps:cNvSpPr/>
                      <wps:spPr>
                        <a:xfrm rot="2655979">
                          <a:off x="4870512" y="3597120"/>
                          <a:ext cx="950976" cy="365760"/>
                        </a:xfrm>
                        <a:prstGeom prst="rect">
                          <a:avLst/>
                        </a:prstGeom>
                        <a:solidFill>
                          <a:srgbClr val="B6DDE7"/>
                        </a:solidFill>
                        <a:ln>
                          <a:noFill/>
                        </a:ln>
                      </wps:spPr>
                      <wps:txbx>
                        <w:txbxContent>
                          <w:p w14:paraId="58A296EC" w14:textId="77777777" w:rsidR="00E94DDD" w:rsidRDefault="00097030">
                            <w:pPr>
                              <w:textDirection w:val="btLr"/>
                            </w:pPr>
                            <w:r>
                              <w:rPr>
                                <w:rFonts w:eastAsia="Calibri" w:cs="Calibri"/>
                                <w:b/>
                                <w:color w:val="000000"/>
                              </w:rPr>
                              <w:t>CONTEXTE</w:t>
                            </w:r>
                          </w:p>
                        </w:txbxContent>
                      </wps:txbx>
                      <wps:bodyPr spcFirstLastPara="1" wrap="square" lIns="91425" tIns="45700" rIns="91425" bIns="45700" anchor="t" anchorCtr="0">
                        <a:noAutofit/>
                      </wps:bodyPr>
                    </wps:wsp>
                  </a:graphicData>
                </a:graphic>
              </wp:anchor>
            </w:drawing>
          </mc:Choice>
          <mc:Fallback>
            <w:pict>
              <v:rect w14:anchorId="250A190D" id="Rectangle 147" o:spid="_x0000_s1057" style="position:absolute;left:0;text-align:left;margin-left:235pt;margin-top:89pt;width:74.95pt;height:73.8pt;rotation:2901037fd;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" fillcolor="#b6dde7" stroked="f">
                <v:textbox inset="2.53958mm,1.2694mm,2.53958mm,1.2694mm">
                  <w:txbxContent>
                    <w:p w14:paraId="58A296EC" w14:textId="77777777" w:rsidR="00E94DDD" w:rsidRDefault="00097030">
                      <w:pPr>
                        <w:textDirection w:val="btLr"/>
                      </w:pPr>
                      <w:r>
                        <w:rPr>
                          <w:rFonts w:eastAsia="Calibri" w:cs="Calibri"/>
                          <w:b/>
                          <w:color w:val="000000"/>
                        </w:rPr>
                        <w:t>CONTEXTE</w:t>
                      </w:r>
                    </w:p>
                  </w:txbxContent>
                </v:textbox>
              </v:rect>
            </w:pict>
          </mc:Fallback>
        </mc:AlternateContent>
      </w:r>
      <w:r>
        <w:rPr>
          <w:noProof/>
        </w:rPr>
        <mc:AlternateContent>
          <mc:Choice Requires="wps">
            <w:drawing>
              <wp:anchor distT="0" distB="0" distL="114300" distR="114300" simplePos="0" relativeHeight="251676672" behindDoc="0" locked="0" layoutInCell="1" hidden="0" allowOverlap="1" wp14:anchorId="4E4A8FBB" wp14:editId="1D78D8C5">
                <wp:simplePos x="0" y="0"/>
                <wp:positionH relativeFrom="column">
                  <wp:posOffset>1549400</wp:posOffset>
                </wp:positionH>
                <wp:positionV relativeFrom="paragraph">
                  <wp:posOffset>3670300</wp:posOffset>
                </wp:positionV>
                <wp:extent cx="960501" cy="375285"/>
                <wp:effectExtent l="0" t="0" r="0" b="0"/>
                <wp:wrapNone/>
                <wp:docPr id="145" name="Rectangle 145"/>
                <wp:cNvGraphicFramePr/>
                <a:graphic xmlns:a="http://schemas.openxmlformats.org/drawingml/2006/main">
                  <a:graphicData uri="http://schemas.microsoft.com/office/word/2010/wordprocessingShape">
                    <wps:wsp>
                      <wps:cNvSpPr/>
                      <wps:spPr>
                        <a:xfrm>
                          <a:off x="4870512" y="3597120"/>
                          <a:ext cx="950976" cy="365760"/>
                        </a:xfrm>
                        <a:prstGeom prst="rect">
                          <a:avLst/>
                        </a:prstGeom>
                        <a:solidFill>
                          <a:srgbClr val="B6DDE7"/>
                        </a:solidFill>
                        <a:ln>
                          <a:noFill/>
                        </a:ln>
                      </wps:spPr>
                      <wps:txbx>
                        <w:txbxContent>
                          <w:p w14:paraId="2E6A57BF" w14:textId="77777777" w:rsidR="00E94DDD" w:rsidRDefault="00097030">
                            <w:pPr>
                              <w:textDirection w:val="btLr"/>
                            </w:pPr>
                            <w:r>
                              <w:rPr>
                                <w:rFonts w:eastAsia="Calibri" w:cs="Calibri"/>
                                <w:b/>
                                <w:color w:val="000000"/>
                              </w:rPr>
                              <w:t>CONTEXTE</w:t>
                            </w:r>
                          </w:p>
                        </w:txbxContent>
                      </wps:txbx>
                      <wps:bodyPr spcFirstLastPara="1" wrap="square" lIns="91425" tIns="45700" rIns="91425" bIns="45700" anchor="t" anchorCtr="0">
                        <a:noAutofit/>
                      </wps:bodyPr>
                    </wps:wsp>
                  </a:graphicData>
                </a:graphic>
              </wp:anchor>
            </w:drawing>
          </mc:Choice>
          <mc:Fallback>
            <w:pict>
              <v:rect w14:anchorId="4E4A8FBB" id="Rectangle 145" o:spid="_x0000_s1058" style="position:absolute;left:0;text-align:left;margin-left:122pt;margin-top:289pt;width:75.65pt;height:29.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" fillcolor="#b6dde7" stroked="f">
                <v:textbox inset="2.53958mm,1.2694mm,2.53958mm,1.2694mm">
                  <w:txbxContent>
                    <w:p w14:paraId="2E6A57BF" w14:textId="77777777" w:rsidR="00E94DDD" w:rsidRDefault="00097030">
                      <w:pPr>
                        <w:textDirection w:val="btLr"/>
                      </w:pPr>
                      <w:r>
                        <w:rPr>
                          <w:rFonts w:eastAsia="Calibri" w:cs="Calibri"/>
                          <w:b/>
                          <w:color w:val="000000"/>
                        </w:rPr>
                        <w:t>CONTEXTE</w:t>
                      </w:r>
                    </w:p>
                  </w:txbxContent>
                </v:textbox>
              </v:rect>
            </w:pict>
          </mc:Fallback>
        </mc:AlternateContent>
      </w:r>
      <w:r>
        <w:rPr>
          <w:noProof/>
        </w:rPr>
        <mc:AlternateContent>
          <mc:Choice Requires="wps">
            <w:drawing>
              <wp:anchor distT="0" distB="0" distL="114300" distR="114300" simplePos="0" relativeHeight="251677696" behindDoc="0" locked="0" layoutInCell="1" hidden="0" allowOverlap="1" wp14:anchorId="4020BD41" wp14:editId="43094F97">
                <wp:simplePos x="0" y="0"/>
                <wp:positionH relativeFrom="column">
                  <wp:posOffset>1638300</wp:posOffset>
                </wp:positionH>
                <wp:positionV relativeFrom="paragraph">
                  <wp:posOffset>1930400</wp:posOffset>
                </wp:positionV>
                <wp:extent cx="661822" cy="636727"/>
                <wp:effectExtent l="0" t="0" r="0" b="0"/>
                <wp:wrapNone/>
                <wp:docPr id="139" name="Forme libre : forme 139"/>
                <wp:cNvGraphicFramePr/>
                <a:graphic xmlns:a="http://schemas.openxmlformats.org/drawingml/2006/main">
                  <a:graphicData uri="http://schemas.microsoft.com/office/word/2010/wordprocessingShape">
                    <wps:wsp>
                      <wps:cNvSpPr/>
                      <wps:spPr>
                        <a:xfrm>
                          <a:off x="5027789" y="3474337"/>
                          <a:ext cx="636422" cy="611327"/>
                        </a:xfrm>
                        <a:custGeom>
                          <a:avLst/>
                          <a:gdLst/>
                          <a:ahLst/>
                          <a:cxnLst/>
                          <a:rect l="l" t="t" r="r" b="b"/>
                          <a:pathLst>
                            <a:path w="636422" h="634421" extrusionOk="0">
                              <a:moveTo>
                                <a:pt x="314554" y="3916"/>
                              </a:moveTo>
                              <a:cubicBezTo>
                                <a:pt x="264069" y="-16535"/>
                                <a:pt x="257145" y="47742"/>
                                <a:pt x="220568" y="89421"/>
                              </a:cubicBezTo>
                              <a:cubicBezTo>
                                <a:pt x="183991" y="131100"/>
                                <a:pt x="123522" y="200697"/>
                                <a:pt x="95093" y="253989"/>
                              </a:cubicBezTo>
                              <a:cubicBezTo>
                                <a:pt x="80060" y="305718"/>
                                <a:pt x="56206" y="345105"/>
                                <a:pt x="41173" y="396834"/>
                              </a:cubicBezTo>
                              <a:lnTo>
                                <a:pt x="0" y="552556"/>
                              </a:lnTo>
                              <a:cubicBezTo>
                                <a:pt x="8168" y="607579"/>
                                <a:pt x="81855" y="585753"/>
                                <a:pt x="135281" y="599397"/>
                              </a:cubicBezTo>
                              <a:cubicBezTo>
                                <a:pt x="188707" y="613041"/>
                                <a:pt x="265171" y="629332"/>
                                <a:pt x="320558" y="634421"/>
                              </a:cubicBezTo>
                              <a:cubicBezTo>
                                <a:pt x="366632" y="622746"/>
                                <a:pt x="430351" y="626340"/>
                                <a:pt x="476425" y="614665"/>
                              </a:cubicBezTo>
                              <a:lnTo>
                                <a:pt x="636422" y="574502"/>
                              </a:lnTo>
                              <a:cubicBezTo>
                                <a:pt x="584070" y="482375"/>
                                <a:pt x="578773" y="322579"/>
                                <a:pt x="526421" y="230452"/>
                              </a:cubicBezTo>
                              <a:cubicBezTo>
                                <a:pt x="483288" y="187224"/>
                                <a:pt x="454858" y="125674"/>
                                <a:pt x="411725" y="82446"/>
                              </a:cubicBezTo>
                              <a:lnTo>
                                <a:pt x="314554" y="3916"/>
                              </a:lnTo>
                              <a:close/>
                            </a:path>
                          </a:pathLst>
                        </a:custGeom>
                        <a:solidFill>
                          <a:srgbClr val="FFC000"/>
                        </a:solidFill>
                        <a:ln w="25400" cap="flat" cmpd="sng">
                          <a:solidFill>
                            <a:srgbClr val="395E89"/>
                          </a:solidFill>
                          <a:prstDash val="solid"/>
                          <a:round/>
                          <a:headEnd type="none" w="sm" len="sm"/>
                          <a:tailEnd type="none" w="sm" len="sm"/>
                        </a:ln>
                      </wps:spPr>
                      <wps:txbx>
                        <w:txbxContent>
                          <w:p w14:paraId="7E26431E" w14:textId="77777777" w:rsidR="00E94DDD" w:rsidRDefault="00E94DDD">
                            <w:pPr>
                              <w:spacing w:before="0" w:after="0"/>
                              <w:textDirection w:val="btLr"/>
                            </w:pPr>
                          </w:p>
                        </w:txbxContent>
                      </wps:txbx>
                      <wps:bodyPr spcFirstLastPara="1" wrap="square" lIns="91425" tIns="91425" rIns="91425" bIns="91425" anchor="ctr" anchorCtr="0">
                        <a:noAutofit/>
                      </wps:bodyPr>
                    </wps:wsp>
                  </a:graphicData>
                </a:graphic>
              </wp:anchor>
            </w:drawing>
          </mc:Choice>
          <mc:Fallback>
            <w:pict>
              <v:shape w14:anchorId="4020BD41" id="Forme libre : forme 139" o:spid="_x0000_s1059" style="position:absolute;left:0;text-align:left;margin-left:129pt;margin-top:152pt;width:52.1pt;height:50.1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636422,63442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" adj="-11796480,,5400" path="m314554,3916c264069,-16535,257145,47742,220568,89421,183991,131100,123522,200697,95093,253989,80060,305718,56206,345105,41173,396834l,552556v8168,55023,81855,33197,135281,46841c188707,613041,265171,629332,320558,634421v46074,-11675,109793,-8081,155867,-19756l636422,574502c584070,482375,578773,322579,526421,230452,483288,187224,454858,125674,411725,82446l314554,3916xe" fillcolor="#ffc000" strokecolor="#395e89" strokeweight="2pt">
                <v:stroke startarrowwidth="narrow" startarrowlength="short" endarrowwidth="narrow" endarrowlength="short" joinstyle="round"/>
                <v:formulas/>
                <v:path arrowok="t" o:extrusionok="f" o:connecttype="custom" textboxrect="0,0,636422,634421"/>
                <v:textbox inset="2.53958mm,2.53958mm,2.53958mm,2.53958mm">
                  <w:txbxContent>
                    <w:p w14:paraId="7E26431E" w14:textId="77777777" w:rsidR="00E94DDD" w:rsidRDefault="00E94DDD">
                      <w:pPr>
                        <w:spacing w:before="0" w:after="0"/>
                        <w:textDirection w:val="btLr"/>
                      </w:pPr>
                    </w:p>
                  </w:txbxContent>
                </v:textbox>
              </v:shape>
            </w:pict>
          </mc:Fallback>
        </mc:AlternateContent>
      </w:r>
      <w:r>
        <w:rPr>
          <w:noProof/>
        </w:rPr>
        <mc:AlternateContent>
          <mc:Choice Requires="wpg">
            <w:drawing>
              <wp:anchor distT="0" distB="0" distL="114300" distR="114300" simplePos="0" relativeHeight="251678720" behindDoc="0" locked="0" layoutInCell="1" hidden="0" allowOverlap="1" wp14:anchorId="573F19B0" wp14:editId="2AC959DE">
                <wp:simplePos x="0" y="0"/>
                <wp:positionH relativeFrom="column">
                  <wp:posOffset>1993900</wp:posOffset>
                </wp:positionH>
                <wp:positionV relativeFrom="paragraph">
                  <wp:posOffset>2324100</wp:posOffset>
                </wp:positionV>
                <wp:extent cx="1668552" cy="616686"/>
                <wp:effectExtent l="0" t="0" r="0" b="0"/>
                <wp:wrapNone/>
                <wp:docPr id="151" name="Connecteur droit avec flèche 151"/>
                <wp:cNvGraphicFramePr/>
                <a:graphic xmlns:a="http://schemas.openxmlformats.org/drawingml/2006/main">
                  <a:graphicData uri="http://schemas.microsoft.com/office/word/2010/wordprocessingShape">
                    <wps:wsp>
                      <wps:cNvCnPr/>
                      <wps:spPr>
                        <a:xfrm rot="10800000">
                          <a:off x="4516487" y="3476420"/>
                          <a:ext cx="1659027" cy="607161"/>
                        </a:xfrm>
                        <a:prstGeom prst="straightConnector1">
                          <a:avLst/>
                        </a:prstGeom>
                        <a:noFill/>
                        <a:ln w="9525" cap="flat" cmpd="sng">
                          <a:solidFill>
                            <a:srgbClr val="4A7DBA"/>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1993900</wp:posOffset>
                </wp:positionH>
                <wp:positionV relativeFrom="paragraph">
                  <wp:posOffset>2324100</wp:posOffset>
                </wp:positionV>
                <wp:extent cx="1668552" cy="616686"/>
                <wp:effectExtent b="0" l="0" r="0" t="0"/>
                <wp:wrapNone/>
                <wp:docPr id="151" name="image17.png"/>
                <a:graphic>
                  <a:graphicData uri="http://schemas.openxmlformats.org/drawingml/2006/picture">
                    <pic:pic>
                      <pic:nvPicPr>
                        <pic:cNvPr id="0" name="image17.png"/>
                        <pic:cNvPicPr preferRelativeResize="0"/>
                      </pic:nvPicPr>
                      <pic:blipFill>
                        <a:blip r:embed="rId31"/>
                        <a:srcRect/>
                        <a:stretch>
                          <a:fillRect/>
                        </a:stretch>
                      </pic:blipFill>
                      <pic:spPr>
                        <a:xfrm>
                          <a:off x="0" y="0"/>
                          <a:ext cx="1668552" cy="616686"/>
                        </a:xfrm>
                        <a:prstGeom prst="rect"/>
                        <a:ln/>
                      </pic:spPr>
                    </pic:pic>
                  </a:graphicData>
                </a:graphic>
              </wp:anchor>
            </w:drawing>
          </mc:Fallback>
        </mc:AlternateContent>
      </w:r>
    </w:p>
    <w:p w14:paraId="5015F2E5" w14:textId="77777777" w:rsidR="00E94DDD" w:rsidRDefault="00E94DDD">
      <w:pPr>
        <w:pStyle w:val="Titre"/>
        <w:spacing w:after="0"/>
      </w:pPr>
    </w:p>
    <w:p w14:paraId="7514242A" w14:textId="77777777" w:rsidR="00E94DDD" w:rsidRDefault="00E94DDD">
      <w:pPr>
        <w:pStyle w:val="Titre"/>
        <w:spacing w:before="0" w:after="0"/>
      </w:pPr>
    </w:p>
    <w:p w14:paraId="20BC4B75" w14:textId="77777777" w:rsidR="00E94DDD" w:rsidRDefault="00E94DDD">
      <w:pPr>
        <w:pStyle w:val="Titre"/>
        <w:spacing w:before="0" w:after="0"/>
      </w:pPr>
    </w:p>
    <w:p w14:paraId="72A78611" w14:textId="77777777" w:rsidR="00E94DDD" w:rsidRDefault="00E94DDD">
      <w:pPr>
        <w:pStyle w:val="Titre"/>
        <w:spacing w:before="0" w:after="0"/>
      </w:pPr>
    </w:p>
    <w:p w14:paraId="1FCF2DB8" w14:textId="77777777" w:rsidR="00E94DDD" w:rsidRDefault="00E94DDD">
      <w:pPr>
        <w:pStyle w:val="Titre"/>
        <w:spacing w:before="0" w:after="0"/>
      </w:pPr>
    </w:p>
    <w:p w14:paraId="6A19A2EA" w14:textId="77777777" w:rsidR="00E94DDD" w:rsidRDefault="00E94DDD">
      <w:pPr>
        <w:pStyle w:val="Titre"/>
        <w:spacing w:before="0" w:after="0"/>
      </w:pPr>
    </w:p>
    <w:p w14:paraId="748BD840" w14:textId="77777777" w:rsidR="00E94DDD" w:rsidRDefault="00E94DDD">
      <w:pPr>
        <w:pStyle w:val="Titre"/>
        <w:spacing w:before="0" w:after="0"/>
      </w:pPr>
    </w:p>
    <w:p w14:paraId="33F40902" w14:textId="77777777" w:rsidR="00E94DDD" w:rsidRDefault="00E94DDD">
      <w:pPr>
        <w:pStyle w:val="Titre"/>
        <w:spacing w:before="0" w:after="0"/>
      </w:pPr>
    </w:p>
    <w:p w14:paraId="340A7203" w14:textId="77777777" w:rsidR="00E94DDD" w:rsidRDefault="00097030">
      <w:pPr>
        <w:pStyle w:val="Titre"/>
        <w:tabs>
          <w:tab w:val="left" w:pos="3951"/>
        </w:tabs>
        <w:spacing w:before="0" w:after="0"/>
      </w:pPr>
      <w:r>
        <w:tab/>
      </w:r>
    </w:p>
    <w:p w14:paraId="0FC4A03B" w14:textId="77777777" w:rsidR="00E94DDD" w:rsidRDefault="00E94DDD">
      <w:pPr>
        <w:pStyle w:val="Titre"/>
        <w:spacing w:before="0" w:after="0"/>
      </w:pPr>
    </w:p>
    <w:p w14:paraId="0543A153" w14:textId="77777777" w:rsidR="00E94DDD" w:rsidRDefault="00E94DDD">
      <w:pPr>
        <w:pStyle w:val="Titre"/>
        <w:spacing w:before="0" w:after="0"/>
      </w:pPr>
    </w:p>
    <w:p w14:paraId="0E908EE0" w14:textId="77777777" w:rsidR="00E94DDD" w:rsidRDefault="00E94DDD">
      <w:pPr>
        <w:pStyle w:val="Titre"/>
        <w:spacing w:before="0" w:after="0"/>
      </w:pPr>
    </w:p>
    <w:p w14:paraId="5AC5D0CF" w14:textId="77777777" w:rsidR="00E94DDD" w:rsidRDefault="00E94DDD">
      <w:pPr>
        <w:pStyle w:val="Titre"/>
        <w:spacing w:before="0" w:after="0"/>
      </w:pPr>
    </w:p>
    <w:p w14:paraId="71E88032" w14:textId="77777777" w:rsidR="00E94DDD" w:rsidRDefault="00E94DDD">
      <w:pPr>
        <w:pStyle w:val="Titre"/>
        <w:spacing w:before="0" w:after="0"/>
      </w:pPr>
    </w:p>
    <w:p w14:paraId="7F8AE6AF" w14:textId="77777777" w:rsidR="00E94DDD" w:rsidRDefault="00E94DDD">
      <w:pPr>
        <w:pStyle w:val="Titre"/>
        <w:spacing w:before="0" w:after="0"/>
      </w:pPr>
    </w:p>
    <w:p w14:paraId="0EC0D6C4" w14:textId="77777777" w:rsidR="00E94DDD" w:rsidRDefault="00E94DDD">
      <w:pPr>
        <w:pStyle w:val="Titre"/>
        <w:spacing w:before="0" w:after="0"/>
      </w:pPr>
    </w:p>
    <w:p w14:paraId="16FBD52D" w14:textId="77777777" w:rsidR="00E94DDD" w:rsidRDefault="00E94DDD">
      <w:pPr>
        <w:pStyle w:val="Titre"/>
        <w:spacing w:before="0" w:after="0"/>
      </w:pPr>
    </w:p>
    <w:p w14:paraId="562DED1F" w14:textId="77777777" w:rsidR="00E94DDD" w:rsidRDefault="00E94DDD">
      <w:pPr>
        <w:pStyle w:val="Titre"/>
        <w:spacing w:before="0" w:after="0"/>
      </w:pPr>
    </w:p>
    <w:p w14:paraId="3AEEACEE" w14:textId="77777777" w:rsidR="00E94DDD" w:rsidRDefault="00E94DDD">
      <w:pPr>
        <w:pStyle w:val="Titre"/>
        <w:spacing w:before="0" w:after="0"/>
      </w:pPr>
    </w:p>
    <w:p w14:paraId="716D0B29" w14:textId="77777777" w:rsidR="00E94DDD" w:rsidRDefault="00097030">
      <w:pPr>
        <w:pStyle w:val="Titre"/>
        <w:spacing w:before="0"/>
      </w:pPr>
      <w:r>
        <w:t>Exercice 2 : questionnaire sur l’approche par compétence Consignes</w:t>
      </w:r>
    </w:p>
    <w:p w14:paraId="7F5228E4" w14:textId="77777777" w:rsidR="00E94DDD" w:rsidRDefault="00097030">
      <w:r>
        <w:t>Pour répondre aux questions suivantes, utiliser une feuille de papier et un crayon ou un ordinateur. Réécrire les questions et y répondre du mieux possible. Le but de cet exercice est de s’assurer que tout le personnel partage la même vision et compréhension de l’application de l’APC dans le centre.</w:t>
      </w:r>
    </w:p>
    <w:p w14:paraId="0DF79C8E" w14:textId="77777777" w:rsidR="00E94DDD" w:rsidRDefault="00097030">
      <w:r>
        <w:t>Pour ce faire, une fois le questionnaire complété, discuter des réponses auprès d’un membre de la direction, du comité pédagogique, ou encore, du chef de travaux. Le tout dans le but de compléter les informations manquantes et d’avoir une rétroaction sur la compréhension de l’approche par compétence.</w:t>
      </w:r>
    </w:p>
    <w:p w14:paraId="6F3DB273" w14:textId="77777777" w:rsidR="00E94DDD" w:rsidRDefault="00097030">
      <w:pPr>
        <w:pStyle w:val="Titre4"/>
      </w:pPr>
      <w:r>
        <w:t>Question 1</w:t>
      </w:r>
    </w:p>
    <w:p w14:paraId="2CF3CED4" w14:textId="77777777" w:rsidR="00E94DDD" w:rsidRDefault="00097030">
      <w:r>
        <w:t>À partir de la réponse à l’exercice 1 (représentation d’une personne compétente) et après avoir lu ce fascicule, quelle est maintenant la représentation de l’approche par compétence (APC)? Expliquer les différences ?</w:t>
      </w:r>
    </w:p>
    <w:p w14:paraId="205267F8" w14:textId="77777777" w:rsidR="00E94DDD" w:rsidRDefault="00097030">
      <w:pPr>
        <w:pStyle w:val="Titre4"/>
      </w:pPr>
      <w:r>
        <w:t>Question 2</w:t>
      </w:r>
    </w:p>
    <w:p w14:paraId="146B5D7A" w14:textId="77777777" w:rsidR="00E94DDD" w:rsidRDefault="00097030">
      <w:r>
        <w:t>Quelles sont les difficultés anticipées dans l’application de l’APC dans l’enseignement- apprentissage?</w:t>
      </w:r>
    </w:p>
    <w:p w14:paraId="75EDD6A0" w14:textId="77777777" w:rsidR="00E94DDD" w:rsidRDefault="00097030">
      <w:pPr>
        <w:pStyle w:val="Titre4"/>
      </w:pPr>
      <w:r>
        <w:t>Question 3</w:t>
      </w:r>
    </w:p>
    <w:p w14:paraId="404FB901" w14:textId="77777777" w:rsidR="00E94DDD" w:rsidRDefault="00097030">
      <w:r>
        <w:t>Les rôles du formateur-</w:t>
      </w:r>
      <w:proofErr w:type="spellStart"/>
      <w:r>
        <w:t>trice</w:t>
      </w:r>
      <w:proofErr w:type="spellEnd"/>
      <w:r>
        <w:t xml:space="preserve"> et celui de l’</w:t>
      </w:r>
      <w:proofErr w:type="spellStart"/>
      <w:r>
        <w:t>apprenant-e</w:t>
      </w:r>
      <w:proofErr w:type="spellEnd"/>
      <w:r>
        <w:t xml:space="preserve"> sont différents en APC comparativement au modèle d’enseignement-apprentissage traditionnel dit classique. Comment incarner ce rôle? Quelles sont les difficultés anticipées?</w:t>
      </w:r>
    </w:p>
    <w:p w14:paraId="4D791F06" w14:textId="77777777" w:rsidR="00E94DDD" w:rsidRDefault="00097030">
      <w:pPr>
        <w:pStyle w:val="Titre4"/>
      </w:pPr>
      <w:r>
        <w:t>Question 4</w:t>
      </w:r>
    </w:p>
    <w:p w14:paraId="3AA803D8" w14:textId="77777777" w:rsidR="00E94DDD" w:rsidRDefault="00097030">
      <w:r>
        <w:t>En quelques mots et à l’aide d’exemples, quels sont les éléments à retenir pour se souvenir de l’application de chacune des phases dans l’acquisition d’une compétence?</w:t>
      </w:r>
    </w:p>
    <w:p w14:paraId="5AA84710" w14:textId="77777777" w:rsidR="00E94DDD" w:rsidRDefault="00097030">
      <w:r>
        <w:t>Donnez un exemple pour chacune des phases</w:t>
      </w:r>
    </w:p>
    <w:p w14:paraId="04BB299A" w14:textId="77777777" w:rsidR="00E94DDD" w:rsidRDefault="00097030">
      <w:pPr>
        <w:numPr>
          <w:ilvl w:val="0"/>
          <w:numId w:val="10"/>
        </w:numPr>
        <w:pBdr>
          <w:top w:val="nil"/>
          <w:left w:val="nil"/>
          <w:bottom w:val="nil"/>
          <w:right w:val="nil"/>
          <w:between w:val="nil"/>
        </w:pBdr>
        <w:spacing w:after="0"/>
      </w:pPr>
      <w:r>
        <w:rPr>
          <w:rFonts w:eastAsia="Calibri" w:cs="Calibri"/>
          <w:color w:val="000000"/>
          <w:szCs w:val="20"/>
        </w:rPr>
        <w:t>Exploration :</w:t>
      </w:r>
    </w:p>
    <w:p w14:paraId="1B37A4EE" w14:textId="77777777" w:rsidR="00E94DDD" w:rsidRDefault="00097030">
      <w:pPr>
        <w:numPr>
          <w:ilvl w:val="0"/>
          <w:numId w:val="10"/>
        </w:numPr>
        <w:pBdr>
          <w:top w:val="nil"/>
          <w:left w:val="nil"/>
          <w:bottom w:val="nil"/>
          <w:right w:val="nil"/>
          <w:between w:val="nil"/>
        </w:pBdr>
        <w:spacing w:before="0" w:after="0"/>
      </w:pPr>
      <w:r>
        <w:rPr>
          <w:rFonts w:eastAsia="Calibri" w:cs="Calibri"/>
          <w:color w:val="000000"/>
          <w:szCs w:val="20"/>
        </w:rPr>
        <w:t>Apprentissage de base :</w:t>
      </w:r>
    </w:p>
    <w:p w14:paraId="40BF09D7" w14:textId="77777777" w:rsidR="00E94DDD" w:rsidRDefault="00097030">
      <w:pPr>
        <w:numPr>
          <w:ilvl w:val="0"/>
          <w:numId w:val="10"/>
        </w:numPr>
        <w:pBdr>
          <w:top w:val="nil"/>
          <w:left w:val="nil"/>
          <w:bottom w:val="nil"/>
          <w:right w:val="nil"/>
          <w:between w:val="nil"/>
        </w:pBdr>
        <w:spacing w:before="0" w:after="0"/>
      </w:pPr>
      <w:r>
        <w:rPr>
          <w:rFonts w:eastAsia="Calibri" w:cs="Calibri"/>
          <w:color w:val="000000"/>
          <w:szCs w:val="20"/>
        </w:rPr>
        <w:t>Intégration-entraînement :</w:t>
      </w:r>
    </w:p>
    <w:p w14:paraId="7BE94C9A" w14:textId="77777777" w:rsidR="00E94DDD" w:rsidRDefault="00097030">
      <w:pPr>
        <w:numPr>
          <w:ilvl w:val="0"/>
          <w:numId w:val="10"/>
        </w:numPr>
        <w:pBdr>
          <w:top w:val="nil"/>
          <w:left w:val="nil"/>
          <w:bottom w:val="nil"/>
          <w:right w:val="nil"/>
          <w:between w:val="nil"/>
        </w:pBdr>
        <w:spacing w:before="0" w:after="0"/>
      </w:pPr>
      <w:r>
        <w:rPr>
          <w:rFonts w:eastAsia="Calibri" w:cs="Calibri"/>
          <w:color w:val="000000"/>
          <w:szCs w:val="20"/>
        </w:rPr>
        <w:t>Transfert :</w:t>
      </w:r>
    </w:p>
    <w:p w14:paraId="402CA56F" w14:textId="77777777" w:rsidR="00E94DDD" w:rsidRDefault="00097030">
      <w:pPr>
        <w:keepNext/>
        <w:keepLines/>
        <w:numPr>
          <w:ilvl w:val="0"/>
          <w:numId w:val="10"/>
        </w:numPr>
        <w:pBdr>
          <w:top w:val="nil"/>
          <w:left w:val="nil"/>
          <w:bottom w:val="nil"/>
          <w:right w:val="nil"/>
          <w:between w:val="nil"/>
        </w:pBdr>
        <w:spacing w:before="0" w:after="200"/>
      </w:pPr>
      <w:bookmarkStart w:id="17" w:name="_heading=h.2jxsxqh" w:colFirst="0" w:colLast="0"/>
      <w:bookmarkEnd w:id="17"/>
      <w:r>
        <w:rPr>
          <w:rFonts w:eastAsia="Calibri" w:cs="Calibri"/>
          <w:color w:val="000000"/>
          <w:szCs w:val="20"/>
        </w:rPr>
        <w:t>Enrichissement :</w:t>
      </w:r>
    </w:p>
    <w:p w14:paraId="0BD365F9" w14:textId="77777777" w:rsidR="00E94DDD" w:rsidRDefault="00097030">
      <w:r>
        <w:t>Maintenant que toutes les questions sont complètes, discuter et partager les réponses avec un membre de la direction, du comité pédagogique ou chef de travaux. Résumer les propos de l’échange pour conserver une trace de la rétroaction faite.</w:t>
      </w:r>
    </w:p>
    <w:p w14:paraId="47FBC258" w14:textId="77777777" w:rsidR="00E94DDD" w:rsidRDefault="00097030">
      <w:pPr>
        <w:spacing w:before="240" w:after="0" w:line="276" w:lineRule="auto"/>
      </w:pPr>
      <w:r>
        <w:br w:type="page"/>
      </w:r>
    </w:p>
    <w:p w14:paraId="205B8F59" w14:textId="77777777" w:rsidR="00E94DDD" w:rsidRDefault="00097030">
      <w:pPr>
        <w:pStyle w:val="Titre1"/>
      </w:pPr>
      <w:bookmarkStart w:id="18" w:name="_heading=h.z337ya" w:colFirst="0" w:colLast="0"/>
      <w:bookmarkEnd w:id="18"/>
      <w:r>
        <w:lastRenderedPageBreak/>
        <w:t>Conclusion</w:t>
      </w:r>
    </w:p>
    <w:p w14:paraId="739719F4" w14:textId="77777777" w:rsidR="00E94DDD" w:rsidRDefault="00097030">
      <w:r>
        <w:t>Dans ce guide, l’approche par compétence a été abordée pour amorcer une réflexion sur l’enseignement-apprentissage. Le but étant d’avoir une compréhension de l’APC dans une optique d’application concrète et de changement de culture. La conception de la compétence n’est pas qu’une seule acquisition des connaissances, mais bien une mobilisation du savoir, savoir-être et savoir-faire dans un contexte de travail. Cette distinction est importante, puisqu’elle est à l’opposé de l’approche traditionnelle, dite classique.</w:t>
      </w:r>
    </w:p>
    <w:p w14:paraId="06CB9091" w14:textId="77777777" w:rsidR="00E94DDD" w:rsidRDefault="00097030">
      <w:r>
        <w:t>Ce changement d’approche entraîne aussi un changement de posture des principaux acteurs (formateur-</w:t>
      </w:r>
      <w:proofErr w:type="spellStart"/>
      <w:r>
        <w:t>trice</w:t>
      </w:r>
      <w:proofErr w:type="spellEnd"/>
      <w:r>
        <w:t>-s, apprenant-e-s, membres de la direction...). Les formateur-</w:t>
      </w:r>
      <w:proofErr w:type="spellStart"/>
      <w:r>
        <w:t>trice</w:t>
      </w:r>
      <w:proofErr w:type="spellEnd"/>
      <w:r>
        <w:t>-s jouent un rôle important à ce chapitre, puisqu’ils ou elles ont la responsabilité d’instaurer les conditions gagnantes pour favoriser les apprentissages dans une approche par compétence. Le rôle du ou de la formateur-</w:t>
      </w:r>
      <w:proofErr w:type="spellStart"/>
      <w:r>
        <w:t>trice</w:t>
      </w:r>
      <w:proofErr w:type="spellEnd"/>
      <w:r>
        <w:t xml:space="preserve"> est de faciliter et de guider les apprentissages, alors que les apprenant-e-s doivent tenir un rôle actif. Autrement dit, l’</w:t>
      </w:r>
      <w:proofErr w:type="spellStart"/>
      <w:r>
        <w:t>apprenant-e</w:t>
      </w:r>
      <w:proofErr w:type="spellEnd"/>
      <w:r>
        <w:t xml:space="preserve"> est au cœur de ses apprentissages. Dans cette approche, le développement de l’autonomie et du sens des responsabilités chez l’</w:t>
      </w:r>
      <w:proofErr w:type="spellStart"/>
      <w:r>
        <w:t>apprenant-e</w:t>
      </w:r>
      <w:proofErr w:type="spellEnd"/>
      <w:r>
        <w:t xml:space="preserve"> fait aussi partie des fondements de l’APC. Dans leurs interventions pédagogiques, les formateur-</w:t>
      </w:r>
      <w:proofErr w:type="spellStart"/>
      <w:r>
        <w:t>trice</w:t>
      </w:r>
      <w:proofErr w:type="spellEnd"/>
      <w:r>
        <w:t>- s doivent d’ailleurs tenir compte de l’égalité entre les sexes, puisque la compétence est asexuée.</w:t>
      </w:r>
    </w:p>
    <w:p w14:paraId="4A75C5F2" w14:textId="77777777" w:rsidR="00E94DDD" w:rsidRDefault="00097030">
      <w:r>
        <w:t>La création de conditions favorables permet aux apprenant-e-s d’apprendre tout en exerçant des tâches du métier. Le tout leur permettant de découvrir par eux-mêmes ou par elles-mêmes les solutions à différents problèmes rencontrés. Autrement dit, de leur permettre de comprendre les notions, le fonctionnement, l’utilisation, etc. en les guidant dans leurs apprentissages et en leur fournissant les ressources nécessaires. Il ne s’agit pas seulement d’expliquer le fonctionnement, mais plutôt d’être en mesure de l’appliquer concrètement en contexte réel.</w:t>
      </w:r>
    </w:p>
    <w:p w14:paraId="2337A264" w14:textId="77777777" w:rsidR="00E94DDD" w:rsidRDefault="00097030">
      <w:r>
        <w:t>Les cinq phases de l’acquisition d’une compétence ont aussi été présentées. Celles-ci assurent l’acquisition d’une compétence pour faciliter la construction des connaissances et susciter la motivation des apprenant-e-s.</w:t>
      </w:r>
    </w:p>
    <w:p w14:paraId="285DA920" w14:textId="77777777" w:rsidR="00E94DDD" w:rsidRDefault="00097030">
      <w:r>
        <w:t>Comme formateur-</w:t>
      </w:r>
      <w:proofErr w:type="spellStart"/>
      <w:r>
        <w:t>trice</w:t>
      </w:r>
      <w:proofErr w:type="spellEnd"/>
      <w:r>
        <w:t>, le travail de collaboration et de partage avec les autres collègues et la direction est incontournable, car les humains évoluent et changent constamment. Les activités réalisées à l’intérieur de ce guide ont favorisé les échanges et la collaboration. Plus il y a de travail d’équipe, plus un centre se démarque par sa formation de qualité.</w:t>
      </w:r>
    </w:p>
    <w:p w14:paraId="2C2DFF73" w14:textId="77777777" w:rsidR="00E94DDD" w:rsidRDefault="00097030">
      <w:r>
        <w:t>Dans le prochain guide, les documents pédagogiques, dont les programmes d’études, seront présentés selon l’approche par compétences</w:t>
      </w:r>
    </w:p>
    <w:p w14:paraId="7BADBBE9" w14:textId="77777777" w:rsidR="00E94DDD" w:rsidRDefault="00097030">
      <w:pPr>
        <w:pStyle w:val="Titre1"/>
      </w:pPr>
      <w:bookmarkStart w:id="19" w:name="_heading=h.3j2qqm3" w:colFirst="0" w:colLast="0"/>
      <w:bookmarkEnd w:id="19"/>
      <w:r>
        <w:t>Bibliographie</w:t>
      </w:r>
    </w:p>
    <w:p w14:paraId="530ED161" w14:textId="77777777" w:rsidR="00E94DDD" w:rsidRDefault="00097030">
      <w:r>
        <w:t>Association RPDP en partenariat avec le laboratoire CIREL. Didactique Professionnelle – Quatrième Colloque International | entre pressions institutionnelles et autonomie du sujet : quelles analyses de l’activité en situation de travail en didactique professionnelle ? (Juin 2017) Université de Lille, France.</w:t>
      </w:r>
    </w:p>
    <w:p w14:paraId="7A835A44" w14:textId="77777777" w:rsidR="00E94DDD" w:rsidRDefault="00097030">
      <w:r>
        <w:t>C. Gagnon/</w:t>
      </w:r>
      <w:proofErr w:type="spellStart"/>
      <w:r>
        <w:t>C.Beaucher</w:t>
      </w:r>
      <w:proofErr w:type="spellEnd"/>
      <w:r>
        <w:t>. Enseigner en formation professionnelle/pour une meilleure planification des cours plus efficaces (2016). Édition Chenelière Éducation.</w:t>
      </w:r>
    </w:p>
    <w:p w14:paraId="1C2ACF5A" w14:textId="77777777" w:rsidR="00E94DDD" w:rsidRDefault="00097030">
      <w:r>
        <w:t xml:space="preserve">F. </w:t>
      </w:r>
      <w:proofErr w:type="spellStart"/>
      <w:r>
        <w:t>Lasnier</w:t>
      </w:r>
      <w:proofErr w:type="spellEnd"/>
      <w:r>
        <w:t>. Réussir la formation par compétence (2000). Édition Guérin.</w:t>
      </w:r>
    </w:p>
    <w:p w14:paraId="316171DC" w14:textId="77777777" w:rsidR="00E94DDD" w:rsidRDefault="00097030">
      <w:r>
        <w:t xml:space="preserve">H. </w:t>
      </w:r>
      <w:proofErr w:type="spellStart"/>
      <w:r>
        <w:t>Boudreault</w:t>
      </w:r>
      <w:proofErr w:type="spellEnd"/>
      <w:r>
        <w:t>. Interpréter et représenter les savoir-être professionnels pour pouvoir concevoir des environnements didactiques pour les faire développer (2017).</w:t>
      </w:r>
    </w:p>
    <w:p w14:paraId="0259C750" w14:textId="77777777" w:rsidR="00E94DDD" w:rsidRDefault="00097030">
      <w:r>
        <w:t>Guide d’évaluation/ Brevet d’aptitude professionnelle en Cuisine (BCU)). Institut Nationale de la Formation Professionnelle (INFP) Haïti.</w:t>
      </w:r>
    </w:p>
    <w:p w14:paraId="493FF8FE" w14:textId="77777777" w:rsidR="00E94DDD" w:rsidRDefault="00097030">
      <w:r>
        <w:t>Programme de formation/ Brevet d’aptitude professionnelle en Cuisine (BCU)). Institut Nationale de la Formation Professionnelle (INFP) Haïti.</w:t>
      </w:r>
    </w:p>
    <w:p w14:paraId="363FF334" w14:textId="77777777" w:rsidR="00E94DDD" w:rsidRDefault="00097030">
      <w:r>
        <w:lastRenderedPageBreak/>
        <w:t>Ministère de l’Éducation du Québec. La formation à l’enseignement professionnelle | les orientations | les compétences professionnelles, (2001).</w:t>
      </w:r>
    </w:p>
    <w:sectPr w:rsidR="00E94DDD">
      <w:headerReference w:type="even" r:id="rId32"/>
      <w:headerReference w:type="default" r:id="rId33"/>
      <w:footerReference w:type="even" r:id="rId34"/>
      <w:footerReference w:type="default" r:id="rId35"/>
      <w:headerReference w:type="first" r:id="rId36"/>
      <w:footerReference w:type="first" r:id="rId37"/>
      <w:pgSz w:w="12242" w:h="15842"/>
      <w:pgMar w:top="1418" w:right="1418" w:bottom="1418" w:left="1418" w:header="709" w:footer="36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B03D5" w14:textId="77777777" w:rsidR="006748E3" w:rsidRDefault="006748E3">
      <w:pPr>
        <w:spacing w:before="0" w:after="0"/>
      </w:pPr>
      <w:r>
        <w:separator/>
      </w:r>
    </w:p>
  </w:endnote>
  <w:endnote w:type="continuationSeparator" w:id="0">
    <w:p w14:paraId="33323590" w14:textId="77777777" w:rsidR="006748E3" w:rsidRDefault="006748E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FDA28" w14:textId="77777777" w:rsidR="00E94DDD" w:rsidRDefault="00E94DDD">
    <w:pPr>
      <w:pBdr>
        <w:top w:val="nil"/>
        <w:left w:val="nil"/>
        <w:bottom w:val="nil"/>
        <w:right w:val="nil"/>
        <w:between w:val="nil"/>
      </w:pBdr>
      <w:tabs>
        <w:tab w:val="center" w:pos="4320"/>
        <w:tab w:val="right" w:pos="8640"/>
      </w:tabs>
      <w:rPr>
        <w:rFonts w:eastAsia="Calibri" w:cs="Calibri"/>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A7519" w14:textId="77777777" w:rsidR="00E94DDD" w:rsidRDefault="00E94DDD">
    <w:pPr>
      <w:widowControl w:val="0"/>
      <w:pBdr>
        <w:top w:val="nil"/>
        <w:left w:val="nil"/>
        <w:bottom w:val="nil"/>
        <w:right w:val="nil"/>
        <w:between w:val="nil"/>
      </w:pBdr>
      <w:spacing w:before="0" w:after="0" w:line="276" w:lineRule="auto"/>
      <w:rPr>
        <w:rFonts w:eastAsia="Calibri" w:cs="Calibri"/>
        <w:color w:val="000000"/>
        <w:szCs w:val="20"/>
      </w:rPr>
    </w:pPr>
  </w:p>
  <w:tbl>
    <w:tblPr>
      <w:tblStyle w:val="a4"/>
      <w:tblW w:w="9406" w:type="dxa"/>
      <w:tblBorders>
        <w:top w:val="nil"/>
        <w:left w:val="nil"/>
        <w:bottom w:val="nil"/>
        <w:right w:val="nil"/>
        <w:insideH w:val="nil"/>
        <w:insideV w:val="nil"/>
      </w:tblBorders>
      <w:tblLayout w:type="fixed"/>
      <w:tblLook w:val="0400" w:firstRow="0" w:lastRow="0" w:firstColumn="0" w:lastColumn="0" w:noHBand="0" w:noVBand="1"/>
    </w:tblPr>
    <w:tblGrid>
      <w:gridCol w:w="2955"/>
      <w:gridCol w:w="3442"/>
      <w:gridCol w:w="3009"/>
    </w:tblGrid>
    <w:tr w:rsidR="00E94DDD" w14:paraId="58A46482" w14:textId="77777777">
      <w:tc>
        <w:tcPr>
          <w:tcW w:w="2955" w:type="dxa"/>
          <w:vAlign w:val="bottom"/>
        </w:tcPr>
        <w:p w14:paraId="16CB1C9F" w14:textId="77777777" w:rsidR="00E94DDD" w:rsidRDefault="00097030">
          <w:pPr>
            <w:tabs>
              <w:tab w:val="center" w:pos="4678"/>
              <w:tab w:val="right" w:pos="9356"/>
            </w:tabs>
            <w:rPr>
              <w:sz w:val="18"/>
              <w:szCs w:val="18"/>
            </w:rPr>
          </w:pPr>
          <w:r>
            <w:rPr>
              <w:noProof/>
            </w:rPr>
            <w:drawing>
              <wp:inline distT="0" distB="0" distL="0" distR="0" wp14:anchorId="13AB3E27" wp14:editId="2B7C29D9">
                <wp:extent cx="1264873" cy="653695"/>
                <wp:effectExtent l="0" t="0" r="0" b="0"/>
                <wp:docPr id="159" name="image21.png" descr="logo_CEGEP_pms"/>
                <wp:cNvGraphicFramePr/>
                <a:graphic xmlns:a="http://schemas.openxmlformats.org/drawingml/2006/main">
                  <a:graphicData uri="http://schemas.openxmlformats.org/drawingml/2006/picture">
                    <pic:pic xmlns:pic="http://schemas.openxmlformats.org/drawingml/2006/picture">
                      <pic:nvPicPr>
                        <pic:cNvPr id="0" name="image21.png" descr="logo_CEGEP_pms"/>
                        <pic:cNvPicPr preferRelativeResize="0"/>
                      </pic:nvPicPr>
                      <pic:blipFill>
                        <a:blip r:embed="rId1"/>
                        <a:srcRect/>
                        <a:stretch>
                          <a:fillRect/>
                        </a:stretch>
                      </pic:blipFill>
                      <pic:spPr>
                        <a:xfrm>
                          <a:off x="0" y="0"/>
                          <a:ext cx="1264873" cy="653695"/>
                        </a:xfrm>
                        <a:prstGeom prst="rect">
                          <a:avLst/>
                        </a:prstGeom>
                        <a:ln/>
                      </pic:spPr>
                    </pic:pic>
                  </a:graphicData>
                </a:graphic>
              </wp:inline>
            </w:drawing>
          </w:r>
        </w:p>
      </w:tc>
      <w:tc>
        <w:tcPr>
          <w:tcW w:w="3442" w:type="dxa"/>
          <w:vAlign w:val="bottom"/>
        </w:tcPr>
        <w:p w14:paraId="0915BFC1" w14:textId="77777777" w:rsidR="00E94DDD" w:rsidRDefault="00097030">
          <w:pPr>
            <w:tabs>
              <w:tab w:val="center" w:pos="4678"/>
              <w:tab w:val="right" w:pos="9356"/>
            </w:tabs>
            <w:jc w:val="center"/>
            <w:rPr>
              <w:sz w:val="18"/>
              <w:szCs w:val="18"/>
            </w:rPr>
          </w:pPr>
          <w:r>
            <w:rPr>
              <w:noProof/>
            </w:rPr>
            <w:drawing>
              <wp:inline distT="0" distB="0" distL="0" distR="0" wp14:anchorId="555E2ED7" wp14:editId="1937D31D">
                <wp:extent cx="2048510" cy="219710"/>
                <wp:effectExtent l="0" t="0" r="0" b="0"/>
                <wp:docPr id="162" name="image28.jpg" descr="http://www.international.gc.ca/world-monde/assets/images/funding-financement/GAC_colour_fr.jpg"/>
                <wp:cNvGraphicFramePr/>
                <a:graphic xmlns:a="http://schemas.openxmlformats.org/drawingml/2006/main">
                  <a:graphicData uri="http://schemas.openxmlformats.org/drawingml/2006/picture">
                    <pic:pic xmlns:pic="http://schemas.openxmlformats.org/drawingml/2006/picture">
                      <pic:nvPicPr>
                        <pic:cNvPr id="0" name="image28.jpg" descr="http://www.international.gc.ca/world-monde/assets/images/funding-financement/GAC_colour_fr.jpg"/>
                        <pic:cNvPicPr preferRelativeResize="0"/>
                      </pic:nvPicPr>
                      <pic:blipFill>
                        <a:blip r:embed="rId2"/>
                        <a:srcRect/>
                        <a:stretch>
                          <a:fillRect/>
                        </a:stretch>
                      </pic:blipFill>
                      <pic:spPr>
                        <a:xfrm>
                          <a:off x="0" y="0"/>
                          <a:ext cx="2048510" cy="219710"/>
                        </a:xfrm>
                        <a:prstGeom prst="rect">
                          <a:avLst/>
                        </a:prstGeom>
                        <a:ln/>
                      </pic:spPr>
                    </pic:pic>
                  </a:graphicData>
                </a:graphic>
              </wp:inline>
            </w:drawing>
          </w:r>
        </w:p>
      </w:tc>
      <w:tc>
        <w:tcPr>
          <w:tcW w:w="3009" w:type="dxa"/>
          <w:vAlign w:val="bottom"/>
        </w:tcPr>
        <w:p w14:paraId="226A073D" w14:textId="77777777" w:rsidR="00E94DDD" w:rsidRDefault="00097030">
          <w:pPr>
            <w:tabs>
              <w:tab w:val="center" w:pos="4678"/>
              <w:tab w:val="right" w:pos="9356"/>
            </w:tabs>
            <w:jc w:val="right"/>
            <w:rPr>
              <w:sz w:val="18"/>
              <w:szCs w:val="18"/>
            </w:rPr>
          </w:pPr>
          <w:r>
            <w:rPr>
              <w:noProof/>
            </w:rPr>
            <w:drawing>
              <wp:inline distT="0" distB="0" distL="0" distR="0" wp14:anchorId="0DAAAD52" wp14:editId="67C7D597">
                <wp:extent cx="1426210" cy="660400"/>
                <wp:effectExtent l="0" t="0" r="0" b="0"/>
                <wp:docPr id="1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
                        <a:srcRect/>
                        <a:stretch>
                          <a:fillRect/>
                        </a:stretch>
                      </pic:blipFill>
                      <pic:spPr>
                        <a:xfrm>
                          <a:off x="0" y="0"/>
                          <a:ext cx="1426210" cy="660400"/>
                        </a:xfrm>
                        <a:prstGeom prst="rect">
                          <a:avLst/>
                        </a:prstGeom>
                        <a:ln/>
                      </pic:spPr>
                    </pic:pic>
                  </a:graphicData>
                </a:graphic>
              </wp:inline>
            </w:drawing>
          </w:r>
        </w:p>
      </w:tc>
    </w:tr>
  </w:tbl>
  <w:p w14:paraId="35B0B5A8" w14:textId="77777777" w:rsidR="00E94DDD" w:rsidRDefault="00097030">
    <w:pPr>
      <w:tabs>
        <w:tab w:val="center" w:pos="4678"/>
        <w:tab w:val="right" w:pos="9356"/>
      </w:tabs>
      <w:spacing w:before="0"/>
      <w:rPr>
        <w:sz w:val="18"/>
        <w:szCs w:val="18"/>
      </w:rPr>
    </w:pPr>
    <w:r>
      <w:rPr>
        <w:sz w:val="18"/>
        <w:szCs w:val="18"/>
      </w:rPr>
      <w:tab/>
    </w:r>
    <w:r>
      <w:rPr>
        <w:sz w:val="18"/>
        <w:szCs w:val="18"/>
      </w:rPr>
      <w:tab/>
    </w:r>
    <w:r>
      <w:rPr>
        <w:sz w:val="18"/>
        <w:szCs w:val="18"/>
      </w:rPr>
      <w:fldChar w:fldCharType="begin"/>
    </w:r>
    <w:r>
      <w:rPr>
        <w:sz w:val="18"/>
        <w:szCs w:val="18"/>
      </w:rPr>
      <w:instrText>PAGE</w:instrText>
    </w:r>
    <w:r>
      <w:rPr>
        <w:sz w:val="18"/>
        <w:szCs w:val="18"/>
      </w:rPr>
      <w:fldChar w:fldCharType="separate"/>
    </w:r>
    <w:r w:rsidR="00222885">
      <w:rPr>
        <w:noProof/>
        <w:sz w:val="18"/>
        <w:szCs w:val="18"/>
      </w:rPr>
      <w:t>2</w:t>
    </w:r>
    <w:r>
      <w:rPr>
        <w:sz w:val="18"/>
        <w:szCs w:val="18"/>
      </w:rPr>
      <w:fldChar w:fldCharType="end"/>
    </w:r>
    <w:r>
      <w:rPr>
        <w:sz w:val="18"/>
        <w:szCs w:val="18"/>
      </w:rPr>
      <w:t xml:space="preserve"> de </w:t>
    </w:r>
    <w:r>
      <w:rPr>
        <w:sz w:val="18"/>
        <w:szCs w:val="18"/>
      </w:rPr>
      <w:fldChar w:fldCharType="begin"/>
    </w:r>
    <w:r>
      <w:rPr>
        <w:sz w:val="18"/>
        <w:szCs w:val="18"/>
      </w:rPr>
      <w:instrText>NUMPAGES</w:instrText>
    </w:r>
    <w:r>
      <w:rPr>
        <w:sz w:val="18"/>
        <w:szCs w:val="18"/>
      </w:rPr>
      <w:fldChar w:fldCharType="separate"/>
    </w:r>
    <w:r w:rsidR="00222885">
      <w:rPr>
        <w:noProof/>
        <w:sz w:val="18"/>
        <w:szCs w:val="18"/>
      </w:rPr>
      <w:t>3</w:t>
    </w:r>
    <w:r>
      <w:rPr>
        <w:sz w:val="18"/>
        <w:szCs w:val="18"/>
      </w:rPr>
      <w:fldChar w:fldCharType="end"/>
    </w:r>
  </w:p>
  <w:p w14:paraId="5735AD1F" w14:textId="77777777" w:rsidR="00E94DDD" w:rsidRDefault="00E94DD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ADE07" w14:textId="77777777" w:rsidR="00E94DDD" w:rsidRDefault="00E94DDD">
    <w:pPr>
      <w:pBdr>
        <w:top w:val="nil"/>
        <w:left w:val="nil"/>
        <w:bottom w:val="nil"/>
        <w:right w:val="nil"/>
        <w:between w:val="nil"/>
      </w:pBdr>
      <w:tabs>
        <w:tab w:val="center" w:pos="4320"/>
        <w:tab w:val="right" w:pos="8640"/>
      </w:tabs>
      <w:rPr>
        <w:rFonts w:eastAsia="Calibri" w:cs="Calibri"/>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D8192" w14:textId="77777777" w:rsidR="006748E3" w:rsidRDefault="006748E3">
      <w:pPr>
        <w:spacing w:before="0" w:after="0"/>
      </w:pPr>
      <w:r>
        <w:separator/>
      </w:r>
    </w:p>
  </w:footnote>
  <w:footnote w:type="continuationSeparator" w:id="0">
    <w:p w14:paraId="5E59C406" w14:textId="77777777" w:rsidR="006748E3" w:rsidRDefault="006748E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F2A35" w14:textId="77777777" w:rsidR="00E94DDD" w:rsidRDefault="00E94DDD">
    <w:pPr>
      <w:pBdr>
        <w:top w:val="nil"/>
        <w:left w:val="nil"/>
        <w:bottom w:val="nil"/>
        <w:right w:val="nil"/>
        <w:between w:val="nil"/>
      </w:pBdr>
      <w:tabs>
        <w:tab w:val="center" w:pos="4320"/>
        <w:tab w:val="right" w:pos="8640"/>
      </w:tabs>
      <w:spacing w:before="0"/>
      <w:rPr>
        <w:rFonts w:eastAsia="Calibri" w:cs="Calibri"/>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58E11" w14:textId="77777777" w:rsidR="00E94DDD" w:rsidRDefault="00097030">
    <w:pPr>
      <w:jc w:val="center"/>
      <w:rPr>
        <w:b/>
      </w:rPr>
    </w:pPr>
    <w:r>
      <w:rPr>
        <w:b/>
      </w:rPr>
      <w:t xml:space="preserve"> </w:t>
    </w:r>
    <w:r>
      <w:rPr>
        <w:b/>
        <w:szCs w:val="20"/>
      </w:rPr>
      <w:t>Compétences pour l’Emploi en Tourisme et Hôtellerie en Haïti</w:t>
    </w:r>
    <w:r>
      <w:rPr>
        <w:b/>
        <w:szCs w:val="20"/>
      </w:rPr>
      <w:br/>
      <w:t>Projet CETHH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D72FF" w14:textId="77777777" w:rsidR="00E94DDD" w:rsidRDefault="00E94DDD">
    <w:pPr>
      <w:pBdr>
        <w:top w:val="nil"/>
        <w:left w:val="nil"/>
        <w:bottom w:val="nil"/>
        <w:right w:val="nil"/>
        <w:between w:val="nil"/>
      </w:pBdr>
      <w:tabs>
        <w:tab w:val="center" w:pos="4320"/>
        <w:tab w:val="right" w:pos="8640"/>
      </w:tabs>
      <w:spacing w:before="0"/>
      <w:rPr>
        <w:rFonts w:eastAsia="Calibri" w:cs="Calibri"/>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F1BD1"/>
    <w:multiLevelType w:val="multilevel"/>
    <w:tmpl w:val="AA1EBB8C"/>
    <w:lvl w:ilvl="0">
      <w:start w:val="1"/>
      <w:numFmt w:val="decimal"/>
      <w:pStyle w:val="Titre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F04CF5"/>
    <w:multiLevelType w:val="multilevel"/>
    <w:tmpl w:val="0B1A340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8965BA"/>
    <w:multiLevelType w:val="multilevel"/>
    <w:tmpl w:val="BB788B7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3132105F"/>
    <w:multiLevelType w:val="multilevel"/>
    <w:tmpl w:val="7B76F79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D4548C7"/>
    <w:multiLevelType w:val="multilevel"/>
    <w:tmpl w:val="9064DB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1727F5D"/>
    <w:multiLevelType w:val="multilevel"/>
    <w:tmpl w:val="C1241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2FD3601"/>
    <w:multiLevelType w:val="multilevel"/>
    <w:tmpl w:val="F5A4215A"/>
    <w:lvl w:ilvl="0">
      <w:start w:val="1"/>
      <w:numFmt w:val="decimal"/>
      <w:pStyle w:val="Titre2"/>
      <w:lvlText w:val="%1."/>
      <w:lvlJc w:val="left"/>
      <w:pPr>
        <w:ind w:left="1376" w:hanging="360"/>
      </w:pPr>
      <w:rPr>
        <w:b/>
        <w:sz w:val="32"/>
        <w:szCs w:val="32"/>
      </w:rPr>
    </w:lvl>
    <w:lvl w:ilvl="1">
      <w:start w:val="1"/>
      <w:numFmt w:val="decimal"/>
      <w:lvlText w:val="%1.%2."/>
      <w:lvlJc w:val="left"/>
      <w:pPr>
        <w:ind w:left="1726" w:hanging="720"/>
      </w:pPr>
      <w:rPr>
        <w:rFonts w:ascii="Arial Narrow" w:eastAsia="Arial Narrow" w:hAnsi="Arial Narrow" w:cs="Arial Narrow"/>
        <w:b/>
        <w:sz w:val="24"/>
        <w:szCs w:val="24"/>
      </w:rPr>
    </w:lvl>
    <w:lvl w:ilvl="2">
      <w:start w:val="1"/>
      <w:numFmt w:val="bullet"/>
      <w:lvlText w:val="✔"/>
      <w:lvlJc w:val="left"/>
      <w:pPr>
        <w:ind w:left="2120" w:hanging="629"/>
      </w:pPr>
      <w:rPr>
        <w:rFonts w:ascii="Noto Sans Symbols" w:eastAsia="Noto Sans Symbols" w:hAnsi="Noto Sans Symbols" w:cs="Noto Sans Symbols"/>
        <w:sz w:val="28"/>
        <w:szCs w:val="28"/>
      </w:rPr>
    </w:lvl>
    <w:lvl w:ilvl="3">
      <w:start w:val="1"/>
      <w:numFmt w:val="bullet"/>
      <w:lvlText w:val="•"/>
      <w:lvlJc w:val="left"/>
      <w:pPr>
        <w:ind w:left="3262" w:hanging="629"/>
      </w:pPr>
    </w:lvl>
    <w:lvl w:ilvl="4">
      <w:start w:val="1"/>
      <w:numFmt w:val="bullet"/>
      <w:lvlText w:val="•"/>
      <w:lvlJc w:val="left"/>
      <w:pPr>
        <w:ind w:left="4405" w:hanging="629"/>
      </w:pPr>
    </w:lvl>
    <w:lvl w:ilvl="5">
      <w:start w:val="1"/>
      <w:numFmt w:val="bullet"/>
      <w:lvlText w:val="•"/>
      <w:lvlJc w:val="left"/>
      <w:pPr>
        <w:ind w:left="5547" w:hanging="628"/>
      </w:pPr>
    </w:lvl>
    <w:lvl w:ilvl="6">
      <w:start w:val="1"/>
      <w:numFmt w:val="bullet"/>
      <w:lvlText w:val="•"/>
      <w:lvlJc w:val="left"/>
      <w:pPr>
        <w:ind w:left="6690" w:hanging="629"/>
      </w:pPr>
    </w:lvl>
    <w:lvl w:ilvl="7">
      <w:start w:val="1"/>
      <w:numFmt w:val="bullet"/>
      <w:lvlText w:val="•"/>
      <w:lvlJc w:val="left"/>
      <w:pPr>
        <w:ind w:left="7832" w:hanging="628"/>
      </w:pPr>
    </w:lvl>
    <w:lvl w:ilvl="8">
      <w:start w:val="1"/>
      <w:numFmt w:val="bullet"/>
      <w:lvlText w:val="•"/>
      <w:lvlJc w:val="left"/>
      <w:pPr>
        <w:ind w:left="8975" w:hanging="629"/>
      </w:pPr>
    </w:lvl>
  </w:abstractNum>
  <w:abstractNum w:abstractNumId="7" w15:restartNumberingAfterBreak="0">
    <w:nsid w:val="4A76548D"/>
    <w:multiLevelType w:val="multilevel"/>
    <w:tmpl w:val="FBC69A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695941F5"/>
    <w:multiLevelType w:val="multilevel"/>
    <w:tmpl w:val="0E8A2DAE"/>
    <w:lvl w:ilvl="0">
      <w:start w:val="1"/>
      <w:numFmt w:val="bullet"/>
      <w:pStyle w:val="Paragraphedeliste"/>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E544DC7"/>
    <w:multiLevelType w:val="multilevel"/>
    <w:tmpl w:val="FF5C353A"/>
    <w:lvl w:ilvl="0">
      <w:start w:val="1"/>
      <w:numFmt w:val="bullet"/>
      <w:pStyle w:val="Titre3"/>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1EE7EF6"/>
    <w:multiLevelType w:val="multilevel"/>
    <w:tmpl w:val="CEE49A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2335DA2"/>
    <w:multiLevelType w:val="multilevel"/>
    <w:tmpl w:val="8F1EF1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95B5A5B"/>
    <w:multiLevelType w:val="multilevel"/>
    <w:tmpl w:val="20F4B9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A08512C"/>
    <w:multiLevelType w:val="multilevel"/>
    <w:tmpl w:val="9B6ABD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6"/>
  </w:num>
  <w:num w:numId="3">
    <w:abstractNumId w:val="8"/>
  </w:num>
  <w:num w:numId="4">
    <w:abstractNumId w:val="9"/>
  </w:num>
  <w:num w:numId="5">
    <w:abstractNumId w:val="2"/>
  </w:num>
  <w:num w:numId="6">
    <w:abstractNumId w:val="10"/>
  </w:num>
  <w:num w:numId="7">
    <w:abstractNumId w:val="7"/>
  </w:num>
  <w:num w:numId="8">
    <w:abstractNumId w:val="3"/>
  </w:num>
  <w:num w:numId="9">
    <w:abstractNumId w:val="12"/>
  </w:num>
  <w:num w:numId="10">
    <w:abstractNumId w:val="1"/>
  </w:num>
  <w:num w:numId="11">
    <w:abstractNumId w:val="13"/>
  </w:num>
  <w:num w:numId="12">
    <w:abstractNumId w:val="5"/>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4DDD"/>
    <w:rsid w:val="00097030"/>
    <w:rsid w:val="001671BF"/>
    <w:rsid w:val="00222885"/>
    <w:rsid w:val="006748E3"/>
    <w:rsid w:val="00E94DD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C01F9"/>
  <w15:docId w15:val="{C4B9F846-B67C-4C28-AAE2-24DA35E29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fr-CA" w:eastAsia="fr-CA"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0B6"/>
    <w:rPr>
      <w:rFonts w:eastAsia="Times New Roman" w:cs="Times New Roman"/>
      <w:szCs w:val="24"/>
    </w:rPr>
  </w:style>
  <w:style w:type="paragraph" w:styleId="Titre1">
    <w:name w:val="heading 1"/>
    <w:basedOn w:val="Normal"/>
    <w:next w:val="Normal"/>
    <w:link w:val="Titre1Car"/>
    <w:uiPriority w:val="9"/>
    <w:qFormat/>
    <w:rsid w:val="007149B0"/>
    <w:pPr>
      <w:keepNext/>
      <w:keepLines/>
      <w:numPr>
        <w:numId w:val="1"/>
      </w:numPr>
      <w:outlineLvl w:val="0"/>
    </w:pPr>
    <w:rPr>
      <w:rFonts w:eastAsiaTheme="majorEastAsia"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AB2CC2"/>
    <w:pPr>
      <w:keepNext/>
      <w:keepLines/>
      <w:numPr>
        <w:numId w:val="2"/>
      </w:numPr>
      <w:spacing w:before="200" w:after="200"/>
      <w:outlineLvl w:val="1"/>
    </w:pPr>
    <w:rPr>
      <w:rFonts w:eastAsiaTheme="majorEastAsia" w:cstheme="majorBidi"/>
      <w:b/>
      <w:bCs/>
      <w:color w:val="4F81BD" w:themeColor="accent1"/>
    </w:rPr>
  </w:style>
  <w:style w:type="paragraph" w:styleId="Titre3">
    <w:name w:val="heading 3"/>
    <w:basedOn w:val="Normal"/>
    <w:next w:val="Normal"/>
    <w:link w:val="Titre3Car"/>
    <w:uiPriority w:val="9"/>
    <w:unhideWhenUsed/>
    <w:qFormat/>
    <w:rsid w:val="00AB2CC2"/>
    <w:pPr>
      <w:numPr>
        <w:numId w:val="4"/>
      </w:numPr>
      <w:ind w:left="364"/>
      <w:outlineLvl w:val="2"/>
    </w:pPr>
  </w:style>
  <w:style w:type="paragraph" w:styleId="Titre4">
    <w:name w:val="heading 4"/>
    <w:basedOn w:val="Normal"/>
    <w:next w:val="Normal"/>
    <w:link w:val="Titre4Car"/>
    <w:uiPriority w:val="9"/>
    <w:unhideWhenUsed/>
    <w:qFormat/>
    <w:rsid w:val="00AB2CC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4C734C"/>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uiPriority w:val="9"/>
    <w:semiHidden/>
    <w:unhideWhenUsed/>
    <w:qFormat/>
    <w:pPr>
      <w:keepNext/>
      <w:keepLines/>
      <w:spacing w:before="200" w:after="40"/>
      <w:outlineLvl w:val="5"/>
    </w:pPr>
    <w:rPr>
      <w:b/>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D47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w w:val="105"/>
      <w:kern w:val="28"/>
      <w:sz w:val="24"/>
    </w:rPr>
  </w:style>
  <w:style w:type="table" w:styleId="Grilledutableau">
    <w:name w:val="Table Grid"/>
    <w:basedOn w:val="TableauNormal"/>
    <w:uiPriority w:val="59"/>
    <w:rsid w:val="005444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149B0"/>
    <w:rPr>
      <w:rFonts w:eastAsiaTheme="majorEastAsia" w:cstheme="majorBidi"/>
      <w:b/>
      <w:bCs/>
      <w:color w:val="365F91" w:themeColor="accent1" w:themeShade="BF"/>
      <w:sz w:val="28"/>
      <w:szCs w:val="28"/>
      <w:lang w:eastAsia="fr-CA"/>
    </w:rPr>
  </w:style>
  <w:style w:type="character" w:customStyle="1" w:styleId="TitreCar">
    <w:name w:val="Titre Car"/>
    <w:basedOn w:val="Policepardfaut"/>
    <w:link w:val="Titre"/>
    <w:uiPriority w:val="10"/>
    <w:rsid w:val="009D4771"/>
    <w:rPr>
      <w:rFonts w:asciiTheme="majorHAnsi" w:eastAsiaTheme="majorEastAsia" w:hAnsiTheme="majorHAnsi" w:cstheme="majorBidi"/>
      <w:color w:val="17365D" w:themeColor="text2" w:themeShade="BF"/>
      <w:spacing w:val="5"/>
      <w:w w:val="105"/>
      <w:kern w:val="28"/>
      <w:sz w:val="24"/>
      <w:szCs w:val="24"/>
      <w:lang w:eastAsia="fr-CA"/>
    </w:rPr>
  </w:style>
  <w:style w:type="paragraph" w:styleId="Paragraphedeliste">
    <w:name w:val="List Paragraph"/>
    <w:aliases w:val="List Paragraph nowy,References,Liste 1,List Paragraph1,List Paragraph (numbered (a)),Bullets,Liste couleur - Accent 11,Yalgo corps"/>
    <w:basedOn w:val="Normal"/>
    <w:link w:val="ParagraphedelisteCar"/>
    <w:uiPriority w:val="1"/>
    <w:qFormat/>
    <w:rsid w:val="00EA06F3"/>
    <w:pPr>
      <w:numPr>
        <w:numId w:val="3"/>
      </w:numPr>
      <w:contextualSpacing/>
    </w:pPr>
  </w:style>
  <w:style w:type="paragraph" w:styleId="En-tte">
    <w:name w:val="header"/>
    <w:basedOn w:val="Normal"/>
    <w:link w:val="En-tteCar"/>
    <w:uiPriority w:val="99"/>
    <w:unhideWhenUsed/>
    <w:rsid w:val="001B317D"/>
    <w:pPr>
      <w:tabs>
        <w:tab w:val="center" w:pos="4320"/>
        <w:tab w:val="right" w:pos="8640"/>
      </w:tabs>
      <w:spacing w:before="0"/>
    </w:pPr>
  </w:style>
  <w:style w:type="character" w:customStyle="1" w:styleId="En-tteCar">
    <w:name w:val="En-tête Car"/>
    <w:basedOn w:val="Policepardfaut"/>
    <w:link w:val="En-tte"/>
    <w:uiPriority w:val="99"/>
    <w:rsid w:val="001B317D"/>
  </w:style>
  <w:style w:type="paragraph" w:styleId="Pieddepage">
    <w:name w:val="footer"/>
    <w:basedOn w:val="Normal"/>
    <w:link w:val="PieddepageCar"/>
    <w:uiPriority w:val="99"/>
    <w:unhideWhenUsed/>
    <w:rsid w:val="007B2D5E"/>
    <w:pPr>
      <w:tabs>
        <w:tab w:val="center" w:pos="4320"/>
        <w:tab w:val="right" w:pos="8640"/>
      </w:tabs>
    </w:pPr>
  </w:style>
  <w:style w:type="character" w:customStyle="1" w:styleId="PieddepageCar">
    <w:name w:val="Pied de page Car"/>
    <w:basedOn w:val="Policepardfaut"/>
    <w:link w:val="Pieddepage"/>
    <w:uiPriority w:val="99"/>
    <w:rsid w:val="007B2D5E"/>
  </w:style>
  <w:style w:type="character" w:customStyle="1" w:styleId="Titre2Car">
    <w:name w:val="Titre 2 Car"/>
    <w:basedOn w:val="Policepardfaut"/>
    <w:link w:val="Titre2"/>
    <w:uiPriority w:val="9"/>
    <w:rsid w:val="00FA3A2D"/>
    <w:rPr>
      <w:rFonts w:eastAsiaTheme="majorEastAsia" w:cstheme="majorBidi"/>
      <w:b/>
      <w:bCs/>
      <w:color w:val="4F81BD" w:themeColor="accent1"/>
      <w:sz w:val="20"/>
      <w:szCs w:val="24"/>
      <w:lang w:eastAsia="fr-CA"/>
    </w:rPr>
  </w:style>
  <w:style w:type="character" w:customStyle="1" w:styleId="Titre3Car">
    <w:name w:val="Titre 3 Car"/>
    <w:basedOn w:val="Policepardfaut"/>
    <w:link w:val="Titre3"/>
    <w:uiPriority w:val="9"/>
    <w:rsid w:val="00AB2CC2"/>
    <w:rPr>
      <w:rFonts w:eastAsia="Times New Roman" w:cs="Times New Roman"/>
      <w:sz w:val="20"/>
      <w:szCs w:val="24"/>
      <w:lang w:eastAsia="fr-CA"/>
    </w:rPr>
  </w:style>
  <w:style w:type="paragraph" w:styleId="Textedebulles">
    <w:name w:val="Balloon Text"/>
    <w:basedOn w:val="Normal"/>
    <w:link w:val="TextedebullesCar"/>
    <w:uiPriority w:val="99"/>
    <w:semiHidden/>
    <w:unhideWhenUsed/>
    <w:rsid w:val="00240456"/>
    <w:pPr>
      <w:spacing w:before="0"/>
    </w:pPr>
    <w:rPr>
      <w:rFonts w:ascii="Tahoma" w:hAnsi="Tahoma" w:cs="Tahoma"/>
      <w:sz w:val="16"/>
      <w:szCs w:val="16"/>
    </w:rPr>
  </w:style>
  <w:style w:type="character" w:customStyle="1" w:styleId="TextedebullesCar">
    <w:name w:val="Texte de bulles Car"/>
    <w:basedOn w:val="Policepardfaut"/>
    <w:link w:val="Textedebulles"/>
    <w:uiPriority w:val="99"/>
    <w:semiHidden/>
    <w:rsid w:val="00240456"/>
    <w:rPr>
      <w:rFonts w:ascii="Tahoma" w:hAnsi="Tahoma" w:cs="Tahoma"/>
      <w:sz w:val="16"/>
      <w:szCs w:val="16"/>
    </w:rPr>
  </w:style>
  <w:style w:type="character" w:styleId="Lienhypertexte">
    <w:name w:val="Hyperlink"/>
    <w:basedOn w:val="Policepardfaut"/>
    <w:uiPriority w:val="99"/>
    <w:unhideWhenUsed/>
    <w:rsid w:val="005C19B4"/>
    <w:rPr>
      <w:color w:val="0000FF" w:themeColor="hyperlink"/>
      <w:u w:val="single"/>
    </w:rPr>
  </w:style>
  <w:style w:type="character" w:customStyle="1" w:styleId="ParagraphedelisteCar">
    <w:name w:val="Paragraphe de liste Car"/>
    <w:aliases w:val="List Paragraph nowy Car,References Car,Liste 1 Car,List Paragraph1 Car,List Paragraph (numbered (a)) Car,Bullets Car,Liste couleur - Accent 11 Car,Yalgo corps Car"/>
    <w:link w:val="Paragraphedeliste"/>
    <w:uiPriority w:val="1"/>
    <w:rsid w:val="00EA06F3"/>
    <w:rPr>
      <w:rFonts w:eastAsia="Times New Roman" w:cs="Times New Roman"/>
      <w:sz w:val="20"/>
      <w:szCs w:val="24"/>
      <w:lang w:eastAsia="fr-CA"/>
    </w:rPr>
  </w:style>
  <w:style w:type="character" w:styleId="Numrodepage">
    <w:name w:val="page number"/>
    <w:basedOn w:val="Policepardfaut"/>
    <w:uiPriority w:val="99"/>
    <w:unhideWhenUsed/>
    <w:rsid w:val="00631482"/>
  </w:style>
  <w:style w:type="character" w:styleId="Marquedecommentaire">
    <w:name w:val="annotation reference"/>
    <w:basedOn w:val="Policepardfaut"/>
    <w:uiPriority w:val="99"/>
    <w:semiHidden/>
    <w:unhideWhenUsed/>
    <w:rsid w:val="00275B82"/>
    <w:rPr>
      <w:sz w:val="16"/>
      <w:szCs w:val="16"/>
    </w:rPr>
  </w:style>
  <w:style w:type="paragraph" w:styleId="Commentaire">
    <w:name w:val="annotation text"/>
    <w:basedOn w:val="Normal"/>
    <w:link w:val="CommentaireCar"/>
    <w:uiPriority w:val="99"/>
    <w:semiHidden/>
    <w:unhideWhenUsed/>
    <w:rsid w:val="00275B82"/>
  </w:style>
  <w:style w:type="character" w:customStyle="1" w:styleId="CommentaireCar">
    <w:name w:val="Commentaire Car"/>
    <w:basedOn w:val="Policepardfaut"/>
    <w:link w:val="Commentaire"/>
    <w:uiPriority w:val="99"/>
    <w:semiHidden/>
    <w:rsid w:val="00275B82"/>
    <w:rPr>
      <w:sz w:val="20"/>
      <w:szCs w:val="20"/>
    </w:rPr>
  </w:style>
  <w:style w:type="paragraph" w:styleId="Objetducommentaire">
    <w:name w:val="annotation subject"/>
    <w:basedOn w:val="Commentaire"/>
    <w:next w:val="Commentaire"/>
    <w:link w:val="ObjetducommentaireCar"/>
    <w:uiPriority w:val="99"/>
    <w:semiHidden/>
    <w:unhideWhenUsed/>
    <w:rsid w:val="00275B82"/>
    <w:rPr>
      <w:b/>
      <w:bCs/>
    </w:rPr>
  </w:style>
  <w:style w:type="character" w:customStyle="1" w:styleId="ObjetducommentaireCar">
    <w:name w:val="Objet du commentaire Car"/>
    <w:basedOn w:val="CommentaireCar"/>
    <w:link w:val="Objetducommentaire"/>
    <w:uiPriority w:val="99"/>
    <w:semiHidden/>
    <w:rsid w:val="00275B82"/>
    <w:rPr>
      <w:b/>
      <w:bCs/>
      <w:sz w:val="20"/>
      <w:szCs w:val="20"/>
    </w:rPr>
  </w:style>
  <w:style w:type="paragraph" w:styleId="NormalWeb">
    <w:name w:val="Normal (Web)"/>
    <w:basedOn w:val="Normal"/>
    <w:uiPriority w:val="99"/>
    <w:semiHidden/>
    <w:unhideWhenUsed/>
    <w:rsid w:val="00935963"/>
    <w:pPr>
      <w:spacing w:before="0"/>
    </w:pPr>
    <w:rPr>
      <w:rFonts w:ascii="Times New Roman" w:hAnsi="Times New Roman"/>
      <w:sz w:val="24"/>
    </w:rPr>
  </w:style>
  <w:style w:type="paragraph" w:customStyle="1" w:styleId="xp1">
    <w:name w:val="x_p1"/>
    <w:basedOn w:val="Normal"/>
    <w:rsid w:val="00CC4F26"/>
    <w:pPr>
      <w:spacing w:before="100" w:beforeAutospacing="1" w:after="100" w:afterAutospacing="1"/>
    </w:pPr>
    <w:rPr>
      <w:rFonts w:ascii="Times New Roman" w:hAnsi="Times New Roman"/>
      <w:sz w:val="24"/>
    </w:rPr>
  </w:style>
  <w:style w:type="character" w:customStyle="1" w:styleId="xs1">
    <w:name w:val="x_s1"/>
    <w:basedOn w:val="Policepardfaut"/>
    <w:rsid w:val="00CC4F26"/>
  </w:style>
  <w:style w:type="paragraph" w:customStyle="1" w:styleId="xli1">
    <w:name w:val="x_li1"/>
    <w:basedOn w:val="Normal"/>
    <w:rsid w:val="00CC4F26"/>
    <w:pPr>
      <w:spacing w:before="100" w:beforeAutospacing="1" w:after="100" w:afterAutospacing="1"/>
    </w:pPr>
    <w:rPr>
      <w:rFonts w:ascii="Times New Roman" w:hAnsi="Times New Roman"/>
      <w:sz w:val="24"/>
    </w:rPr>
  </w:style>
  <w:style w:type="character" w:customStyle="1" w:styleId="itwtqi23ioopmk3o6ert">
    <w:name w:val="itwtqi_23ioopmk3o6ert"/>
    <w:basedOn w:val="Policepardfaut"/>
    <w:rsid w:val="00675512"/>
  </w:style>
  <w:style w:type="character" w:styleId="lev">
    <w:name w:val="Strong"/>
    <w:uiPriority w:val="22"/>
    <w:qFormat/>
    <w:rsid w:val="001E7FC8"/>
    <w:rPr>
      <w:b/>
      <w:sz w:val="20"/>
      <w:szCs w:val="20"/>
    </w:rPr>
  </w:style>
  <w:style w:type="character" w:styleId="Titredulivre">
    <w:name w:val="Book Title"/>
    <w:basedOn w:val="lev"/>
    <w:uiPriority w:val="33"/>
    <w:qFormat/>
    <w:rsid w:val="001E7FC8"/>
    <w:rPr>
      <w:b/>
      <w:sz w:val="20"/>
      <w:szCs w:val="20"/>
    </w:rPr>
  </w:style>
  <w:style w:type="paragraph" w:styleId="Sansinterligne">
    <w:name w:val="No Spacing"/>
    <w:uiPriority w:val="1"/>
    <w:qFormat/>
    <w:rsid w:val="00226E7B"/>
    <w:pPr>
      <w:spacing w:before="0"/>
      <w:jc w:val="both"/>
    </w:pPr>
    <w:rPr>
      <w:color w:val="000000"/>
    </w:rPr>
  </w:style>
  <w:style w:type="paragraph" w:styleId="Citation">
    <w:name w:val="Quote"/>
    <w:basedOn w:val="Normal"/>
    <w:next w:val="Normal"/>
    <w:link w:val="CitationCar"/>
    <w:uiPriority w:val="29"/>
    <w:qFormat/>
    <w:rsid w:val="0082138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21387"/>
    <w:rPr>
      <w:rFonts w:eastAsia="Times New Roman" w:cs="Times New Roman"/>
      <w:i/>
      <w:iCs/>
      <w:color w:val="404040" w:themeColor="text1" w:themeTint="BF"/>
      <w:sz w:val="20"/>
      <w:szCs w:val="24"/>
      <w:lang w:eastAsia="fr-CA"/>
    </w:rPr>
  </w:style>
  <w:style w:type="character" w:styleId="Mentionnonrsolue">
    <w:name w:val="Unresolved Mention"/>
    <w:basedOn w:val="Policepardfaut"/>
    <w:uiPriority w:val="99"/>
    <w:semiHidden/>
    <w:unhideWhenUsed/>
    <w:rsid w:val="0073083D"/>
    <w:rPr>
      <w:color w:val="605E5C"/>
      <w:shd w:val="clear" w:color="auto" w:fill="E1DFDD"/>
    </w:rPr>
  </w:style>
  <w:style w:type="character" w:customStyle="1" w:styleId="Titre4Car">
    <w:name w:val="Titre 4 Car"/>
    <w:basedOn w:val="Policepardfaut"/>
    <w:link w:val="Titre4"/>
    <w:uiPriority w:val="9"/>
    <w:rsid w:val="00AB2CC2"/>
    <w:rPr>
      <w:rFonts w:asciiTheme="majorHAnsi" w:eastAsiaTheme="majorEastAsia" w:hAnsiTheme="majorHAnsi" w:cstheme="majorBidi"/>
      <w:i/>
      <w:iCs/>
      <w:color w:val="365F91" w:themeColor="accent1" w:themeShade="BF"/>
      <w:sz w:val="20"/>
      <w:szCs w:val="24"/>
      <w:lang w:eastAsia="fr-CA"/>
    </w:rPr>
  </w:style>
  <w:style w:type="paragraph" w:styleId="Corpsdetexte">
    <w:name w:val="Body Text"/>
    <w:basedOn w:val="Normal"/>
    <w:link w:val="CorpsdetexteCar"/>
    <w:uiPriority w:val="1"/>
    <w:qFormat/>
    <w:rsid w:val="00AE1847"/>
    <w:pPr>
      <w:widowControl w:val="0"/>
      <w:autoSpaceDE w:val="0"/>
      <w:autoSpaceDN w:val="0"/>
      <w:spacing w:before="0" w:after="0"/>
    </w:pPr>
    <w:rPr>
      <w:rFonts w:ascii="Arial Narrow" w:eastAsia="Arial Narrow" w:hAnsi="Arial Narrow" w:cs="Arial Narrow"/>
      <w:sz w:val="24"/>
      <w:lang w:val="en-US" w:eastAsia="en-US"/>
    </w:rPr>
  </w:style>
  <w:style w:type="character" w:customStyle="1" w:styleId="CorpsdetexteCar">
    <w:name w:val="Corps de texte Car"/>
    <w:basedOn w:val="Policepardfaut"/>
    <w:link w:val="Corpsdetexte"/>
    <w:uiPriority w:val="1"/>
    <w:rsid w:val="00AE1847"/>
    <w:rPr>
      <w:rFonts w:ascii="Arial Narrow" w:eastAsia="Arial Narrow" w:hAnsi="Arial Narrow" w:cs="Arial Narrow"/>
      <w:sz w:val="24"/>
      <w:szCs w:val="24"/>
      <w:lang w:val="en-US"/>
    </w:rPr>
  </w:style>
  <w:style w:type="character" w:customStyle="1" w:styleId="Titre5Car">
    <w:name w:val="Titre 5 Car"/>
    <w:basedOn w:val="Policepardfaut"/>
    <w:link w:val="Titre5"/>
    <w:uiPriority w:val="9"/>
    <w:rsid w:val="004C734C"/>
    <w:rPr>
      <w:rFonts w:asciiTheme="majorHAnsi" w:eastAsiaTheme="majorEastAsia" w:hAnsiTheme="majorHAnsi" w:cstheme="majorBidi"/>
      <w:color w:val="365F91" w:themeColor="accent1" w:themeShade="BF"/>
      <w:sz w:val="20"/>
      <w:szCs w:val="24"/>
      <w:lang w:eastAsia="fr-CA"/>
    </w:rPr>
  </w:style>
  <w:style w:type="table" w:customStyle="1" w:styleId="TableNormal0">
    <w:name w:val="Table Normal"/>
    <w:uiPriority w:val="2"/>
    <w:semiHidden/>
    <w:unhideWhenUsed/>
    <w:qFormat/>
    <w:rsid w:val="007F345E"/>
    <w:pPr>
      <w:widowControl w:val="0"/>
      <w:autoSpaceDE w:val="0"/>
      <w:autoSpaceDN w:val="0"/>
      <w:spacing w:before="0"/>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345E"/>
    <w:pPr>
      <w:widowControl w:val="0"/>
      <w:autoSpaceDE w:val="0"/>
      <w:autoSpaceDN w:val="0"/>
      <w:spacing w:before="0" w:after="0"/>
    </w:pPr>
    <w:rPr>
      <w:rFonts w:ascii="Arial Narrow" w:eastAsia="Arial Narrow" w:hAnsi="Arial Narrow" w:cs="Arial Narrow"/>
      <w:sz w:val="22"/>
      <w:szCs w:val="22"/>
      <w:lang w:val="en-US" w:eastAsia="en-US"/>
    </w:rPr>
  </w:style>
  <w:style w:type="paragraph" w:styleId="En-ttedetabledesmatires">
    <w:name w:val="TOC Heading"/>
    <w:basedOn w:val="Titre1"/>
    <w:next w:val="Normal"/>
    <w:uiPriority w:val="39"/>
    <w:unhideWhenUsed/>
    <w:qFormat/>
    <w:rsid w:val="00D34005"/>
    <w:pPr>
      <w:numPr>
        <w:numId w:val="0"/>
      </w:numPr>
      <w:spacing w:before="480" w:after="0" w:line="276" w:lineRule="auto"/>
      <w:outlineLvl w:val="9"/>
    </w:pPr>
    <w:rPr>
      <w:rFonts w:asciiTheme="majorHAnsi" w:hAnsiTheme="majorHAnsi"/>
    </w:rPr>
  </w:style>
  <w:style w:type="paragraph" w:styleId="TM1">
    <w:name w:val="toc 1"/>
    <w:basedOn w:val="Normal"/>
    <w:next w:val="Normal"/>
    <w:autoRedefine/>
    <w:uiPriority w:val="39"/>
    <w:unhideWhenUsed/>
    <w:rsid w:val="00D34005"/>
    <w:rPr>
      <w:rFonts w:cstheme="minorHAnsi"/>
      <w:b/>
      <w:bCs/>
      <w:caps/>
      <w:szCs w:val="20"/>
    </w:rPr>
  </w:style>
  <w:style w:type="paragraph" w:styleId="TM2">
    <w:name w:val="toc 2"/>
    <w:basedOn w:val="Normal"/>
    <w:next w:val="Normal"/>
    <w:autoRedefine/>
    <w:uiPriority w:val="39"/>
    <w:unhideWhenUsed/>
    <w:rsid w:val="00D34005"/>
    <w:pPr>
      <w:spacing w:before="0" w:after="0"/>
      <w:ind w:left="200"/>
    </w:pPr>
    <w:rPr>
      <w:rFonts w:cstheme="minorHAnsi"/>
      <w:smallCaps/>
      <w:szCs w:val="20"/>
    </w:rPr>
  </w:style>
  <w:style w:type="paragraph" w:styleId="TM3">
    <w:name w:val="toc 3"/>
    <w:basedOn w:val="Normal"/>
    <w:next w:val="Normal"/>
    <w:autoRedefine/>
    <w:uiPriority w:val="39"/>
    <w:unhideWhenUsed/>
    <w:rsid w:val="00D34005"/>
    <w:pPr>
      <w:spacing w:before="0" w:after="0"/>
      <w:ind w:left="400"/>
    </w:pPr>
    <w:rPr>
      <w:rFonts w:cstheme="minorHAnsi"/>
      <w:i/>
      <w:iCs/>
      <w:szCs w:val="20"/>
    </w:rPr>
  </w:style>
  <w:style w:type="paragraph" w:styleId="TM4">
    <w:name w:val="toc 4"/>
    <w:basedOn w:val="Normal"/>
    <w:next w:val="Normal"/>
    <w:autoRedefine/>
    <w:uiPriority w:val="39"/>
    <w:semiHidden/>
    <w:unhideWhenUsed/>
    <w:rsid w:val="00D34005"/>
    <w:pPr>
      <w:spacing w:before="0" w:after="0"/>
      <w:ind w:left="600"/>
    </w:pPr>
    <w:rPr>
      <w:rFonts w:cstheme="minorHAnsi"/>
      <w:sz w:val="18"/>
      <w:szCs w:val="18"/>
    </w:rPr>
  </w:style>
  <w:style w:type="paragraph" w:styleId="TM5">
    <w:name w:val="toc 5"/>
    <w:basedOn w:val="Normal"/>
    <w:next w:val="Normal"/>
    <w:autoRedefine/>
    <w:uiPriority w:val="39"/>
    <w:semiHidden/>
    <w:unhideWhenUsed/>
    <w:rsid w:val="00D34005"/>
    <w:pPr>
      <w:spacing w:before="0" w:after="0"/>
      <w:ind w:left="800"/>
    </w:pPr>
    <w:rPr>
      <w:rFonts w:cstheme="minorHAnsi"/>
      <w:sz w:val="18"/>
      <w:szCs w:val="18"/>
    </w:rPr>
  </w:style>
  <w:style w:type="paragraph" w:styleId="TM6">
    <w:name w:val="toc 6"/>
    <w:basedOn w:val="Normal"/>
    <w:next w:val="Normal"/>
    <w:autoRedefine/>
    <w:uiPriority w:val="39"/>
    <w:semiHidden/>
    <w:unhideWhenUsed/>
    <w:rsid w:val="00D34005"/>
    <w:pPr>
      <w:spacing w:before="0" w:after="0"/>
      <w:ind w:left="1000"/>
    </w:pPr>
    <w:rPr>
      <w:rFonts w:cstheme="minorHAnsi"/>
      <w:sz w:val="18"/>
      <w:szCs w:val="18"/>
    </w:rPr>
  </w:style>
  <w:style w:type="paragraph" w:styleId="TM7">
    <w:name w:val="toc 7"/>
    <w:basedOn w:val="Normal"/>
    <w:next w:val="Normal"/>
    <w:autoRedefine/>
    <w:uiPriority w:val="39"/>
    <w:semiHidden/>
    <w:unhideWhenUsed/>
    <w:rsid w:val="00D34005"/>
    <w:pPr>
      <w:spacing w:before="0" w:after="0"/>
      <w:ind w:left="1200"/>
    </w:pPr>
    <w:rPr>
      <w:rFonts w:cstheme="minorHAnsi"/>
      <w:sz w:val="18"/>
      <w:szCs w:val="18"/>
    </w:rPr>
  </w:style>
  <w:style w:type="paragraph" w:styleId="TM8">
    <w:name w:val="toc 8"/>
    <w:basedOn w:val="Normal"/>
    <w:next w:val="Normal"/>
    <w:autoRedefine/>
    <w:uiPriority w:val="39"/>
    <w:semiHidden/>
    <w:unhideWhenUsed/>
    <w:rsid w:val="00D34005"/>
    <w:pPr>
      <w:spacing w:before="0" w:after="0"/>
      <w:ind w:left="1400"/>
    </w:pPr>
    <w:rPr>
      <w:rFonts w:cstheme="minorHAnsi"/>
      <w:sz w:val="18"/>
      <w:szCs w:val="18"/>
    </w:rPr>
  </w:style>
  <w:style w:type="paragraph" w:styleId="TM9">
    <w:name w:val="toc 9"/>
    <w:basedOn w:val="Normal"/>
    <w:next w:val="Normal"/>
    <w:autoRedefine/>
    <w:uiPriority w:val="39"/>
    <w:semiHidden/>
    <w:unhideWhenUsed/>
    <w:rsid w:val="00D34005"/>
    <w:pPr>
      <w:spacing w:before="0" w:after="0"/>
      <w:ind w:left="1600"/>
    </w:pPr>
    <w:rPr>
      <w:rFonts w:cstheme="minorHAnsi"/>
      <w:sz w:val="18"/>
      <w:szCs w:val="18"/>
    </w:rPr>
  </w:style>
  <w:style w:type="paragraph" w:styleId="Sous-titre">
    <w:name w:val="Subtitle"/>
    <w:basedOn w:val="Normal"/>
    <w:next w:val="Normal"/>
    <w:link w:val="Sous-titreCar"/>
    <w:uiPriority w:val="11"/>
    <w:qFormat/>
    <w:pPr>
      <w:spacing w:after="160"/>
    </w:pPr>
    <w:rPr>
      <w:color w:val="5A5A5A"/>
      <w:sz w:val="22"/>
      <w:szCs w:val="22"/>
    </w:rPr>
  </w:style>
  <w:style w:type="character" w:customStyle="1" w:styleId="Sous-titreCar">
    <w:name w:val="Sous-titre Car"/>
    <w:basedOn w:val="Policepardfaut"/>
    <w:link w:val="Sous-titre"/>
    <w:uiPriority w:val="11"/>
    <w:rsid w:val="008D01FD"/>
    <w:rPr>
      <w:rFonts w:eastAsiaTheme="minorEastAsia"/>
      <w:color w:val="5A5A5A" w:themeColor="text1" w:themeTint="A5"/>
      <w:spacing w:val="15"/>
      <w:lang w:eastAsia="fr-CA"/>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39" Type="http://schemas.openxmlformats.org/officeDocument/2006/relationships/theme" Target="theme/theme1.xml"/><Relationship Id="rId3" Type="http://schemas.openxmlformats.org/officeDocument/2006/relationships/styles" Target="styles.xml"/><Relationship Id="rId34" Type="http://schemas.openxmlformats.org/officeDocument/2006/relationships/footer" Target="footer1.xml"/><Relationship Id="rId7" Type="http://schemas.openxmlformats.org/officeDocument/2006/relationships/endnotes" Target="endnotes.xml"/><Relationship Id="rId25" Type="http://schemas.openxmlformats.org/officeDocument/2006/relationships/image" Target="media/image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23" Type="http://schemas.openxmlformats.org/officeDocument/2006/relationships/image" Target="media/image4.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jpg"/><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HwgpVXXpa9UGcIrj3jOQZNYtIg==">AMUW2mXh14Ol1NvlV3DP4M+Jfy6AELH3UsQKIBQXiegTrhkDXGqQ4orgPfaZvDvLM+Bs+u4NYlEIl3tz/eYSCy32eEM3+BMismD8nvfLgti7Xs03ZDrG9WZxi7bvVAQOl4aKCPj2q3ztMd2rL5N2WCfoGl4So7eV89+1gByRd8pvwoSp0IENyKyEkbTTA7ZPA1guUzdCmqiBcKS2Zv2RPdCp0g2E88lHXsFVyFlleD1puqZ2Bcqfv6RS2JAWDgriiISQwD92TpQe+ReHYvUac2joeeGaXzoN3x7u/9v0YJj/EAMXPx8XvB+D5JXVLaVe9wOhzc2tr215eYMoAkCq9jwpL4ooRdhOWG8gQb82vlVFK6YSMnvBcwgJZru4cRsgiOUD3+wVk6wdBALR3sCNgm4QxgxjhmyvS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5263</Words>
  <Characters>28949</Characters>
  <Application>Microsoft Office Word</Application>
  <DocSecurity>0</DocSecurity>
  <Lines>241</Lines>
  <Paragraphs>68</Paragraphs>
  <ScaleCrop>false</ScaleCrop>
  <Company/>
  <LinksUpToDate>false</LinksUpToDate>
  <CharactersWithSpaces>34144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Jacques Brown</dc:creator>
  <cp:lastModifiedBy>RONALD MOREL</cp:lastModifiedBy>
  <cp:revision>3</cp:revision>
  <dcterms:created xsi:type="dcterms:W3CDTF">2021-06-13T19:54:00Z</dcterms:created>
  <dcterms:modified xsi:type="dcterms:W3CDTF">2021-09-17T11:09:00Z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0x010100FA1F22DEB172B44F9200CA0E61D12EB9</vt:lpwstr>
  </property>
  <property fmtid="{D5CDD505-2E9C-101B-9397-08002B2CF9AE}" pid="3" name="Order">
    <vt:r8>737300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