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Procedure interne - acces VPN</w:t>
      </w:r>
    </w:p>
    <w:p>
      <w:r>
        <w:t>Document genere depuis C:\Users\m.vandenberghe\Documents\acme\procedures\vpn.docx</w:t>
      </w:r>
    </w:p>
    <w:p>
      <w:r>
        <w:t>Responsable : Sophie Maes (IT). Jeton de suivi : ACME{docx_chemin_interne}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 VPN ACME</dc:title>
  <dc:subject/>
  <dc:creator>m.vandenberghe</dc:creator>
  <cp:keywords/>
  <dc:description/>
  <cp:lastModifiedBy>m.vandenberghe</cp:lastModifiedBy>
  <cp:revision>1</cp:revision>
  <dcterms:created xsi:type="dcterms:W3CDTF">2025-03-14T09:12:00Z</dcterms:created>
  <dcterms:modified xsi:type="dcterms:W3CDTF">2025-03-14T09:12:00Z</dcterms:modified>
  <cp:category/>
</cp:coreProperties>
</file>