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76"/>
        <w:jc w:val="center"/>
      </w:pPr>
      <w:r>
        <w:rPr>
          <w:rFonts w:ascii="Arial" w:cs="Arial" w:eastAsia="Arial" w:hAnsi="Arial"/>
          <w:b/>
          <w:bCs/>
          <w:sz w:val="36"/>
          <w:szCs w:val="36"/>
        </w:rPr>
        <w:t xml:space="preserve">S1P AND SP1N LAUNDRY SHOP</w:t>
      </w:r>
    </w:p>
    <w:p>
      <w:pPr>
        <w:spacing w:after="240" w:before="120" w:line="276"/>
        <w:jc w:val="center"/>
      </w:pPr>
      <w:r>
        <w:rPr>
          <w:rFonts w:ascii="Arial" w:cs="Arial" w:eastAsia="Arial" w:hAnsi="Arial"/>
          <w:b/>
          <w:bCs/>
          <w:sz w:val="24"/>
          <w:szCs w:val="24"/>
        </w:rPr>
        <w:t xml:space="preserve">POS SYSTEM - SYSTEM USER MANUAL</w:t>
      </w:r>
    </w:p>
    <w:p>
      <w:pPr>
        <w:spacing w:after="360" w:before="120" w:line="276"/>
        <w:jc w:val="center"/>
      </w:pPr>
      <w:r>
        <w:rPr>
          <w:rFonts w:ascii="Arial" w:cs="Arial" w:eastAsia="Arial" w:hAnsi="Arial"/>
          <w:b w:val="false"/>
          <w:bCs w:val="false"/>
          <w:sz w:val="22"/>
          <w:szCs w:val="22"/>
        </w:rPr>
        <w:t xml:space="preserve">Branch: Blk 20, Lot 57, Montclair U-1, Second Floor, De Sylca 1 Bldg, Mandug Road Buhangin Davao</w:t>
      </w:r>
    </w:p>
    <w:p>
      <w:pPr>
        <w:pStyle w:val="Heading1"/>
        <w:spacing w:after="120" w:before="360"/>
      </w:pPr>
      <w:r>
        <w:rPr>
          <w:rFonts w:ascii="Arial" w:cs="Arial" w:eastAsia="Arial" w:hAnsi="Arial"/>
          <w:b/>
          <w:bCs/>
          <w:sz w:val="32"/>
          <w:szCs w:val="32"/>
        </w:rPr>
        <w:t xml:space="preserve">1. Overview</w:t>
      </w:r>
    </w:p>
    <w:p>
      <w:pPr>
        <w:spacing w:after="120" w:before="120" w:line="276"/>
        <w:jc w:val="left"/>
      </w:pPr>
      <w:r>
        <w:rPr>
          <w:rFonts w:ascii="Arial" w:cs="Arial" w:eastAsia="Arial" w:hAnsi="Arial"/>
          <w:b w:val="false"/>
          <w:bCs w:val="false"/>
          <w:sz w:val="22"/>
          <w:szCs w:val="22"/>
        </w:rPr>
        <w:t xml:space="preserve">The S1P and Sp1n Laundry Shop POS system is a custom-tailored web application designed for fast-paced laundry services, cashier checkouts, supplies inventory control, and silent claim ticket printing. It manages both weight-based categories (billed per kg) and piece-count categories (billed per pcs), alongside additive stock levels and user-level operational overrides.</w:t>
      </w:r>
    </w:p>
    <w:p>
      <w:pPr>
        <w:pStyle w:val="Heading1"/>
        <w:spacing w:after="120" w:before="360"/>
      </w:pPr>
      <w:r>
        <w:rPr>
          <w:rFonts w:ascii="Arial" w:cs="Arial" w:eastAsia="Arial" w:hAnsi="Arial"/>
          <w:b/>
          <w:bCs/>
          <w:sz w:val="32"/>
          <w:szCs w:val="32"/>
        </w:rPr>
        <w:t xml:space="preserve">2. User Access Levels &amp; Roles</w:t>
      </w:r>
    </w:p>
    <w:p>
      <w:pPr>
        <w:spacing w:after="120" w:before="120" w:line="276"/>
        <w:jc w:val="left"/>
      </w:pPr>
      <w:r/>
      <w:r/>
    </w:p>
    <w:p>
      <w:pPr>
        <w:spacing w:after="120" w:before="120" w:line="276"/>
        <w:jc w:val="left"/>
      </w:pPr>
      <w:r/>
      <w:r/>
    </w:p>
    <w:p>
      <w:pPr>
        <w:spacing w:after="120" w:before="120" w:line="276"/>
        <w:jc w:val="left"/>
      </w:pPr>
      <w:r/>
      <w:r/>
    </w:p>
    <w:p>
      <w:pPr>
        <w:pStyle w:val="Heading1"/>
        <w:spacing w:after="120" w:before="360"/>
      </w:pPr>
      <w:r>
        <w:rPr>
          <w:rFonts w:ascii="Arial" w:cs="Arial" w:eastAsia="Arial" w:hAnsi="Arial"/>
          <w:b/>
          <w:bCs/>
          <w:sz w:val="32"/>
          <w:szCs w:val="32"/>
        </w:rPr>
        <w:t xml:space="preserve">3. Front Counter POS Workflow</w:t>
      </w:r>
    </w:p>
    <w:p>
      <w:pPr>
        <w:pStyle w:val="Heading2"/>
        <w:spacing w:after="120" w:before="240"/>
      </w:pPr>
      <w:r>
        <w:rPr>
          <w:rFonts w:ascii="Arial" w:cs="Arial" w:eastAsia="Arial" w:hAnsi="Arial"/>
          <w:b/>
          <w:bCs/>
          <w:sz w:val="26"/>
          <w:szCs w:val="26"/>
        </w:rPr>
        <w:t xml:space="preserve">3.1 Service Selector Grid (Single-Expand Accordion)</w:t>
      </w:r>
    </w:p>
    <w:p>
      <w:pPr>
        <w:spacing w:after="120" w:before="120" w:line="276"/>
        <w:jc w:val="left"/>
      </w:pPr>
      <w:r>
        <w:rPr>
          <w:rFonts w:ascii="Arial" w:cs="Arial" w:eastAsia="Arial" w:hAnsi="Arial"/>
          <w:b w:val="false"/>
          <w:bCs w:val="false"/>
          <w:sz w:val="22"/>
          <w:szCs w:val="22"/>
        </w:rPr>
        <w:t xml:space="preserve">The main panel displays laundry services grouped by category. To optimize screen spacing and prevent accidental entries, the services grid operates as a Single-Expand Accordion: clicking any category expands its grid list and automatically collapses other categories. Services are billed by two formats:</w:t>
      </w:r>
    </w:p>
    <w:p>
      <w:pPr>
        <w:spacing w:after="120" w:before="120" w:line="276"/>
        <w:jc w:val="left"/>
      </w:pPr>
      <w:r/>
      <w:r/>
    </w:p>
    <w:p>
      <w:pPr>
        <w:spacing w:after="120" w:before="120" w:line="276"/>
        <w:jc w:val="left"/>
      </w:pPr>
      <w:r/>
      <w:r/>
    </w:p>
    <w:p>
      <w:pPr>
        <w:pStyle w:val="Heading2"/>
        <w:spacing w:after="120" w:before="240"/>
      </w:pPr>
      <w:r>
        <w:rPr>
          <w:rFonts w:ascii="Arial" w:cs="Arial" w:eastAsia="Arial" w:hAnsi="Arial"/>
          <w:b/>
          <w:bCs/>
          <w:sz w:val="26"/>
          <w:szCs w:val="26"/>
        </w:rPr>
        <w:t xml:space="preserve">3.2 Weight / Quantity Entry Bar</w:t>
      </w:r>
    </w:p>
    <w:p>
      <w:pPr>
        <w:spacing w:after="120" w:before="120" w:line="276"/>
        <w:jc w:val="left"/>
      </w:pPr>
      <w:r>
        <w:rPr>
          <w:rFonts w:ascii="Arial" w:cs="Arial" w:eastAsia="Arial" w:hAnsi="Arial"/>
          <w:b w:val="false"/>
          <w:bCs w:val="false"/>
          <w:sz w:val="22"/>
          <w:szCs w:val="22"/>
        </w:rPr>
        <w:t xml:space="preserve">Tapping on the '+' and '-' stepper buttons increments or decrements the weight by whole numbers (1, 2, 3, etc.) with no trailing decimals (no .0 format). If a decimal weight is required (e.g. 4.6 kg), cashiers can click the text field and type the exact decimal value manually. Future clicks of the stepper buttons will correctly adjust the decimal value by whole units (e.g. 5.6 kg, 6.6 kg).</w:t>
      </w:r>
    </w:p>
    <w:p>
      <w:pPr>
        <w:pStyle w:val="Heading2"/>
        <w:spacing w:after="120" w:before="240"/>
      </w:pPr>
      <w:r>
        <w:rPr>
          <w:rFonts w:ascii="Arial" w:cs="Arial" w:eastAsia="Arial" w:hAnsi="Arial"/>
          <w:b/>
          <w:bCs/>
          <w:sz w:val="26"/>
          <w:szCs w:val="26"/>
        </w:rPr>
        <w:t xml:space="preserve">3.3 Add-ons / Detergents &amp; Softeners Panel</w:t>
      </w:r>
    </w:p>
    <w:p>
      <w:pPr>
        <w:spacing w:after="120" w:before="120" w:line="276"/>
        <w:jc w:val="left"/>
      </w:pPr>
      <w:r>
        <w:rPr>
          <w:rFonts w:ascii="Arial" w:cs="Arial" w:eastAsia="Arial" w:hAnsi="Arial"/>
          <w:b w:val="false"/>
          <w:bCs w:val="false"/>
          <w:sz w:val="22"/>
          <w:szCs w:val="22"/>
        </w:rPr>
        <w:t xml:space="preserve">Located on the right column card, this panel displays rush fees and available detergent sachets (Downy, Del, Zonrox, etc.) in a compact 2-column grid. Cashiers can click '+' or '-' next to each item to add multiples to the transaction. Toggling a quantity automatically updates the cart totals.</w:t>
      </w:r>
    </w:p>
    <w:p>
      <w:pPr>
        <w:spacing w:after="120" w:before="120" w:line="276"/>
        <w:jc w:val="left"/>
      </w:pPr>
      <w:r>
        <w:rPr>
          <w:rFonts w:ascii="Arial" w:cs="Arial" w:eastAsia="Arial" w:hAnsi="Arial"/>
          <w:b w:val="false"/>
          <w:bCs w:val="false"/>
          <w:sz w:val="22"/>
          <w:szCs w:val="22"/>
        </w:rPr>
        <w:t xml:space="preserve">Note: The POS supports addon-only sales. If a customer only wants to purchase Downy sachets without sending clothes for washing, cashiers can leave the main service cart empty, select the detergents in the right column, and successfully click Pay &amp; Print.</w:t>
      </w:r>
    </w:p>
    <w:p>
      <w:pPr>
        <w:pStyle w:val="Heading2"/>
        <w:spacing w:after="120" w:before="240"/>
      </w:pPr>
      <w:r>
        <w:rPr>
          <w:rFonts w:ascii="Arial" w:cs="Arial" w:eastAsia="Arial" w:hAnsi="Arial"/>
          <w:b/>
          <w:bCs/>
          <w:sz w:val="26"/>
          <w:szCs w:val="26"/>
        </w:rPr>
        <w:t xml:space="preserve">3.4 Customer Info &amp; Custom Notes</w:t>
      </w:r>
    </w:p>
    <w:p>
      <w:pPr>
        <w:spacing w:after="120" w:before="120" w:line="276"/>
        <w:jc w:val="left"/>
      </w:pPr>
      <w:r>
        <w:rPr>
          <w:rFonts w:ascii="Arial" w:cs="Arial" w:eastAsia="Arial" w:hAnsi="Arial"/>
          <w:b w:val="false"/>
          <w:bCs w:val="false"/>
          <w:sz w:val="22"/>
          <w:szCs w:val="22"/>
        </w:rPr>
        <w:t xml:space="preserve">Before checkout, cashiers must enter the customer's name (required) and phone number (optional). Any specific requests or preferences (e.g. 'Warm water wash, separate white laundry, fold dry') should be typed into the full-width 'Custom Notes' text box at the bottom of the card.</w:t>
      </w:r>
    </w:p>
    <w:p>
      <w:pPr>
        <w:pStyle w:val="Heading1"/>
        <w:spacing w:after="120" w:before="360"/>
      </w:pPr>
      <w:r>
        <w:rPr>
          <w:rFonts w:ascii="Arial" w:cs="Arial" w:eastAsia="Arial" w:hAnsi="Arial"/>
          <w:b/>
          <w:bCs/>
          <w:sz w:val="32"/>
          <w:szCs w:val="32"/>
        </w:rPr>
        <w:t xml:space="preserve">4. Order Tracking (Claims Drawer)</w:t>
      </w:r>
    </w:p>
    <w:p>
      <w:pPr>
        <w:spacing w:after="120" w:before="120" w:line="276"/>
        <w:jc w:val="left"/>
      </w:pPr>
      <w:r>
        <w:rPr>
          <w:rFonts w:ascii="Arial" w:cs="Arial" w:eastAsia="Arial" w:hAnsi="Arial"/>
          <w:b w:val="false"/>
          <w:bCs w:val="false"/>
          <w:sz w:val="22"/>
          <w:szCs w:val="22"/>
        </w:rPr>
        <w:t xml:space="preserve">Transactions are recorded under the 'Orders' claiming ledger. Cashiers can view orders sorted by Today, Week, or custom date ranges, and filter by status (unclaimed vs. claimed).</w:t>
      </w:r>
    </w:p>
    <w:p>
      <w:pPr>
        <w:pStyle w:val="Heading2"/>
        <w:spacing w:after="120" w:before="240"/>
      </w:pPr>
      <w:r>
        <w:rPr>
          <w:rFonts w:ascii="Arial" w:cs="Arial" w:eastAsia="Arial" w:hAnsi="Arial"/>
          <w:b/>
          <w:bCs/>
          <w:sz w:val="26"/>
          <w:szCs w:val="26"/>
        </w:rPr>
        <w:t xml:space="preserve">4.1 Void and Refund Operations</w:t>
      </w:r>
    </w:p>
    <w:p>
      <w:pPr>
        <w:spacing w:after="120" w:before="120" w:line="276"/>
        <w:jc w:val="left"/>
      </w:pPr>
      <w:r>
        <w:rPr>
          <w:rFonts w:ascii="Arial" w:cs="Arial" w:eastAsia="Arial" w:hAnsi="Arial"/>
          <w:b w:val="false"/>
          <w:bCs w:val="false"/>
          <w:sz w:val="22"/>
          <w:szCs w:val="22"/>
        </w:rPr>
        <w:t xml:space="preserve">Only users logged in as Admin or Manager are allowed to trigger voids or refunds. Standard cashiers will be prompted with a secure authorization override dialog if they click these actions.</w:t>
      </w:r>
    </w:p>
    <w:p>
      <w:pPr>
        <w:pStyle w:val="Heading2"/>
        <w:spacing w:after="120" w:before="240"/>
      </w:pPr>
      <w:r>
        <w:rPr>
          <w:rFonts w:ascii="Arial" w:cs="Arial" w:eastAsia="Arial" w:hAnsi="Arial"/>
          <w:b/>
          <w:bCs/>
          <w:sz w:val="26"/>
          <w:szCs w:val="26"/>
        </w:rPr>
        <w:t xml:space="preserve">4.2 Claim Ticket Reprints</w:t>
      </w:r>
    </w:p>
    <w:p>
      <w:pPr>
        <w:spacing w:after="120" w:before="120" w:line="276"/>
        <w:jc w:val="left"/>
      </w:pPr>
      <w:r>
        <w:rPr>
          <w:rFonts w:ascii="Arial" w:cs="Arial" w:eastAsia="Arial" w:hAnsi="Arial"/>
          <w:b w:val="false"/>
          <w:bCs w:val="false"/>
          <w:sz w:val="22"/>
          <w:szCs w:val="22"/>
        </w:rPr>
        <w:t xml:space="preserve">When reprinting a receipt, the system asks the operator to choose a Copy Type:</w:t>
      </w:r>
    </w:p>
    <w:p>
      <w:pPr>
        <w:spacing w:after="120" w:before="120" w:line="276"/>
        <w:jc w:val="left"/>
      </w:pPr>
      <w:r/>
      <w:r/>
    </w:p>
    <w:p>
      <w:pPr>
        <w:spacing w:after="120" w:before="120" w:line="276"/>
        <w:jc w:val="left"/>
      </w:pPr>
      <w:r/>
      <w:r/>
    </w:p>
    <w:p>
      <w:pPr>
        <w:pStyle w:val="Heading1"/>
        <w:spacing w:after="120" w:before="360"/>
      </w:pPr>
      <w:r>
        <w:rPr>
          <w:rFonts w:ascii="Arial" w:cs="Arial" w:eastAsia="Arial" w:hAnsi="Arial"/>
          <w:b/>
          <w:bCs/>
          <w:sz w:val="32"/>
          <w:szCs w:val="32"/>
        </w:rPr>
        <w:t xml:space="preserve">5. Direct Silent Printing (QZ Tray)</w:t>
      </w:r>
    </w:p>
    <w:p>
      <w:pPr>
        <w:spacing w:after="120" w:before="120" w:line="276"/>
        <w:jc w:val="left"/>
      </w:pPr>
      <w:r>
        <w:rPr>
          <w:rFonts w:ascii="Arial" w:cs="Arial" w:eastAsia="Arial" w:hAnsi="Arial"/>
          <w:b w:val="false"/>
          <w:bCs w:val="false"/>
          <w:sz w:val="22"/>
          <w:szCs w:val="22"/>
        </w:rPr>
        <w:t xml:space="preserve">To prevent Chrome's full-screen print preview dialog from disrupting cashiers, the POS integrates directly with the QZ Tray background application to achieve silent one-click receipt printing.</w:t>
      </w:r>
    </w:p>
    <w:p>
      <w:pPr>
        <w:pStyle w:val="Heading2"/>
        <w:spacing w:after="120" w:before="240"/>
      </w:pPr>
      <w:r>
        <w:rPr>
          <w:rFonts w:ascii="Arial" w:cs="Arial" w:eastAsia="Arial" w:hAnsi="Arial"/>
          <w:b/>
          <w:bCs/>
          <w:sz w:val="26"/>
          <w:szCs w:val="26"/>
        </w:rPr>
        <w:t xml:space="preserve">5.1 Connection Settings</w:t>
      </w:r>
    </w:p>
    <w:p>
      <w:pPr>
        <w:spacing w:after="120" w:before="120" w:line="276"/>
        <w:jc w:val="left"/>
      </w:pPr>
      <w:r>
        <w:rPr>
          <w:rFonts w:ascii="Arial" w:cs="Arial" w:eastAsia="Arial" w:hAnsi="Arial"/>
          <w:b w:val="false"/>
          <w:bCs w:val="false"/>
          <w:sz w:val="22"/>
          <w:szCs w:val="22"/>
        </w:rPr>
        <w:t xml:space="preserve">Inside the receipt modal, operators can toggle between standard browser print and QZ direct print. If QZ mode is enabled:</w:t>
      </w:r>
    </w:p>
    <w:p>
      <w:pPr>
        <w:spacing w:after="120" w:before="120" w:line="276"/>
        <w:jc w:val="left"/>
      </w:pPr>
      <w:r/>
      <w:r/>
    </w:p>
    <w:p>
      <w:pPr>
        <w:spacing w:after="120" w:before="120" w:line="276"/>
        <w:jc w:val="left"/>
      </w:pPr>
      <w:r/>
      <w:r/>
    </w:p>
    <w:p>
      <w:pPr>
        <w:pStyle w:val="Heading2"/>
        <w:spacing w:after="120" w:before="240"/>
      </w:pPr>
      <w:r>
        <w:rPr>
          <w:rFonts w:ascii="Arial" w:cs="Arial" w:eastAsia="Arial" w:hAnsi="Arial"/>
          <w:b/>
          <w:bCs/>
          <w:sz w:val="26"/>
          <w:szCs w:val="26"/>
        </w:rPr>
        <w:t xml:space="preserve">5.2 First-Time Certificate Trust</w:t>
      </w:r>
    </w:p>
    <w:p>
      <w:pPr>
        <w:spacing w:after="120" w:before="120" w:line="276"/>
        <w:jc w:val="left"/>
      </w:pPr>
      <w:r>
        <w:rPr>
          <w:rFonts w:ascii="Arial" w:cs="Arial" w:eastAsia="Arial" w:hAnsi="Arial"/>
          <w:b w:val="false"/>
          <w:bCs w:val="false"/>
          <w:sz w:val="22"/>
          <w:szCs w:val="22"/>
        </w:rPr>
        <w:t xml:space="preserve">To ensure secure silent prints without browser popups, the POS utilizes an RSA signature exchange backend (/api/qz/sign) to verify request payloads. On the first print command, QZ Tray will show a popup asking to trust the certificate from 'SIP &amp; SPIN LAUNDRY SHOP'. Check the 'Always Allow' or 'Remember this decision' box to add this certificate to QZ Tray's keystore, bypassing the prompt for all future prints.</w:t>
      </w:r>
    </w:p>
    <w:p>
      <w:pPr>
        <w:pStyle w:val="Heading1"/>
        <w:spacing w:after="120" w:before="360"/>
      </w:pPr>
      <w:r>
        <w:rPr>
          <w:rFonts w:ascii="Arial" w:cs="Arial" w:eastAsia="Arial" w:hAnsi="Arial"/>
          <w:b/>
          <w:bCs/>
          <w:sz w:val="32"/>
          <w:szCs w:val="32"/>
        </w:rPr>
        <w:t xml:space="preserve">6. Inventory &amp; Supplies Control</w:t>
      </w:r>
    </w:p>
    <w:p>
      <w:pPr>
        <w:spacing w:after="120" w:before="120" w:line="276"/>
        <w:jc w:val="left"/>
      </w:pPr>
      <w:r>
        <w:rPr>
          <w:rFonts w:ascii="Arial" w:cs="Arial" w:eastAsia="Arial" w:hAnsi="Arial"/>
          <w:b w:val="false"/>
          <w:bCs w:val="false"/>
          <w:sz w:val="22"/>
          <w:szCs w:val="22"/>
        </w:rPr>
        <w:t xml:space="preserve">Supplies and additives (Downy, softeners, detergents) are managed under the 'Inventory' tab. Standard laundry services are marked as non-stock, while additives are assigned as stockable items. Cashiers can edit supply entries to log exact quantities (e.g., storing '30' Downy sachets) and define cost prices. When an order containing add-ons is checked out, the checkout API automatically deducts sachet quantities from active stock levels.</w:t>
      </w:r>
    </w:p>
    <w:p>
      <w:pPr>
        <w:spacing w:after="120" w:before="480" w:line="276"/>
        <w:jc w:val="center"/>
      </w:pPr>
      <w:r>
        <w:rPr>
          <w:rFonts w:ascii="Arial" w:cs="Arial" w:eastAsia="Arial" w:hAnsi="Arial"/>
          <w:b w:val="false"/>
          <w:bCs w:val="false"/>
          <w:sz w:val="22"/>
          <w:szCs w:val="22"/>
        </w:rPr>
        <w:t xml:space="preserve">SIP &amp; SPIN Laundry Shop POS Operations Manual © 2026.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2026-08-01T03:35:07.367Z</dcterms:created>
  <dcterms:modified xsi:type="dcterms:W3CDTF">2026-08-01T03:35:07.368Z</dcterms:modified>
</cp:coreProperties>
</file>

<file path=docProps/custom.xml><?xml version="1.0" encoding="utf-8"?>
<Properties xmlns="http://schemas.openxmlformats.org/officeDocument/2006/custom-properties" xmlns:vt="http://schemas.openxmlformats.org/officeDocument/2006/docPropsVTypes"/>
</file>