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2BDED" w14:textId="77777777" w:rsidR="003E1FC1" w:rsidRPr="003E1FC1" w:rsidRDefault="003E1FC1" w:rsidP="003E1FC1">
      <w:r w:rsidRPr="003E1FC1">
        <w:t xml:space="preserve">Analisar um projeto de Business </w:t>
      </w:r>
      <w:proofErr w:type="spellStart"/>
      <w:r w:rsidRPr="003E1FC1">
        <w:t>Intelligence</w:t>
      </w:r>
      <w:proofErr w:type="spellEnd"/>
      <w:r w:rsidRPr="003E1FC1">
        <w:t xml:space="preserve"> exige olhar tanto para a regra de negócio quanto para a engenharia de dados por trás dos painéis. Embora não seja possível renderizar as telas visuais do arquivo .</w:t>
      </w:r>
      <w:proofErr w:type="spellStart"/>
      <w:r w:rsidRPr="003E1FC1">
        <w:t>pbix</w:t>
      </w:r>
      <w:proofErr w:type="spellEnd"/>
      <w:r w:rsidRPr="003E1FC1">
        <w:t xml:space="preserve"> diretamente por aqui (já que ele é um arquivo binário comprimido), o notebook Python (</w:t>
      </w:r>
      <w:proofErr w:type="spellStart"/>
      <w:r w:rsidRPr="003E1FC1">
        <w:t>caramelo_</w:t>
      </w:r>
      <w:proofErr w:type="gramStart"/>
      <w:r w:rsidRPr="003E1FC1">
        <w:t>store.ipynb</w:t>
      </w:r>
      <w:proofErr w:type="spellEnd"/>
      <w:proofErr w:type="gramEnd"/>
      <w:r w:rsidRPr="003E1FC1">
        <w:t>) anexo fornece toda a base estatística e a modelagem de dados que alimenta o seu dashboard.</w:t>
      </w:r>
    </w:p>
    <w:p w14:paraId="1D3D0DFB" w14:textId="77777777" w:rsidR="003E1FC1" w:rsidRPr="003E1FC1" w:rsidRDefault="003E1FC1" w:rsidP="003E1FC1">
      <w:r w:rsidRPr="003E1FC1">
        <w:t xml:space="preserve">Com base nas diretrizes do </w:t>
      </w:r>
      <w:r w:rsidRPr="003E1FC1">
        <w:rPr>
          <w:b/>
          <w:bCs/>
        </w:rPr>
        <w:t>PDF do Projeto SENAC</w:t>
      </w:r>
      <w:r w:rsidRPr="003E1FC1">
        <w:t xml:space="preserve"> e nos cálculos processados no seu </w:t>
      </w:r>
      <w:proofErr w:type="spellStart"/>
      <w:r w:rsidRPr="003E1FC1">
        <w:rPr>
          <w:b/>
          <w:bCs/>
        </w:rPr>
        <w:t>Jupyter</w:t>
      </w:r>
      <w:proofErr w:type="spellEnd"/>
      <w:r w:rsidRPr="003E1FC1">
        <w:rPr>
          <w:b/>
          <w:bCs/>
        </w:rPr>
        <w:t xml:space="preserve"> Notebook</w:t>
      </w:r>
      <w:r w:rsidRPr="003E1FC1">
        <w:t>, aqui está a avaliação técnica do cumprimento dos requisitos e o relatório de insights gerenciais.</w:t>
      </w:r>
    </w:p>
    <w:p w14:paraId="4A4E2AC7" w14:textId="77777777" w:rsidR="003E1FC1" w:rsidRPr="003E1FC1" w:rsidRDefault="003E1FC1" w:rsidP="003E1FC1">
      <w:r w:rsidRPr="003E1FC1">
        <w:pict w14:anchorId="5933C325">
          <v:rect id="_x0000_i1037" style="width:0;height:1.5pt" o:hralign="center" o:hrstd="t" o:hrnoshade="t" o:hr="t" fillcolor="gray" stroked="f"/>
        </w:pict>
      </w:r>
    </w:p>
    <w:p w14:paraId="33CBF0E8" w14:textId="77777777" w:rsidR="003E1FC1" w:rsidRPr="003E1FC1" w:rsidRDefault="003E1FC1" w:rsidP="003E1FC1">
      <w:pPr>
        <w:rPr>
          <w:b/>
          <w:bCs/>
        </w:rPr>
      </w:pPr>
      <w:r w:rsidRPr="003E1FC1">
        <w:rPr>
          <w:b/>
          <w:bCs/>
        </w:rPr>
        <w:t>Parte 1: Avaliação dos Requisitos do Projeto (Checklist do PDF)</w:t>
      </w:r>
    </w:p>
    <w:p w14:paraId="31E5BB3D" w14:textId="77777777" w:rsidR="003E1FC1" w:rsidRPr="003E1FC1" w:rsidRDefault="003E1FC1" w:rsidP="003E1FC1">
      <w:r w:rsidRPr="003E1FC1">
        <w:t>O documento do projeto define exigências claras para a atuação analítica. Vamos verificar como a modelagem de dados atendeu a esses pontos:</w:t>
      </w:r>
    </w:p>
    <w:p w14:paraId="554CED86" w14:textId="77777777" w:rsidR="003E1FC1" w:rsidRPr="003E1FC1" w:rsidRDefault="003E1FC1" w:rsidP="003E1FC1">
      <w:pPr>
        <w:numPr>
          <w:ilvl w:val="0"/>
          <w:numId w:val="1"/>
        </w:numPr>
      </w:pPr>
      <w:r w:rsidRPr="003E1FC1">
        <w:rPr>
          <w:b/>
          <w:bCs/>
        </w:rPr>
        <w:t>Variável Central (Valor de Venda):</w:t>
      </w:r>
      <w:r w:rsidRPr="003E1FC1">
        <w:t xml:space="preserve"> </w:t>
      </w:r>
      <w:r w:rsidRPr="003E1FC1">
        <w:rPr>
          <w:b/>
          <w:bCs/>
        </w:rPr>
        <w:t>Atendido.</w:t>
      </w:r>
      <w:r w:rsidRPr="003E1FC1">
        <w:t xml:space="preserve"> Toda a análise do notebook foi ancorada na variável Valor de Venda, realizando a conversão correta de </w:t>
      </w:r>
      <w:proofErr w:type="spellStart"/>
      <w:r w:rsidRPr="003E1FC1">
        <w:t>strings</w:t>
      </w:r>
      <w:proofErr w:type="spellEnd"/>
      <w:r w:rsidRPr="003E1FC1">
        <w:t xml:space="preserve"> com vírgula para float64 logo no início do script.</w:t>
      </w:r>
    </w:p>
    <w:p w14:paraId="034109C5" w14:textId="77777777" w:rsidR="003E1FC1" w:rsidRPr="003E1FC1" w:rsidRDefault="003E1FC1" w:rsidP="003E1FC1">
      <w:pPr>
        <w:numPr>
          <w:ilvl w:val="0"/>
          <w:numId w:val="1"/>
        </w:numPr>
      </w:pPr>
      <w:r w:rsidRPr="003E1FC1">
        <w:rPr>
          <w:b/>
          <w:bCs/>
        </w:rPr>
        <w:t>Análise Multidimensional (Lojas, Estados, Categorias e Produtos):</w:t>
      </w:r>
      <w:r w:rsidRPr="003E1FC1">
        <w:t xml:space="preserve"> </w:t>
      </w:r>
      <w:r w:rsidRPr="003E1FC1">
        <w:rPr>
          <w:b/>
          <w:bCs/>
        </w:rPr>
        <w:t>Atendido com excelência.</w:t>
      </w:r>
      <w:r w:rsidRPr="003E1FC1">
        <w:t xml:space="preserve"> O notebook agrupa e calcula métricas para todas as dimensões solicitadas individualmente e também de forma combinada (Loja + Produto + Estado + Categoria).</w:t>
      </w:r>
    </w:p>
    <w:p w14:paraId="7120871B" w14:textId="77777777" w:rsidR="003E1FC1" w:rsidRPr="003E1FC1" w:rsidRDefault="003E1FC1" w:rsidP="003E1FC1">
      <w:pPr>
        <w:numPr>
          <w:ilvl w:val="0"/>
          <w:numId w:val="1"/>
        </w:numPr>
      </w:pPr>
      <w:r w:rsidRPr="003E1FC1">
        <w:rPr>
          <w:b/>
          <w:bCs/>
        </w:rPr>
        <w:t>Identificação de Comportamentos Atípicos e Outliers:</w:t>
      </w:r>
      <w:r w:rsidRPr="003E1FC1">
        <w:t xml:space="preserve"> </w:t>
      </w:r>
      <w:r w:rsidRPr="003E1FC1">
        <w:rPr>
          <w:b/>
          <w:bCs/>
        </w:rPr>
        <w:t>Atendido com rigor estatístico.</w:t>
      </w:r>
      <w:r w:rsidRPr="003E1FC1">
        <w:t xml:space="preserve"> O uso do método do Intervalo Interquartil (IQR) calculando Q1, Mediana (Q2) e Q3 para definir limites superiores e inferiores é exatamente a abordagem estatística profissional exigida pelo PDF para evitar decisões baseadas em "achismos".</w:t>
      </w:r>
    </w:p>
    <w:p w14:paraId="07EC0E07" w14:textId="77777777" w:rsidR="003E1FC1" w:rsidRPr="003E1FC1" w:rsidRDefault="003E1FC1" w:rsidP="003E1FC1">
      <w:pPr>
        <w:numPr>
          <w:ilvl w:val="0"/>
          <w:numId w:val="1"/>
        </w:numPr>
      </w:pPr>
      <w:r w:rsidRPr="003E1FC1">
        <w:rPr>
          <w:b/>
          <w:bCs/>
        </w:rPr>
        <w:t>Análise Temporal das Vendas:</w:t>
      </w:r>
      <w:r w:rsidRPr="003E1FC1">
        <w:t xml:space="preserve"> </w:t>
      </w:r>
      <w:r w:rsidRPr="003E1FC1">
        <w:rPr>
          <w:b/>
          <w:bCs/>
        </w:rPr>
        <w:t>Ponto de Atenção no Power BI.</w:t>
      </w:r>
      <w:r w:rsidRPr="003E1FC1">
        <w:t xml:space="preserve"> O PDF exige a compreensão da evolução temporal (sazonalidade, promoções). O notebook limpa as colunas Data da Compra e Data da Entrega, mas não realiza agrupamentos temporais (</w:t>
      </w:r>
      <w:proofErr w:type="spellStart"/>
      <w:r w:rsidRPr="003E1FC1">
        <w:t>ex</w:t>
      </w:r>
      <w:proofErr w:type="spellEnd"/>
      <w:r w:rsidRPr="003E1FC1">
        <w:t>: vendas por mês). É crucial garantir que no seu .</w:t>
      </w:r>
      <w:proofErr w:type="spellStart"/>
      <w:r w:rsidRPr="003E1FC1">
        <w:t>pbix</w:t>
      </w:r>
      <w:proofErr w:type="spellEnd"/>
      <w:r w:rsidRPr="003E1FC1">
        <w:t xml:space="preserve"> exista um painel com gráficos de linha ou área mostrando essa linha do tempo.</w:t>
      </w:r>
    </w:p>
    <w:p w14:paraId="05E2C64A" w14:textId="77777777" w:rsidR="003E1FC1" w:rsidRPr="003E1FC1" w:rsidRDefault="003E1FC1" w:rsidP="003E1FC1">
      <w:r w:rsidRPr="003E1FC1">
        <w:pict w14:anchorId="31D2548F">
          <v:rect id="_x0000_i1038" style="width:0;height:1.5pt" o:hralign="center" o:hrstd="t" o:hrnoshade="t" o:hr="t" fillcolor="gray" stroked="f"/>
        </w:pict>
      </w:r>
    </w:p>
    <w:p w14:paraId="67DDAAA5" w14:textId="77777777" w:rsidR="003E1FC1" w:rsidRPr="003E1FC1" w:rsidRDefault="003E1FC1" w:rsidP="003E1FC1">
      <w:pPr>
        <w:rPr>
          <w:b/>
          <w:bCs/>
        </w:rPr>
      </w:pPr>
      <w:r w:rsidRPr="003E1FC1">
        <w:rPr>
          <w:b/>
          <w:bCs/>
        </w:rPr>
        <w:t>Parte 2: Relatório Gerencial de Insights (Baseado na Modelagem)</w:t>
      </w:r>
    </w:p>
    <w:p w14:paraId="3DE86AC3" w14:textId="77777777" w:rsidR="003E1FC1" w:rsidRPr="003E1FC1" w:rsidRDefault="003E1FC1" w:rsidP="003E1FC1">
      <w:r w:rsidRPr="003E1FC1">
        <w:t xml:space="preserve">Traduzindo os resultados estatísticos do código Python para a linguagem de negócios (como exigido no papel do Analista de Dados no PDF), este é o cenário da </w:t>
      </w:r>
      <w:r w:rsidRPr="003E1FC1">
        <w:rPr>
          <w:b/>
          <w:bCs/>
        </w:rPr>
        <w:t>Caramelo Store</w:t>
      </w:r>
      <w:r w:rsidRPr="003E1FC1">
        <w:t>:</w:t>
      </w:r>
    </w:p>
    <w:p w14:paraId="1854871F" w14:textId="77777777" w:rsidR="003E1FC1" w:rsidRPr="003E1FC1" w:rsidRDefault="003E1FC1" w:rsidP="003E1FC1">
      <w:pPr>
        <w:rPr>
          <w:b/>
          <w:bCs/>
        </w:rPr>
      </w:pPr>
      <w:r w:rsidRPr="003E1FC1">
        <w:rPr>
          <w:b/>
          <w:bCs/>
        </w:rPr>
        <w:lastRenderedPageBreak/>
        <w:t>Painel de Visão Geral e Performance Regional</w:t>
      </w:r>
    </w:p>
    <w:p w14:paraId="7DD0604A" w14:textId="77777777" w:rsidR="003E1FC1" w:rsidRPr="003E1FC1" w:rsidRDefault="003E1FC1" w:rsidP="003E1FC1">
      <w:r w:rsidRPr="003E1FC1">
        <w:t>O faturamento da rede possui uma concentração extrema. A média de vendas por estado é de R$ 99 milhões, mas a mediana é de apenas R$ 62 milhões, o que puxou o limite superior de outliers para R$ 176 milhões.</w:t>
      </w:r>
    </w:p>
    <w:p w14:paraId="3E0AE148" w14:textId="77777777" w:rsidR="003E1FC1" w:rsidRPr="003E1FC1" w:rsidRDefault="003E1FC1" w:rsidP="003E1FC1">
      <w:pPr>
        <w:numPr>
          <w:ilvl w:val="0"/>
          <w:numId w:val="2"/>
        </w:numPr>
      </w:pPr>
      <w:r w:rsidRPr="003E1FC1">
        <w:rPr>
          <w:b/>
          <w:bCs/>
        </w:rPr>
        <w:t>Insight Estratégico:</w:t>
      </w:r>
      <w:r w:rsidRPr="003E1FC1">
        <w:t xml:space="preserve"> O estado de </w:t>
      </w:r>
      <w:r w:rsidRPr="003E1FC1">
        <w:rPr>
          <w:b/>
          <w:bCs/>
        </w:rPr>
        <w:t>São Paulo (SP)</w:t>
      </w:r>
      <w:r w:rsidRPr="003E1FC1">
        <w:t xml:space="preserve"> é um outlier positivo massivo, faturando </w:t>
      </w:r>
      <w:r w:rsidRPr="003E1FC1">
        <w:rPr>
          <w:b/>
          <w:bCs/>
        </w:rPr>
        <w:t>R$ 258.909.982,03</w:t>
      </w:r>
      <w:r w:rsidRPr="003E1FC1">
        <w:t xml:space="preserve">. Ele sustenta a operação da rede. Da mesma forma, a loja </w:t>
      </w:r>
      <w:r w:rsidRPr="003E1FC1">
        <w:rPr>
          <w:b/>
          <w:bCs/>
        </w:rPr>
        <w:t>"Mendonça Machado Ltda."</w:t>
      </w:r>
      <w:r w:rsidRPr="003E1FC1">
        <w:t xml:space="preserve"> faturou R$ 73,9 milhões, sendo a única loja considerada um outlier isolado no faturamento geral.</w:t>
      </w:r>
    </w:p>
    <w:p w14:paraId="42715E4C" w14:textId="77777777" w:rsidR="003E1FC1" w:rsidRPr="003E1FC1" w:rsidRDefault="003E1FC1" w:rsidP="003E1FC1">
      <w:pPr>
        <w:numPr>
          <w:ilvl w:val="0"/>
          <w:numId w:val="2"/>
        </w:numPr>
      </w:pPr>
      <w:r w:rsidRPr="003E1FC1">
        <w:rPr>
          <w:b/>
          <w:bCs/>
        </w:rPr>
        <w:t>Ação:</w:t>
      </w:r>
      <w:r w:rsidRPr="003E1FC1">
        <w:t xml:space="preserve"> Investigar as práticas de gestão da loja Mendonça Machado para replicar nas filiais do Rio de Janeiro e Rio Grande do Sul (que estão na mediana de performance).</w:t>
      </w:r>
    </w:p>
    <w:p w14:paraId="123B6CF8" w14:textId="77777777" w:rsidR="003E1FC1" w:rsidRPr="003E1FC1" w:rsidRDefault="003E1FC1" w:rsidP="003E1FC1">
      <w:pPr>
        <w:rPr>
          <w:b/>
          <w:bCs/>
        </w:rPr>
      </w:pPr>
      <w:r w:rsidRPr="003E1FC1">
        <w:rPr>
          <w:b/>
          <w:bCs/>
        </w:rPr>
        <w:t>Painel de Categorias e Mix de Produtos</w:t>
      </w:r>
    </w:p>
    <w:p w14:paraId="0CD01407" w14:textId="77777777" w:rsidR="003E1FC1" w:rsidRPr="003E1FC1" w:rsidRDefault="003E1FC1" w:rsidP="003E1FC1">
      <w:r w:rsidRPr="003E1FC1">
        <w:t>A diversificação do portfólio da Caramelo Store gerou comportamentos divergentes entre volume e receita.</w:t>
      </w:r>
    </w:p>
    <w:p w14:paraId="259D1148" w14:textId="77777777" w:rsidR="003E1FC1" w:rsidRPr="003E1FC1" w:rsidRDefault="003E1FC1" w:rsidP="003E1FC1">
      <w:pPr>
        <w:numPr>
          <w:ilvl w:val="0"/>
          <w:numId w:val="3"/>
        </w:numPr>
      </w:pPr>
      <w:r w:rsidRPr="003E1FC1">
        <w:rPr>
          <w:b/>
          <w:bCs/>
        </w:rPr>
        <w:t>Faturamento vs. Volume:</w:t>
      </w:r>
      <w:r w:rsidRPr="003E1FC1">
        <w:t xml:space="preserve"> A categoria </w:t>
      </w:r>
      <w:proofErr w:type="gramStart"/>
      <w:r w:rsidRPr="003E1FC1">
        <w:t xml:space="preserve">de </w:t>
      </w:r>
      <w:r w:rsidRPr="003E1FC1">
        <w:rPr>
          <w:b/>
          <w:bCs/>
        </w:rPr>
        <w:t>Eletrônicos</w:t>
      </w:r>
      <w:proofErr w:type="gramEnd"/>
      <w:r w:rsidRPr="003E1FC1">
        <w:t xml:space="preserve"> é o motor financeiro absoluto, faturando </w:t>
      </w:r>
      <w:r w:rsidRPr="003E1FC1">
        <w:rPr>
          <w:b/>
          <w:bCs/>
        </w:rPr>
        <w:t>R$ 398 milhões</w:t>
      </w:r>
      <w:r w:rsidRPr="003E1FC1">
        <w:t xml:space="preserve"> (um outlier superior extremo). Por outro lado, a categoria de </w:t>
      </w:r>
      <w:r w:rsidRPr="003E1FC1">
        <w:rPr>
          <w:b/>
          <w:bCs/>
        </w:rPr>
        <w:t>Alimentos</w:t>
      </w:r>
      <w:r w:rsidRPr="003E1FC1">
        <w:t xml:space="preserve"> lidera em volume de saída (71.598 unidades), mas gera apenas R$ 2,8 milhões em receita.</w:t>
      </w:r>
    </w:p>
    <w:p w14:paraId="15ACCE9A" w14:textId="77777777" w:rsidR="003E1FC1" w:rsidRPr="003E1FC1" w:rsidRDefault="003E1FC1" w:rsidP="003E1FC1">
      <w:pPr>
        <w:numPr>
          <w:ilvl w:val="0"/>
          <w:numId w:val="3"/>
        </w:numPr>
      </w:pPr>
      <w:r w:rsidRPr="003E1FC1">
        <w:rPr>
          <w:b/>
          <w:bCs/>
        </w:rPr>
        <w:t>Os Campeões de Venda:</w:t>
      </w:r>
      <w:r w:rsidRPr="003E1FC1">
        <w:t xml:space="preserve"> O detalhamento por produto mostra que </w:t>
      </w:r>
      <w:r w:rsidRPr="003E1FC1">
        <w:rPr>
          <w:b/>
          <w:bCs/>
        </w:rPr>
        <w:t>Teclados (R$ 52,4M)</w:t>
      </w:r>
      <w:r w:rsidRPr="003E1FC1">
        <w:t xml:space="preserve">, </w:t>
      </w:r>
      <w:r w:rsidRPr="003E1FC1">
        <w:rPr>
          <w:b/>
          <w:bCs/>
        </w:rPr>
        <w:t>Celulares (R$ 51,3M)</w:t>
      </w:r>
      <w:r w:rsidRPr="003E1FC1">
        <w:t xml:space="preserve"> e </w:t>
      </w:r>
      <w:r w:rsidRPr="003E1FC1">
        <w:rPr>
          <w:b/>
          <w:bCs/>
        </w:rPr>
        <w:t>Fones de Ouvido (R$ 49,3M)</w:t>
      </w:r>
      <w:r w:rsidRPr="003E1FC1">
        <w:t xml:space="preserve"> são os produtos que mais impactam o faturamento de forma desproporcional.</w:t>
      </w:r>
    </w:p>
    <w:p w14:paraId="217E9C73" w14:textId="77777777" w:rsidR="003E1FC1" w:rsidRPr="003E1FC1" w:rsidRDefault="003E1FC1" w:rsidP="003E1FC1">
      <w:pPr>
        <w:numPr>
          <w:ilvl w:val="0"/>
          <w:numId w:val="3"/>
        </w:numPr>
      </w:pPr>
      <w:r w:rsidRPr="003E1FC1">
        <w:rPr>
          <w:b/>
          <w:bCs/>
        </w:rPr>
        <w:t>Ação:</w:t>
      </w:r>
      <w:r w:rsidRPr="003E1FC1">
        <w:t xml:space="preserve"> O alto giro de Alimentos pode ser usado como "isca" para atrair clientes para as lojas físicas ou site, onde estratégias de </w:t>
      </w:r>
      <w:proofErr w:type="spellStart"/>
      <w:r w:rsidRPr="003E1FC1">
        <w:rPr>
          <w:i/>
          <w:iCs/>
        </w:rPr>
        <w:t>cross-selling</w:t>
      </w:r>
      <w:proofErr w:type="spellEnd"/>
      <w:r w:rsidRPr="003E1FC1">
        <w:t xml:space="preserve"> devem ser aplicadas para tentar vender Eletrônicos (maior ticket médio) para esse fluxo de pessoas.</w:t>
      </w:r>
    </w:p>
    <w:p w14:paraId="1144AB97" w14:textId="77777777" w:rsidR="003E1FC1" w:rsidRPr="003E1FC1" w:rsidRDefault="003E1FC1" w:rsidP="003E1FC1">
      <w:pPr>
        <w:rPr>
          <w:b/>
          <w:bCs/>
        </w:rPr>
      </w:pPr>
      <w:r w:rsidRPr="003E1FC1">
        <w:rPr>
          <w:b/>
          <w:bCs/>
        </w:rPr>
        <w:t>Painel de Aprofundamento (</w:t>
      </w:r>
      <w:proofErr w:type="spellStart"/>
      <w:r w:rsidRPr="003E1FC1">
        <w:rPr>
          <w:b/>
          <w:bCs/>
        </w:rPr>
        <w:t>Drill-down</w:t>
      </w:r>
      <w:proofErr w:type="spellEnd"/>
      <w:r w:rsidRPr="003E1FC1">
        <w:rPr>
          <w:b/>
          <w:bCs/>
        </w:rPr>
        <w:t>)</w:t>
      </w:r>
    </w:p>
    <w:p w14:paraId="12778218" w14:textId="77777777" w:rsidR="003E1FC1" w:rsidRPr="003E1FC1" w:rsidRDefault="003E1FC1" w:rsidP="003E1FC1">
      <w:r w:rsidRPr="003E1FC1">
        <w:t>Cruzando todas as dimensões (Loja + Produto + Estado + Categoria), o algoritmo detectou 104 outliers superiores.</w:t>
      </w:r>
    </w:p>
    <w:p w14:paraId="0DC69C14" w14:textId="77777777" w:rsidR="003E1FC1" w:rsidRPr="003E1FC1" w:rsidRDefault="003E1FC1" w:rsidP="003E1FC1">
      <w:pPr>
        <w:numPr>
          <w:ilvl w:val="0"/>
          <w:numId w:val="4"/>
        </w:numPr>
      </w:pPr>
      <w:r w:rsidRPr="003E1FC1">
        <w:t>O topo dessa lista revela que o sucesso da loja "Mendonça Machado Ltda." em São Paulo não é pulverizado; ele é altamente dependente da venda de Teclados, Celulares e Fones de ouvido.</w:t>
      </w:r>
    </w:p>
    <w:p w14:paraId="175E5813" w14:textId="77777777" w:rsidR="003E1FC1" w:rsidRPr="003E1FC1" w:rsidRDefault="003E1FC1" w:rsidP="003E1FC1">
      <w:pPr>
        <w:rPr>
          <w:b/>
          <w:bCs/>
        </w:rPr>
      </w:pPr>
      <w:r w:rsidRPr="003E1FC1">
        <w:rPr>
          <w:b/>
          <w:bCs/>
        </w:rPr>
        <w:t>Conclusão e Próximos Passos para a Apresentação</w:t>
      </w:r>
    </w:p>
    <w:p w14:paraId="19659C35" w14:textId="77777777" w:rsidR="003E1FC1" w:rsidRPr="003E1FC1" w:rsidRDefault="003E1FC1" w:rsidP="003E1FC1">
      <w:r w:rsidRPr="003E1FC1">
        <w:lastRenderedPageBreak/>
        <w:t>A estrutura de dados e a limpeza feita em Python sustentam perfeitamente um dashboard de alto nível no Power BI. Para a apresentação final no SENAC, certifique-se de que o .</w:t>
      </w:r>
      <w:proofErr w:type="spellStart"/>
      <w:r w:rsidRPr="003E1FC1">
        <w:t>pbix</w:t>
      </w:r>
      <w:proofErr w:type="spellEnd"/>
      <w:r w:rsidRPr="003E1FC1">
        <w:t xml:space="preserve"> possua:</w:t>
      </w:r>
    </w:p>
    <w:p w14:paraId="6A2665C8" w14:textId="77777777" w:rsidR="003E1FC1" w:rsidRPr="003E1FC1" w:rsidRDefault="003E1FC1" w:rsidP="003E1FC1">
      <w:pPr>
        <w:numPr>
          <w:ilvl w:val="0"/>
          <w:numId w:val="5"/>
        </w:numPr>
      </w:pPr>
      <w:r w:rsidRPr="003E1FC1">
        <w:t>Gráficos de dispersão (</w:t>
      </w:r>
      <w:proofErr w:type="spellStart"/>
      <w:r w:rsidRPr="003E1FC1">
        <w:t>Scatter</w:t>
      </w:r>
      <w:proofErr w:type="spellEnd"/>
      <w:r w:rsidRPr="003E1FC1">
        <w:t xml:space="preserve"> </w:t>
      </w:r>
      <w:proofErr w:type="spellStart"/>
      <w:r w:rsidRPr="003E1FC1">
        <w:t>plots</w:t>
      </w:r>
      <w:proofErr w:type="spellEnd"/>
      <w:r w:rsidRPr="003E1FC1">
        <w:t xml:space="preserve">) ou </w:t>
      </w:r>
      <w:proofErr w:type="spellStart"/>
      <w:r w:rsidRPr="003E1FC1">
        <w:t>Boxplots</w:t>
      </w:r>
      <w:proofErr w:type="spellEnd"/>
      <w:r w:rsidRPr="003E1FC1">
        <w:t xml:space="preserve"> para ilustrar visualmente a diferença brutal entre os Eletrônicos em SP e o restante do país.</w:t>
      </w:r>
    </w:p>
    <w:p w14:paraId="5E1BA343" w14:textId="77777777" w:rsidR="003E1FC1" w:rsidRPr="003E1FC1" w:rsidRDefault="003E1FC1" w:rsidP="003E1FC1">
      <w:pPr>
        <w:numPr>
          <w:ilvl w:val="0"/>
          <w:numId w:val="5"/>
        </w:numPr>
      </w:pPr>
      <w:r w:rsidRPr="003E1FC1">
        <w:t>Uma segmentação de dados (</w:t>
      </w:r>
      <w:proofErr w:type="spellStart"/>
      <w:r w:rsidRPr="003E1FC1">
        <w:t>Slicers</w:t>
      </w:r>
      <w:proofErr w:type="spellEnd"/>
      <w:r w:rsidRPr="003E1FC1">
        <w:t xml:space="preserve">) por data, garantindo a entrega do requisito de </w:t>
      </w:r>
      <w:r w:rsidRPr="003E1FC1">
        <w:rPr>
          <w:b/>
          <w:bCs/>
        </w:rPr>
        <w:t>Análise Temporal</w:t>
      </w:r>
      <w:r w:rsidRPr="003E1FC1">
        <w:t xml:space="preserve"> que o PDF destaca na página 12.</w:t>
      </w:r>
    </w:p>
    <w:p w14:paraId="19584E3C" w14:textId="77777777" w:rsidR="005E7158" w:rsidRDefault="005E7158"/>
    <w:sectPr w:rsidR="005E71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B44C2"/>
    <w:multiLevelType w:val="multilevel"/>
    <w:tmpl w:val="F69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9576D"/>
    <w:multiLevelType w:val="multilevel"/>
    <w:tmpl w:val="940C1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B5D29"/>
    <w:multiLevelType w:val="multilevel"/>
    <w:tmpl w:val="8F3C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24603D"/>
    <w:multiLevelType w:val="multilevel"/>
    <w:tmpl w:val="BB80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96C77"/>
    <w:multiLevelType w:val="multilevel"/>
    <w:tmpl w:val="DA2C4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022883">
    <w:abstractNumId w:val="4"/>
  </w:num>
  <w:num w:numId="2" w16cid:durableId="1120497032">
    <w:abstractNumId w:val="0"/>
  </w:num>
  <w:num w:numId="3" w16cid:durableId="180322058">
    <w:abstractNumId w:val="2"/>
  </w:num>
  <w:num w:numId="4" w16cid:durableId="2101635020">
    <w:abstractNumId w:val="3"/>
  </w:num>
  <w:num w:numId="5" w16cid:durableId="423067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58"/>
    <w:rsid w:val="003E1FC1"/>
    <w:rsid w:val="005E7158"/>
    <w:rsid w:val="00BD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AC8EF2-116B-49A5-92F4-11E8248C7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7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7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7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7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7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7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7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7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7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7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7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7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71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71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71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71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71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71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7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7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7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7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7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71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71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71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7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71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7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6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720</Words>
  <Characters>3891</Characters>
  <Application>Microsoft Office Word</Application>
  <DocSecurity>0</DocSecurity>
  <Lines>32</Lines>
  <Paragraphs>9</Paragraphs>
  <ScaleCrop>false</ScaleCrop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GOMES XAVIER</dc:creator>
  <cp:keywords/>
  <dc:description/>
  <cp:lastModifiedBy>THIAGO GOMES XAVIER</cp:lastModifiedBy>
  <cp:revision>2</cp:revision>
  <dcterms:created xsi:type="dcterms:W3CDTF">2026-03-27T22:18:00Z</dcterms:created>
  <dcterms:modified xsi:type="dcterms:W3CDTF">2026-03-27T22:20:00Z</dcterms:modified>
</cp:coreProperties>
</file>