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42694616"/>
        <w:docPartObj>
          <w:docPartGallery w:val="Cover Pages"/>
          <w:docPartUnique/>
        </w:docPartObj>
      </w:sdtPr>
      <w:sdtEndPr>
        <w:rPr>
          <w:color w:val="FFFFFF" w:themeColor="background1"/>
          <w:sz w:val="84"/>
          <w:szCs w:val="84"/>
        </w:rPr>
      </w:sdtEndPr>
      <w:sdtContent>
        <w:p w14:paraId="2E038275" w14:textId="05BA5286" w:rsidR="00544DFD" w:rsidRDefault="00544DF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544DFD" w14:paraId="29BEB7EF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Empresa"/>
                <w:id w:val="13406915"/>
                <w:placeholder>
                  <w:docPart w:val="FCA4EC6232284FEBB9D671062AF2ADE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7B083D7" w14:textId="0349C3B6" w:rsidR="00544DFD" w:rsidRDefault="00544DFD">
                    <w:pPr>
                      <w:pStyle w:val="SemEspaamento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SENAC-RJ</w:t>
                    </w:r>
                  </w:p>
                </w:tc>
              </w:sdtContent>
            </w:sdt>
          </w:tr>
          <w:tr w:rsidR="00544DFD" w14:paraId="4CD29704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CE411E15AF3D4846A02C90CFCB9F53D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4A303B9" w14:textId="0DC84D66" w:rsidR="00544DFD" w:rsidRDefault="00544DFD">
                    <w:pPr>
                      <w:pStyle w:val="SemEspaament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Relatório de Inteligência de Dados: Caramelo Store (Projeto SENAC RJ)</w:t>
                    </w:r>
                  </w:p>
                </w:sdtContent>
              </w:sdt>
            </w:tc>
          </w:tr>
          <w:tr w:rsidR="00544DFD" w14:paraId="5FDDDC11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ubtítulo"/>
                <w:id w:val="13406923"/>
                <w:placeholder>
                  <w:docPart w:val="62D9CF28FA24455DAB70F72A05168FCD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5F840E1" w14:textId="4CD202F6" w:rsidR="00544DFD" w:rsidRDefault="00544DFD">
                    <w:pPr>
                      <w:pStyle w:val="SemEspaamento"/>
                      <w:rPr>
                        <w:color w:val="0F4761" w:themeColor="accent1" w:themeShade="BF"/>
                        <w:sz w:val="24"/>
                      </w:rPr>
                    </w:pPr>
                    <w:r w:rsidRPr="00544DF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</w:t>
                    </w:r>
                    <w:r w:rsidRPr="00544DFD">
                      <w:rPr>
                        <w:color w:val="0F4761" w:themeColor="accent1" w:themeShade="BF"/>
                        <w:sz w:val="24"/>
                        <w:szCs w:val="24"/>
                      </w:rPr>
                      <w:t>Projeto de Análise de Dados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544DFD" w14:paraId="2034BC30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6FE982AF7A9A4350AF7117F1CB01848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D505A55" w14:textId="0FD12B08" w:rsidR="00544DFD" w:rsidRDefault="00544DFD">
                    <w:pPr>
                      <w:pStyle w:val="SemEspaamento"/>
                      <w:rPr>
                        <w:color w:val="156082" w:themeColor="accent1"/>
                        <w:sz w:val="28"/>
                        <w:szCs w:val="28"/>
                      </w:rPr>
                    </w:pPr>
                    <w:r w:rsidRPr="00544DFD">
                      <w:rPr>
                        <w:color w:val="156082" w:themeColor="accent1"/>
                        <w:sz w:val="28"/>
                        <w:szCs w:val="28"/>
                      </w:rPr>
                      <w:t>Thiago Xavier | Matheus Soares | Leonardo Faria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9D6E6111B2BF454EB45DFB2A2B6075C3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3-28T00:00:00Z">
                    <w:dateFormat w:val="d/M/yyyy"/>
                    <w:lid w:val="pt-BR"/>
                    <w:storeMappedDataAs w:val="dateTime"/>
                    <w:calendar w:val="gregorian"/>
                  </w:date>
                </w:sdtPr>
                <w:sdtContent>
                  <w:p w14:paraId="6EA646C4" w14:textId="2687C8DB" w:rsidR="00544DFD" w:rsidRDefault="00544DFD">
                    <w:pPr>
                      <w:pStyle w:val="SemEspaamento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28/3/2026</w:t>
                    </w:r>
                  </w:p>
                </w:sdtContent>
              </w:sdt>
              <w:p w14:paraId="7BF5CFE0" w14:textId="77777777" w:rsidR="00544DFD" w:rsidRDefault="00544DFD">
                <w:pPr>
                  <w:pStyle w:val="SemEspaamento"/>
                  <w:rPr>
                    <w:color w:val="156082" w:themeColor="accent1"/>
                  </w:rPr>
                </w:pPr>
              </w:p>
            </w:tc>
          </w:tr>
        </w:tbl>
        <w:p w14:paraId="10C699B6" w14:textId="4FF85AA5" w:rsidR="00544DFD" w:rsidRDefault="00544DFD">
          <w:pPr>
            <w:rPr>
              <w:rFonts w:asciiTheme="majorHAnsi" w:eastAsiaTheme="majorEastAsia" w:hAnsiTheme="majorHAnsi" w:cstheme="majorBidi"/>
              <w:color w:val="FFFFFF" w:themeColor="background1"/>
              <w:kern w:val="0"/>
              <w:sz w:val="84"/>
              <w:szCs w:val="84"/>
              <w:lang w:eastAsia="pt-BR"/>
              <w14:ligatures w14:val="none"/>
            </w:rPr>
          </w:pPr>
          <w:r>
            <w:rPr>
              <w:color w:val="FFFFFF" w:themeColor="background1"/>
              <w:sz w:val="84"/>
              <w:szCs w:val="84"/>
            </w:rPr>
            <w:br w:type="page"/>
          </w:r>
        </w:p>
      </w:sdtContent>
    </w:sdt>
    <w:sdt>
      <w:sdtPr>
        <w:id w:val="10197394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5F3B3C4" w14:textId="59D663FC" w:rsidR="00473203" w:rsidRDefault="00473203" w:rsidP="00473203">
          <w:pPr>
            <w:pStyle w:val="CabealhodoSumrio"/>
          </w:pPr>
          <w:r>
            <w:t>Sumário</w:t>
          </w:r>
        </w:p>
        <w:p w14:paraId="399365C5" w14:textId="6C9C2245" w:rsidR="00473203" w:rsidRDefault="0047320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57133" w:history="1">
            <w:r w:rsidRPr="00820745">
              <w:rPr>
                <w:rStyle w:val="Hyperlink"/>
                <w:noProof/>
              </w:rPr>
              <w:t>1. Introdução e Escopo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12A7" w14:textId="4FA01EAE" w:rsidR="00473203" w:rsidRDefault="0047320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4" w:history="1">
            <w:r w:rsidRPr="00820745">
              <w:rPr>
                <w:rStyle w:val="Hyperlink"/>
                <w:noProof/>
              </w:rPr>
              <w:t>2. Metodologia e Processamento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7393" w14:textId="5CE803C3" w:rsidR="00473203" w:rsidRDefault="0047320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5" w:history="1">
            <w:r w:rsidRPr="00820745">
              <w:rPr>
                <w:rStyle w:val="Hyperlink"/>
                <w:noProof/>
              </w:rPr>
              <w:t>3. Análise Multidimensional e Insights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9F41" w14:textId="3539FED1" w:rsidR="00473203" w:rsidRDefault="0047320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6" w:history="1">
            <w:r w:rsidRPr="00820745">
              <w:rPr>
                <w:rStyle w:val="Hyperlink"/>
                <w:noProof/>
              </w:rPr>
              <w:t>3.1 Performance Regional e Concentração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33B7" w14:textId="26E54F86" w:rsidR="00473203" w:rsidRDefault="0047320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7" w:history="1">
            <w:r w:rsidRPr="00820745">
              <w:rPr>
                <w:rStyle w:val="Hyperlink"/>
                <w:noProof/>
              </w:rPr>
              <w:t>3.2 Mix de Produtos: Volume vs.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C8AD" w14:textId="1A685AF0" w:rsidR="00473203" w:rsidRDefault="0047320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8" w:history="1">
            <w:r w:rsidRPr="00820745">
              <w:rPr>
                <w:rStyle w:val="Hyperlink"/>
                <w:noProof/>
              </w:rPr>
              <w:t>3.3 Comparativo de Extremos (Benchmarking 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5C7B" w14:textId="23FD3A13" w:rsidR="00473203" w:rsidRDefault="0047320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5557139" w:history="1">
            <w:r w:rsidRPr="00820745">
              <w:rPr>
                <w:rStyle w:val="Hyperlink"/>
                <w:noProof/>
              </w:rPr>
              <w:t>4. Conclusão e Recomendações Estratégicas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_Toc225557139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2A51" w14:textId="5333A709" w:rsidR="00473203" w:rsidRDefault="00473203">
          <w:r>
            <w:rPr>
              <w:b/>
              <w:bCs/>
            </w:rPr>
            <w:fldChar w:fldCharType="end"/>
          </w:r>
        </w:p>
      </w:sdtContent>
    </w:sdt>
    <w:p w14:paraId="124E7A56" w14:textId="77777777" w:rsidR="00473203" w:rsidRDefault="0047320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_Toc225557133"/>
      <w:r>
        <w:br w:type="page"/>
      </w:r>
    </w:p>
    <w:p w14:paraId="177DDD89" w14:textId="0EC0B78E" w:rsidR="00473203" w:rsidRPr="00473203" w:rsidRDefault="00473203" w:rsidP="00473203">
      <w:pPr>
        <w:pStyle w:val="Ttulo1"/>
      </w:pPr>
      <w:r w:rsidRPr="00473203">
        <w:lastRenderedPageBreak/>
        <w:t>1. Introdução e Escopo Técnico</w:t>
      </w:r>
      <w:bookmarkEnd w:id="0"/>
    </w:p>
    <w:p w14:paraId="52A89C26" w14:textId="77777777" w:rsidR="00473203" w:rsidRPr="00473203" w:rsidRDefault="00473203" w:rsidP="00473203">
      <w:r w:rsidRPr="00473203">
        <w:t xml:space="preserve">Este relatório consolida a análise de Business </w:t>
      </w:r>
      <w:proofErr w:type="spellStart"/>
      <w:r w:rsidRPr="00473203">
        <w:t>Intelligence</w:t>
      </w:r>
      <w:proofErr w:type="spellEnd"/>
      <w:r w:rsidRPr="00473203">
        <w:t xml:space="preserve"> realizada sobre a base de dados da </w:t>
      </w:r>
      <w:r w:rsidRPr="00473203">
        <w:rPr>
          <w:b/>
          <w:bCs/>
        </w:rPr>
        <w:t>Caramelo Store</w:t>
      </w:r>
      <w:r w:rsidRPr="00473203">
        <w:t>. O projeto integra a engenharia de dados (Python), modelagem estatística e visualização (Power BI) para transformar dados brutos em ativos estratégicos para a tomada de decisão. A metodologia seguiu rigorosamente os requisitos do componente curricular do SENAC RJ, garantindo uma análise fundamentada em evidências e não em percepções subjetivas.</w:t>
      </w:r>
    </w:p>
    <w:p w14:paraId="297B2D4E" w14:textId="77777777" w:rsidR="00473203" w:rsidRPr="00473203" w:rsidRDefault="00473203" w:rsidP="00473203">
      <w:pPr>
        <w:pStyle w:val="Ttulo1"/>
      </w:pPr>
      <w:bookmarkStart w:id="1" w:name="_Toc225557134"/>
      <w:r w:rsidRPr="00473203">
        <w:t>2. Metodologia e Processamento de Dados</w:t>
      </w:r>
      <w:bookmarkEnd w:id="1"/>
    </w:p>
    <w:p w14:paraId="7585D875" w14:textId="77777777" w:rsidR="00473203" w:rsidRPr="00473203" w:rsidRDefault="00473203" w:rsidP="00473203">
      <w:r w:rsidRPr="00473203">
        <w:t>A integridade dos insights apresentados baseia-se em um pipeline de dados estruturado em duas frentes:</w:t>
      </w:r>
    </w:p>
    <w:p w14:paraId="2ACDF984" w14:textId="77777777" w:rsidR="00473203" w:rsidRPr="00473203" w:rsidRDefault="00473203" w:rsidP="00473203">
      <w:pPr>
        <w:numPr>
          <w:ilvl w:val="0"/>
          <w:numId w:val="12"/>
        </w:numPr>
      </w:pPr>
      <w:r w:rsidRPr="00473203">
        <w:rPr>
          <w:b/>
          <w:bCs/>
        </w:rPr>
        <w:t>Engenharia de Dados (Python/Pandas):</w:t>
      </w:r>
      <w:r w:rsidRPr="00473203">
        <w:t xml:space="preserve"> Realizou-se a limpeza e tipagem dos dados, com foco especial na conversão da variável central Valor de Venda de </w:t>
      </w:r>
      <w:proofErr w:type="spellStart"/>
      <w:r w:rsidRPr="00473203">
        <w:rPr>
          <w:i/>
          <w:iCs/>
        </w:rPr>
        <w:t>string</w:t>
      </w:r>
      <w:proofErr w:type="spellEnd"/>
      <w:r w:rsidRPr="00473203">
        <w:t xml:space="preserve"> para </w:t>
      </w:r>
      <w:r w:rsidRPr="00473203">
        <w:rPr>
          <w:i/>
          <w:iCs/>
        </w:rPr>
        <w:t>float64</w:t>
      </w:r>
      <w:r w:rsidRPr="00473203">
        <w:t xml:space="preserve">. Foram aplicados tratamentos para valores nulos e normalização de </w:t>
      </w:r>
      <w:proofErr w:type="spellStart"/>
      <w:r w:rsidRPr="00473203">
        <w:t>strings</w:t>
      </w:r>
      <w:proofErr w:type="spellEnd"/>
      <w:r w:rsidRPr="00473203">
        <w:t xml:space="preserve"> para garantir a acurácia dos agrupamentos.</w:t>
      </w:r>
    </w:p>
    <w:p w14:paraId="3AE9FDEB" w14:textId="77777777" w:rsidR="00473203" w:rsidRPr="00473203" w:rsidRDefault="00473203" w:rsidP="00473203">
      <w:pPr>
        <w:numPr>
          <w:ilvl w:val="0"/>
          <w:numId w:val="12"/>
        </w:numPr>
      </w:pPr>
      <w:r w:rsidRPr="00473203">
        <w:rPr>
          <w:b/>
          <w:bCs/>
        </w:rPr>
        <w:t>Modelagem Estatística (Detecção de Anomalias):</w:t>
      </w:r>
      <w:r w:rsidRPr="00473203">
        <w:t xml:space="preserve"> Aplicou-se o método do </w:t>
      </w:r>
      <w:r w:rsidRPr="00473203">
        <w:rPr>
          <w:b/>
          <w:bCs/>
        </w:rPr>
        <w:t>Intervalo Interquartil (IQR)</w:t>
      </w:r>
      <w:r w:rsidRPr="00473203">
        <w:t xml:space="preserve">. Através do cálculo de </w:t>
      </w:r>
      <w:r w:rsidRPr="00473203">
        <w:rPr>
          <w:b/>
          <w:bCs/>
        </w:rPr>
        <w:t>Q1, Mediana (Q2) e Q3</w:t>
      </w:r>
      <w:r w:rsidRPr="00473203">
        <w:t xml:space="preserve">, estabelecemos limites matemáticos para identificar </w:t>
      </w:r>
      <w:r w:rsidRPr="00473203">
        <w:rPr>
          <w:b/>
          <w:bCs/>
        </w:rPr>
        <w:t>Outliers</w:t>
      </w:r>
      <w:r w:rsidRPr="00473203">
        <w:t xml:space="preserve"> (comportamentos atípicos). Essa abordagem técnica permitiu isolar lojas e produtos com performance fora da curva padrão.</w:t>
      </w:r>
    </w:p>
    <w:p w14:paraId="3DBEE65B" w14:textId="77777777" w:rsidR="00473203" w:rsidRPr="00473203" w:rsidRDefault="00473203" w:rsidP="00473203">
      <w:pPr>
        <w:pStyle w:val="Ttulo1"/>
      </w:pPr>
      <w:bookmarkStart w:id="2" w:name="_Toc225557135"/>
      <w:r w:rsidRPr="00473203">
        <w:t>3. Análise Multidimensional e Insights Gerenciais</w:t>
      </w:r>
      <w:bookmarkEnd w:id="2"/>
    </w:p>
    <w:p w14:paraId="5F97FD8F" w14:textId="77777777" w:rsidR="00473203" w:rsidRPr="00473203" w:rsidRDefault="00473203" w:rsidP="00473203">
      <w:pPr>
        <w:pStyle w:val="Ttulo2"/>
      </w:pPr>
      <w:bookmarkStart w:id="3" w:name="_Toc225557136"/>
      <w:r w:rsidRPr="00473203">
        <w:t>3.1 Performance Regional e Concentração de Mercado</w:t>
      </w:r>
      <w:bookmarkEnd w:id="3"/>
    </w:p>
    <w:p w14:paraId="64E7423F" w14:textId="77777777" w:rsidR="00473203" w:rsidRPr="00473203" w:rsidRDefault="00473203" w:rsidP="00473203">
      <w:r w:rsidRPr="00473203">
        <w:t xml:space="preserve">A análise revelou uma discrepância significativa na distribuição de receita. Enquanto a média de vendas por estado situa-se em </w:t>
      </w:r>
      <w:r w:rsidRPr="00473203">
        <w:rPr>
          <w:b/>
          <w:bCs/>
        </w:rPr>
        <w:t>R$ 99 milhões</w:t>
      </w:r>
      <w:r w:rsidRPr="00473203">
        <w:t xml:space="preserve">, a mediana cai para </w:t>
      </w:r>
      <w:r w:rsidRPr="00473203">
        <w:rPr>
          <w:b/>
          <w:bCs/>
        </w:rPr>
        <w:t>R$ 62 milhões</w:t>
      </w:r>
      <w:r w:rsidRPr="00473203">
        <w:t>, evidenciando a influência de outliers superiores.</w:t>
      </w:r>
    </w:p>
    <w:p w14:paraId="16E548ED" w14:textId="77777777" w:rsidR="00473203" w:rsidRPr="00473203" w:rsidRDefault="00473203" w:rsidP="00473203">
      <w:pPr>
        <w:numPr>
          <w:ilvl w:val="0"/>
          <w:numId w:val="13"/>
        </w:numPr>
      </w:pPr>
      <w:r w:rsidRPr="00473203">
        <w:rPr>
          <w:b/>
          <w:bCs/>
        </w:rPr>
        <w:t>O Case de São Paulo (SP):</w:t>
      </w:r>
      <w:r w:rsidRPr="00473203">
        <w:t xml:space="preserve"> O estado atua como um outlier positivo massivo, faturando </w:t>
      </w:r>
      <w:r w:rsidRPr="00473203">
        <w:rPr>
          <w:b/>
          <w:bCs/>
        </w:rPr>
        <w:t>R$ 258.909.982,03</w:t>
      </w:r>
      <w:r w:rsidRPr="00473203">
        <w:t>.</w:t>
      </w:r>
    </w:p>
    <w:p w14:paraId="752B5DFF" w14:textId="77777777" w:rsidR="00473203" w:rsidRPr="00473203" w:rsidRDefault="00473203" w:rsidP="00473203">
      <w:pPr>
        <w:numPr>
          <w:ilvl w:val="0"/>
          <w:numId w:val="13"/>
        </w:numPr>
      </w:pPr>
      <w:r w:rsidRPr="00473203">
        <w:rPr>
          <w:b/>
          <w:bCs/>
        </w:rPr>
        <w:t>Performance por Unidade:</w:t>
      </w:r>
      <w:r w:rsidRPr="00473203">
        <w:t xml:space="preserve"> A loja </w:t>
      </w:r>
      <w:r w:rsidRPr="00473203">
        <w:rPr>
          <w:b/>
          <w:bCs/>
        </w:rPr>
        <w:t>"Mendonça Machado Ltda."</w:t>
      </w:r>
      <w:r w:rsidRPr="00473203">
        <w:t xml:space="preserve"> (SP) é a única unidade classificada como outlier isolado no faturamento geral, com R$ 73,9 milhões.</w:t>
      </w:r>
    </w:p>
    <w:p w14:paraId="1BC1FECB" w14:textId="77777777" w:rsidR="00473203" w:rsidRPr="00473203" w:rsidRDefault="00473203" w:rsidP="00473203">
      <w:pPr>
        <w:pStyle w:val="Ttulo2"/>
      </w:pPr>
      <w:bookmarkStart w:id="4" w:name="_Toc225557137"/>
      <w:r w:rsidRPr="00473203">
        <w:lastRenderedPageBreak/>
        <w:t>3.2 Mix de Produtos: Volume vs. Valor</w:t>
      </w:r>
      <w:bookmarkEnd w:id="4"/>
    </w:p>
    <w:p w14:paraId="7C586EA9" w14:textId="77777777" w:rsidR="00473203" w:rsidRPr="00473203" w:rsidRDefault="00473203" w:rsidP="00473203">
      <w:r w:rsidRPr="00473203">
        <w:t>Identificamos comportamentos divergentes entre as categorias, o que exige estratégias de estoque distintas:</w:t>
      </w:r>
    </w:p>
    <w:p w14:paraId="679A3D15" w14:textId="77777777" w:rsidR="00473203" w:rsidRPr="00473203" w:rsidRDefault="00473203" w:rsidP="00473203">
      <w:pPr>
        <w:numPr>
          <w:ilvl w:val="0"/>
          <w:numId w:val="14"/>
        </w:numPr>
      </w:pPr>
      <w:r w:rsidRPr="00473203">
        <w:rPr>
          <w:b/>
          <w:bCs/>
        </w:rPr>
        <w:t>Motor Financeiro:</w:t>
      </w:r>
      <w:r w:rsidRPr="00473203">
        <w:t xml:space="preserve"> A categoria </w:t>
      </w:r>
      <w:proofErr w:type="gramStart"/>
      <w:r w:rsidRPr="00473203">
        <w:t xml:space="preserve">de </w:t>
      </w:r>
      <w:r w:rsidRPr="00473203">
        <w:rPr>
          <w:b/>
          <w:bCs/>
        </w:rPr>
        <w:t>Eletrônicos</w:t>
      </w:r>
      <w:proofErr w:type="gramEnd"/>
      <w:r w:rsidRPr="00473203">
        <w:t xml:space="preserve"> é o principal pilar de receita, com faturamento de </w:t>
      </w:r>
      <w:r w:rsidRPr="00473203">
        <w:rPr>
          <w:b/>
          <w:bCs/>
        </w:rPr>
        <w:t>R$ 398 milhões</w:t>
      </w:r>
      <w:r w:rsidRPr="00473203">
        <w:t>. Produtos como Teclados, Celulares e Fones de Ouvido apresentam o maior impacto no ticket médio.</w:t>
      </w:r>
    </w:p>
    <w:p w14:paraId="232639DA" w14:textId="77777777" w:rsidR="00473203" w:rsidRPr="00473203" w:rsidRDefault="00473203" w:rsidP="00473203">
      <w:pPr>
        <w:numPr>
          <w:ilvl w:val="0"/>
          <w:numId w:val="14"/>
        </w:numPr>
      </w:pPr>
      <w:r w:rsidRPr="00473203">
        <w:rPr>
          <w:b/>
          <w:bCs/>
        </w:rPr>
        <w:t>Giro de Estoque:</w:t>
      </w:r>
      <w:r w:rsidRPr="00473203">
        <w:t xml:space="preserve"> A categoria de </w:t>
      </w:r>
      <w:r w:rsidRPr="00473203">
        <w:rPr>
          <w:b/>
          <w:bCs/>
        </w:rPr>
        <w:t>Alimentos</w:t>
      </w:r>
      <w:r w:rsidRPr="00473203">
        <w:t xml:space="preserve"> apresenta o maior volume de saída (71.598 unidades), porém com baixa representatividade financeira (R$ 2,8 milhões).</w:t>
      </w:r>
    </w:p>
    <w:p w14:paraId="0C863744" w14:textId="77777777" w:rsidR="00473203" w:rsidRPr="00473203" w:rsidRDefault="00473203" w:rsidP="00473203">
      <w:pPr>
        <w:pStyle w:val="Ttulo2"/>
      </w:pPr>
      <w:bookmarkStart w:id="5" w:name="_Toc225557138"/>
      <w:r w:rsidRPr="00473203">
        <w:t>3.3 Comparativo de Extremos (Benchmarking Interno)</w:t>
      </w:r>
      <w:bookmarkEnd w:id="5"/>
    </w:p>
    <w:p w14:paraId="1402E1BB" w14:textId="77777777" w:rsidR="00473203" w:rsidRPr="00473203" w:rsidRDefault="00473203" w:rsidP="00473203">
      <w:r w:rsidRPr="00473203">
        <w:t>O relatório destaca o contraste entre a unidade de maior performance e a de menor:</w:t>
      </w:r>
    </w:p>
    <w:tbl>
      <w:tblPr>
        <w:tblStyle w:val="TabeladeLista3-nfase1"/>
        <w:tblW w:w="0" w:type="auto"/>
        <w:tblLook w:val="04A0" w:firstRow="1" w:lastRow="0" w:firstColumn="1" w:lastColumn="0" w:noHBand="0" w:noVBand="1"/>
      </w:tblPr>
      <w:tblGrid>
        <w:gridCol w:w="2058"/>
        <w:gridCol w:w="2682"/>
        <w:gridCol w:w="3754"/>
      </w:tblGrid>
      <w:tr w:rsidR="00473203" w:rsidRPr="00473203" w14:paraId="4C949FCC" w14:textId="77777777" w:rsidTr="002C10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D9A74FC" w14:textId="77777777" w:rsidR="00473203" w:rsidRPr="00473203" w:rsidRDefault="00473203" w:rsidP="00473203">
            <w:pPr>
              <w:spacing w:after="160" w:line="278" w:lineRule="auto"/>
            </w:pPr>
            <w:r w:rsidRPr="00473203">
              <w:t>Característica</w:t>
            </w:r>
          </w:p>
        </w:tc>
        <w:tc>
          <w:tcPr>
            <w:tcW w:w="0" w:type="auto"/>
            <w:hideMark/>
          </w:tcPr>
          <w:p w14:paraId="3986CE46" w14:textId="77777777" w:rsidR="00473203" w:rsidRPr="00473203" w:rsidRDefault="00473203" w:rsidP="0047320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Mendonça Machado Ltda. (Topo)</w:t>
            </w:r>
          </w:p>
        </w:tc>
        <w:tc>
          <w:tcPr>
            <w:tcW w:w="0" w:type="auto"/>
            <w:hideMark/>
          </w:tcPr>
          <w:p w14:paraId="03A42E66" w14:textId="77777777" w:rsidR="00473203" w:rsidRPr="00473203" w:rsidRDefault="00473203" w:rsidP="0047320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Melo (Base)</w:t>
            </w:r>
          </w:p>
        </w:tc>
      </w:tr>
      <w:tr w:rsidR="00473203" w:rsidRPr="00473203" w14:paraId="557F555A" w14:textId="77777777" w:rsidTr="002C10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33D68" w14:textId="77777777" w:rsidR="00473203" w:rsidRPr="00473203" w:rsidRDefault="00473203" w:rsidP="00473203">
            <w:pPr>
              <w:spacing w:after="160" w:line="278" w:lineRule="auto"/>
            </w:pPr>
            <w:r w:rsidRPr="00473203">
              <w:t>Categoria Principal</w:t>
            </w:r>
          </w:p>
        </w:tc>
        <w:tc>
          <w:tcPr>
            <w:tcW w:w="0" w:type="auto"/>
            <w:hideMark/>
          </w:tcPr>
          <w:p w14:paraId="6917B8FD" w14:textId="77777777" w:rsidR="00473203" w:rsidRPr="00473203" w:rsidRDefault="00473203" w:rsidP="0047320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3203">
              <w:t>Eletrônicos (Alto Valor)</w:t>
            </w:r>
          </w:p>
        </w:tc>
        <w:tc>
          <w:tcPr>
            <w:tcW w:w="0" w:type="auto"/>
            <w:hideMark/>
          </w:tcPr>
          <w:p w14:paraId="4E20A5A4" w14:textId="77777777" w:rsidR="00473203" w:rsidRPr="00473203" w:rsidRDefault="00473203" w:rsidP="0047320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3203">
              <w:t>Alimentos/Utilidades (Baixo Valor)</w:t>
            </w:r>
          </w:p>
        </w:tc>
      </w:tr>
      <w:tr w:rsidR="00473203" w:rsidRPr="00473203" w14:paraId="1527A568" w14:textId="77777777" w:rsidTr="002C1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A3032" w14:textId="77777777" w:rsidR="00473203" w:rsidRPr="00473203" w:rsidRDefault="00473203" w:rsidP="00473203">
            <w:pPr>
              <w:spacing w:after="160" w:line="278" w:lineRule="auto"/>
            </w:pPr>
            <w:r w:rsidRPr="00473203">
              <w:t>Estado</w:t>
            </w:r>
          </w:p>
        </w:tc>
        <w:tc>
          <w:tcPr>
            <w:tcW w:w="0" w:type="auto"/>
            <w:hideMark/>
          </w:tcPr>
          <w:p w14:paraId="6917A11D" w14:textId="77777777" w:rsidR="00473203" w:rsidRPr="00473203" w:rsidRDefault="00473203" w:rsidP="0047320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São Paulo (Outlier de Mercado)</w:t>
            </w:r>
          </w:p>
        </w:tc>
        <w:tc>
          <w:tcPr>
            <w:tcW w:w="0" w:type="auto"/>
            <w:hideMark/>
          </w:tcPr>
          <w:p w14:paraId="4A8CC328" w14:textId="77777777" w:rsidR="00473203" w:rsidRPr="00473203" w:rsidRDefault="00473203" w:rsidP="0047320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Fora do eixo SP-RJ (Mercado Padrão)</w:t>
            </w:r>
          </w:p>
        </w:tc>
      </w:tr>
      <w:tr w:rsidR="00473203" w:rsidRPr="00473203" w14:paraId="6F19D02D" w14:textId="77777777" w:rsidTr="002C10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15263" w14:textId="77777777" w:rsidR="00473203" w:rsidRPr="00473203" w:rsidRDefault="00473203" w:rsidP="00473203">
            <w:pPr>
              <w:spacing w:after="160" w:line="278" w:lineRule="auto"/>
            </w:pPr>
            <w:r w:rsidRPr="00473203">
              <w:t>Status Estatístico</w:t>
            </w:r>
          </w:p>
        </w:tc>
        <w:tc>
          <w:tcPr>
            <w:tcW w:w="0" w:type="auto"/>
            <w:hideMark/>
          </w:tcPr>
          <w:p w14:paraId="26C25E02" w14:textId="77777777" w:rsidR="00473203" w:rsidRPr="00473203" w:rsidRDefault="00473203" w:rsidP="0047320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3203">
              <w:t>Outlier Superior (Acima do Limite)</w:t>
            </w:r>
          </w:p>
        </w:tc>
        <w:tc>
          <w:tcPr>
            <w:tcW w:w="0" w:type="auto"/>
            <w:hideMark/>
          </w:tcPr>
          <w:p w14:paraId="099D357E" w14:textId="77777777" w:rsidR="00473203" w:rsidRPr="00473203" w:rsidRDefault="00473203" w:rsidP="0047320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3203">
              <w:t>Abaixo da Mediana / Próximo ao Limite Inferior</w:t>
            </w:r>
          </w:p>
        </w:tc>
      </w:tr>
      <w:tr w:rsidR="00473203" w:rsidRPr="00473203" w14:paraId="77023DF2" w14:textId="77777777" w:rsidTr="002C10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45166" w14:textId="77777777" w:rsidR="00473203" w:rsidRPr="00473203" w:rsidRDefault="00473203" w:rsidP="00473203">
            <w:pPr>
              <w:spacing w:after="160" w:line="278" w:lineRule="auto"/>
            </w:pPr>
            <w:r w:rsidRPr="00473203">
              <w:t>Estratégia Sugerida</w:t>
            </w:r>
          </w:p>
        </w:tc>
        <w:tc>
          <w:tcPr>
            <w:tcW w:w="0" w:type="auto"/>
            <w:hideMark/>
          </w:tcPr>
          <w:p w14:paraId="59C3840E" w14:textId="77777777" w:rsidR="00473203" w:rsidRPr="00473203" w:rsidRDefault="00473203" w:rsidP="0047320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Manutenção de Estoque Premium</w:t>
            </w:r>
          </w:p>
        </w:tc>
        <w:tc>
          <w:tcPr>
            <w:tcW w:w="0" w:type="auto"/>
            <w:hideMark/>
          </w:tcPr>
          <w:p w14:paraId="3CADEA4C" w14:textId="77777777" w:rsidR="00473203" w:rsidRPr="00473203" w:rsidRDefault="00473203" w:rsidP="0047320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3203">
              <w:t>Diversificação do Mix e Cross-</w:t>
            </w:r>
            <w:proofErr w:type="spellStart"/>
            <w:r w:rsidRPr="00473203">
              <w:t>selling</w:t>
            </w:r>
            <w:proofErr w:type="spellEnd"/>
          </w:p>
        </w:tc>
      </w:tr>
    </w:tbl>
    <w:p w14:paraId="2C0F730A" w14:textId="77777777" w:rsidR="00473203" w:rsidRPr="00473203" w:rsidRDefault="00473203" w:rsidP="00473203">
      <w:pPr>
        <w:pStyle w:val="Ttulo1"/>
      </w:pPr>
      <w:bookmarkStart w:id="6" w:name="_Toc225557139"/>
      <w:r w:rsidRPr="00473203">
        <w:t>4. Conclusão e Recomendações Estratégicas</w:t>
      </w:r>
      <w:bookmarkEnd w:id="6"/>
    </w:p>
    <w:p w14:paraId="67BCFF80" w14:textId="77777777" w:rsidR="00473203" w:rsidRPr="00473203" w:rsidRDefault="00473203" w:rsidP="00473203">
      <w:r w:rsidRPr="00473203">
        <w:t>A análise comprova que o sucesso da Caramelo Store está altamente concentrado no segmento de eletrônicos no estado de São Paulo. Como profissionais em formação técnica, recomendamos:</w:t>
      </w:r>
    </w:p>
    <w:p w14:paraId="58A2CC88" w14:textId="77777777" w:rsidR="00473203" w:rsidRPr="00473203" w:rsidRDefault="00473203" w:rsidP="00473203">
      <w:pPr>
        <w:numPr>
          <w:ilvl w:val="0"/>
          <w:numId w:val="15"/>
        </w:numPr>
      </w:pPr>
      <w:r w:rsidRPr="00473203">
        <w:t>Réplica de Processos: Investigar as práticas de vendas da loja Mendonça Machado para aplicação nas demais filiais.</w:t>
      </w:r>
    </w:p>
    <w:p w14:paraId="788D60FC" w14:textId="77777777" w:rsidR="00473203" w:rsidRPr="00473203" w:rsidRDefault="00473203" w:rsidP="00473203">
      <w:pPr>
        <w:numPr>
          <w:ilvl w:val="0"/>
          <w:numId w:val="15"/>
        </w:numPr>
      </w:pPr>
      <w:r w:rsidRPr="00473203">
        <w:t>Estratégia de Isca: Utilizar o alto volume da categoria de Alimentos para impulsionar a venda cruzada de itens de maior ticket médio.</w:t>
      </w:r>
    </w:p>
    <w:p w14:paraId="62CE8CBF" w14:textId="77777777" w:rsidR="00473203" w:rsidRPr="00473203" w:rsidRDefault="00473203" w:rsidP="00473203">
      <w:pPr>
        <w:numPr>
          <w:ilvl w:val="0"/>
          <w:numId w:val="15"/>
        </w:numPr>
      </w:pPr>
      <w:r w:rsidRPr="00473203">
        <w:lastRenderedPageBreak/>
        <w:t>Monitoramento de Outliers: Manter a vigilância estatística sobre os limites superiores para identificar picos de demanda e falhas de precificação em tempo real.</w:t>
      </w:r>
    </w:p>
    <w:p w14:paraId="19584E3C" w14:textId="77777777" w:rsidR="005E7158" w:rsidRPr="00473203" w:rsidRDefault="005E7158" w:rsidP="00473203"/>
    <w:sectPr w:rsidR="005E7158" w:rsidRPr="00473203" w:rsidSect="0047320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4425D"/>
    <w:multiLevelType w:val="multilevel"/>
    <w:tmpl w:val="6A84B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6E7916"/>
    <w:multiLevelType w:val="multilevel"/>
    <w:tmpl w:val="123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857FB"/>
    <w:multiLevelType w:val="multilevel"/>
    <w:tmpl w:val="0072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A46EB"/>
    <w:multiLevelType w:val="multilevel"/>
    <w:tmpl w:val="EB6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00BA0"/>
    <w:multiLevelType w:val="multilevel"/>
    <w:tmpl w:val="56E02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FB44C2"/>
    <w:multiLevelType w:val="multilevel"/>
    <w:tmpl w:val="F698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D9576D"/>
    <w:multiLevelType w:val="multilevel"/>
    <w:tmpl w:val="940C1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9D3AEF"/>
    <w:multiLevelType w:val="multilevel"/>
    <w:tmpl w:val="4552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BB5D29"/>
    <w:multiLevelType w:val="multilevel"/>
    <w:tmpl w:val="8F3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24603D"/>
    <w:multiLevelType w:val="multilevel"/>
    <w:tmpl w:val="BB80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96C77"/>
    <w:multiLevelType w:val="multilevel"/>
    <w:tmpl w:val="DA2C4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F514FB"/>
    <w:multiLevelType w:val="multilevel"/>
    <w:tmpl w:val="3868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A5919"/>
    <w:multiLevelType w:val="multilevel"/>
    <w:tmpl w:val="D54C8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3C3E59"/>
    <w:multiLevelType w:val="multilevel"/>
    <w:tmpl w:val="2878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34F72"/>
    <w:multiLevelType w:val="multilevel"/>
    <w:tmpl w:val="346A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0022883">
    <w:abstractNumId w:val="10"/>
  </w:num>
  <w:num w:numId="2" w16cid:durableId="1120497032">
    <w:abstractNumId w:val="5"/>
  </w:num>
  <w:num w:numId="3" w16cid:durableId="180322058">
    <w:abstractNumId w:val="8"/>
  </w:num>
  <w:num w:numId="4" w16cid:durableId="2101635020">
    <w:abstractNumId w:val="9"/>
  </w:num>
  <w:num w:numId="5" w16cid:durableId="423067169">
    <w:abstractNumId w:val="6"/>
  </w:num>
  <w:num w:numId="6" w16cid:durableId="698820834">
    <w:abstractNumId w:val="13"/>
  </w:num>
  <w:num w:numId="7" w16cid:durableId="1455563741">
    <w:abstractNumId w:val="2"/>
  </w:num>
  <w:num w:numId="8" w16cid:durableId="2038238360">
    <w:abstractNumId w:val="3"/>
  </w:num>
  <w:num w:numId="9" w16cid:durableId="1048719622">
    <w:abstractNumId w:val="7"/>
  </w:num>
  <w:num w:numId="10" w16cid:durableId="1648126974">
    <w:abstractNumId w:val="14"/>
  </w:num>
  <w:num w:numId="11" w16cid:durableId="581331798">
    <w:abstractNumId w:val="0"/>
  </w:num>
  <w:num w:numId="12" w16cid:durableId="1378621874">
    <w:abstractNumId w:val="1"/>
  </w:num>
  <w:num w:numId="13" w16cid:durableId="503980159">
    <w:abstractNumId w:val="12"/>
  </w:num>
  <w:num w:numId="14" w16cid:durableId="1159274524">
    <w:abstractNumId w:val="11"/>
  </w:num>
  <w:num w:numId="15" w16cid:durableId="10516562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158"/>
    <w:rsid w:val="002C10ED"/>
    <w:rsid w:val="003E1FC1"/>
    <w:rsid w:val="00473203"/>
    <w:rsid w:val="00544DFD"/>
    <w:rsid w:val="0058536B"/>
    <w:rsid w:val="005E7158"/>
    <w:rsid w:val="00727616"/>
    <w:rsid w:val="00BD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B8970"/>
  <w15:chartTrackingRefBased/>
  <w15:docId w15:val="{21AC8EF2-116B-49A5-92F4-11E8248C7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E7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E7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1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1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1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1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1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1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1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1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1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1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158"/>
    <w:rPr>
      <w:b/>
      <w:bCs/>
      <w:smallCaps/>
      <w:color w:val="0F4761" w:themeColor="accent1" w:themeShade="BF"/>
      <w:spacing w:val="5"/>
    </w:rPr>
  </w:style>
  <w:style w:type="table" w:styleId="TabeladeGrade5Escura-nfase5">
    <w:name w:val="Grid Table 5 Dark Accent 5"/>
    <w:basedOn w:val="Tabelanormal"/>
    <w:uiPriority w:val="50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1Clara">
    <w:name w:val="Grid Table 1 Light"/>
    <w:basedOn w:val="Tabelanormal"/>
    <w:uiPriority w:val="46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3-nfase1">
    <w:name w:val="Grid Table 3 Accent 1"/>
    <w:basedOn w:val="Tabelanormal"/>
    <w:uiPriority w:val="48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5Escura-nfase4">
    <w:name w:val="Grid Table 5 Dark Accent 4"/>
    <w:basedOn w:val="Tabelanormal"/>
    <w:uiPriority w:val="50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Clara">
    <w:name w:val="Grid Table Light"/>
    <w:basedOn w:val="Tabelanormal"/>
    <w:uiPriority w:val="40"/>
    <w:rsid w:val="004732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-nfase4">
    <w:name w:val="Grid Table 1 Light Accent 4"/>
    <w:basedOn w:val="Tabelanormal"/>
    <w:uiPriority w:val="46"/>
    <w:rsid w:val="00473203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473203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47320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7320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73203"/>
    <w:rPr>
      <w:color w:val="467886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473203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3203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4-nfase1">
    <w:name w:val="List Table 4 Accent 1"/>
    <w:basedOn w:val="Tabelanormal"/>
    <w:uiPriority w:val="49"/>
    <w:rsid w:val="002C10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3-nfase1">
    <w:name w:val="List Table 3 Accent 1"/>
    <w:basedOn w:val="Tabelanormal"/>
    <w:uiPriority w:val="48"/>
    <w:rsid w:val="002C10ED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6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CA4EC6232284FEBB9D671062AF2AD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4ABAB43-1405-4307-B3AF-740E8DF506AE}"/>
      </w:docPartPr>
      <w:docPartBody>
        <w:p w:rsidR="00000000" w:rsidRDefault="0012419B" w:rsidP="0012419B">
          <w:pPr>
            <w:pStyle w:val="FCA4EC6232284FEBB9D671062AF2ADE7"/>
          </w:pPr>
          <w:r>
            <w:rPr>
              <w:color w:val="2F5496" w:themeColor="accent1" w:themeShade="BF"/>
            </w:rPr>
            <w:t>[Nome da empresa]</w:t>
          </w:r>
        </w:p>
      </w:docPartBody>
    </w:docPart>
    <w:docPart>
      <w:docPartPr>
        <w:name w:val="CE411E15AF3D4846A02C90CFCB9F53D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147376F-31E4-43A2-AFF9-0864934AB464}"/>
      </w:docPartPr>
      <w:docPartBody>
        <w:p w:rsidR="00000000" w:rsidRDefault="0012419B" w:rsidP="0012419B">
          <w:pPr>
            <w:pStyle w:val="CE411E15AF3D4846A02C90CFCB9F53D4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do documento]</w:t>
          </w:r>
        </w:p>
      </w:docPartBody>
    </w:docPart>
    <w:docPart>
      <w:docPartPr>
        <w:name w:val="62D9CF28FA24455DAB70F72A05168FC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ED56A3-9941-4F9B-8A0F-503D658E082D}"/>
      </w:docPartPr>
      <w:docPartBody>
        <w:p w:rsidR="00000000" w:rsidRDefault="0012419B" w:rsidP="0012419B">
          <w:pPr>
            <w:pStyle w:val="62D9CF28FA24455DAB70F72A05168FCD"/>
          </w:pPr>
          <w:r>
            <w:rPr>
              <w:color w:val="2F5496" w:themeColor="accent1" w:themeShade="BF"/>
            </w:rPr>
            <w:t>[Subtítulo do documento]</w:t>
          </w:r>
        </w:p>
      </w:docPartBody>
    </w:docPart>
    <w:docPart>
      <w:docPartPr>
        <w:name w:val="6FE982AF7A9A4350AF7117F1CB01848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E0AE3BD-7D04-40A5-8D27-EAE8E9CD8F73}"/>
      </w:docPartPr>
      <w:docPartBody>
        <w:p w:rsidR="00000000" w:rsidRDefault="0012419B" w:rsidP="0012419B">
          <w:pPr>
            <w:pStyle w:val="6FE982AF7A9A4350AF7117F1CB018480"/>
          </w:pPr>
          <w:r>
            <w:rPr>
              <w:color w:val="4472C4" w:themeColor="accent1"/>
              <w:sz w:val="28"/>
              <w:szCs w:val="28"/>
            </w:rPr>
            <w:t>[Nome do autor]</w:t>
          </w:r>
        </w:p>
      </w:docPartBody>
    </w:docPart>
    <w:docPart>
      <w:docPartPr>
        <w:name w:val="9D6E6111B2BF454EB45DFB2A2B6075C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CE4C35-9E4D-4ACE-937C-E2CEF3F68A6E}"/>
      </w:docPartPr>
      <w:docPartBody>
        <w:p w:rsidR="00000000" w:rsidRDefault="0012419B" w:rsidP="0012419B">
          <w:pPr>
            <w:pStyle w:val="9D6E6111B2BF454EB45DFB2A2B6075C3"/>
          </w:pPr>
          <w:r>
            <w:rPr>
              <w:color w:val="4472C4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19B"/>
    <w:rsid w:val="0012419B"/>
    <w:rsid w:val="0058536B"/>
    <w:rsid w:val="00FC1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FCA4EC6232284FEBB9D671062AF2ADE7">
    <w:name w:val="FCA4EC6232284FEBB9D671062AF2ADE7"/>
    <w:rsid w:val="0012419B"/>
  </w:style>
  <w:style w:type="paragraph" w:customStyle="1" w:styleId="CE411E15AF3D4846A02C90CFCB9F53D4">
    <w:name w:val="CE411E15AF3D4846A02C90CFCB9F53D4"/>
    <w:rsid w:val="0012419B"/>
  </w:style>
  <w:style w:type="paragraph" w:customStyle="1" w:styleId="62D9CF28FA24455DAB70F72A05168FCD">
    <w:name w:val="62D9CF28FA24455DAB70F72A05168FCD"/>
    <w:rsid w:val="0012419B"/>
  </w:style>
  <w:style w:type="paragraph" w:customStyle="1" w:styleId="6FE982AF7A9A4350AF7117F1CB018480">
    <w:name w:val="6FE982AF7A9A4350AF7117F1CB018480"/>
    <w:rsid w:val="0012419B"/>
  </w:style>
  <w:style w:type="paragraph" w:customStyle="1" w:styleId="9D6E6111B2BF454EB45DFB2A2B6075C3">
    <w:name w:val="9D6E6111B2BF454EB45DFB2A2B6075C3"/>
    <w:rsid w:val="001241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F06877-4A91-4F32-A2CC-A2FCA7E11E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704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SENAC-RJ</Company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Inteligência de Dados: Caramelo Store (Projeto SENAC RJ)</dc:title>
  <dc:subject>Projeto de Análise de Dados</dc:subject>
  <dc:creator>Thiago Xavier | Matheus Soares | Leonardo Faria</dc:creator>
  <cp:keywords/>
  <dc:description/>
  <cp:lastModifiedBy>Thiago Xavier</cp:lastModifiedBy>
  <cp:revision>5</cp:revision>
  <dcterms:created xsi:type="dcterms:W3CDTF">2026-03-27T22:18:00Z</dcterms:created>
  <dcterms:modified xsi:type="dcterms:W3CDTF">2026-03-28T05:31:00Z</dcterms:modified>
</cp:coreProperties>
</file>