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120" w:before="400" w:lineRule="auto"/>
        <w:rPr/>
      </w:pPr>
      <w:bookmarkStart w:colFirst="0" w:colLast="0" w:name="_e11nundwapnw" w:id="0"/>
      <w:bookmarkEnd w:id="0"/>
      <w:r w:rsidDel="00000000" w:rsidR="00000000" w:rsidRPr="00000000">
        <w:rPr>
          <w:rtl w:val="0"/>
        </w:rPr>
        <w:t xml:space="preserve">Projeto de Bases de Dados (CC2005)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b w:val="1"/>
          <w:bCs w:val="1"/>
          <w:rtl w:val="0"/>
        </w:rPr>
        <w:t xml:space="preserve">Grupo nº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Tema: Disney+ Movies and TV Shows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Elementos do grupo: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16.0" w:type="dxa"/>
        <w:jc w:val="left"/>
        <w:tblInd w:w="244.00000000000003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318"/>
        <w:gridCol w:w="6298"/>
        <w:tblGridChange w:id="0">
          <w:tblGrid>
            <w:gridCol w:w="2318"/>
            <w:gridCol w:w="629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mecanográfico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0" w:right="0" w:firstLine="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202406585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Afonso Santos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202405163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David Pereira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202407214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Hugo Ferreira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righ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202406657</w:t>
            </w:r>
          </w:p>
        </w:tc>
        <w:tc>
          <w:tcPr>
            <w:tcBorders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shd w:fill="ffffff" w:val="clear"/>
              <w:spacing w:after="0" w:before="0" w:line="240" w:lineRule="auto"/>
              <w:ind w:left="720" w:right="0" w:firstLine="0"/>
              <w:rPr/>
            </w:pPr>
            <w:r w:rsidDel="00000000" w:rsidR="00000000" w:rsidRPr="00000000">
              <w:rPr>
                <w:rtl w:val="0"/>
              </w:rPr>
              <w:t xml:space="preserve">Xavier Teixeira</w:t>
            </w:r>
          </w:p>
        </w:tc>
      </w:tr>
    </w:tbl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 Modelação</w:t>
      </w:r>
    </w:p>
    <w:p w:rsidR="00000000" w:rsidDel="00000000" w:rsidP="00000000" w:rsidRDefault="00000000" w:rsidRPr="00000000" w14:paraId="00000013">
      <w:pPr>
        <w:pStyle w:val="Heading3"/>
        <w:rPr/>
      </w:pPr>
      <w:r w:rsidDel="00000000" w:rsidR="00000000" w:rsidRPr="00000000">
        <w:rPr>
          <w:rtl w:val="0"/>
        </w:rPr>
        <w:t xml:space="preserve">1.1. Descrição do universo e modelo ER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highlight w:val="yellow"/>
          <w:u w:val="none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O universo deste projeto consiste numa base de dados analítica sobre o catálogo da plataforma de streaming Disney+. O objetivo é armazenar, organizar e permitir a consulta eficiente de informações sobre filmes e séries, o seu elenco, realização, categorização e origem da produção.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Abaixo descrevem-se os </w:t>
      </w:r>
      <w:r w:rsidDel="00000000" w:rsidR="00000000" w:rsidRPr="00000000">
        <w:rPr>
          <w:b w:val="1"/>
          <w:bCs w:val="1"/>
          <w:rtl w:val="0"/>
        </w:rPr>
        <w:t xml:space="preserve">requisitos textuais</w:t>
      </w:r>
      <w:r w:rsidDel="00000000" w:rsidR="00000000" w:rsidRPr="00000000">
        <w:rPr>
          <w:rtl w:val="0"/>
        </w:rPr>
        <w:t xml:space="preserve"> identificados para a modelação do sistema: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Catálogo de Conteúdos: O sistema deve armazenar informações sobre conteúdos audiovisuais (Entidade Show). Cada conteúdo é caracterizado por um identificador único, título, descrição (sinopse), data de lançamento original, data de adição à plataforma e o seu tipo (Movie ou TV Show).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Duração: Cada conteúdo possui uma duração associada. Dado que o catálogo inclui tanto filmes como séries, a duração é composta por um valor numérico e uma unidade de medida variável (ex: "minutos" para filmes, "temporadas" para séries).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Classificação Etária: Cada conteúdo deve estar associado a uma e uma só classificação etária (ex: PG-13, TV-MA).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Categorização (Géneros): Um conteúdo pode pertencer a um ou vários géneros (ex: Ação, Comédia). Da mesma forma, um género pode conter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Origem da Produção: Cada conteúdo está associado a um ou mais países de origem (produção). Isto permite representar tanto produções nacionais como co-produções internacionais (ex: um filme produzido conjuntamente pelos EUA e Reino Unido).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Pessoas (Elenco e Equipa): O sistema deve registar pessoas (Atores e Diretores).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5"/>
        </w:numPr>
        <w:ind w:left="720" w:hanging="360"/>
        <w:rPr/>
      </w:pPr>
      <w:r w:rsidDel="00000000" w:rsidR="00000000" w:rsidRPr="00000000">
        <w:rPr>
          <w:rtl w:val="0"/>
        </w:rPr>
        <w:t xml:space="preserve">Participação (Créditos): Existe uma relação de muitos-para-muitos entre Pessoas e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Uma pessoa pode participar em vários conteúdos.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Um conteúdo tem a participação de várias pessoas.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1"/>
          <w:numId w:val="15"/>
        </w:numPr>
        <w:ind w:left="1440" w:hanging="360"/>
        <w:rPr/>
      </w:pPr>
      <w:r w:rsidDel="00000000" w:rsidR="00000000" w:rsidRPr="00000000">
        <w:rPr>
          <w:rtl w:val="0"/>
        </w:rPr>
        <w:t xml:space="preserve">Esta participação deve ser qualificada por um papel (Role), distinguindo se a pessoa atuou como 'Actor' ou 'Director' naquele conteúdo específico.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Modelo Entidade-Relacionamento (ER)</w:t>
      </w:r>
    </w:p>
    <w:p w:rsidR="00000000" w:rsidDel="00000000" w:rsidP="00000000" w:rsidRDefault="00000000" w:rsidRPr="00000000" w14:paraId="0000002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  <w:t xml:space="preserve">Com base nos requisitos, foram identificadas as seguintes Entidades-Tipo e Relacionamentos:</w:t>
      </w:r>
    </w:p>
    <w:p w:rsidR="00000000" w:rsidDel="00000000" w:rsidP="00000000" w:rsidRDefault="00000000" w:rsidRPr="00000000" w14:paraId="00000027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Entidades-Tipo:</w:t>
      </w:r>
    </w:p>
    <w:p w:rsidR="00000000" w:rsidDel="00000000" w:rsidP="00000000" w:rsidRDefault="00000000" w:rsidRPr="00000000" w14:paraId="00000029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: Representa os filmes e séries. Atributos principais: show_id, title, description, show_type, release_date, date_added, duration_value, duration_unit.</w:t>
      </w:r>
    </w:p>
    <w:p w:rsidR="00000000" w:rsidDel="00000000" w:rsidP="00000000" w:rsidRDefault="00000000" w:rsidRPr="00000000" w14:paraId="0000002A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: Representa os profissionais (atores e diretores). Atributo principal: name.</w:t>
      </w:r>
    </w:p>
    <w:p w:rsidR="00000000" w:rsidDel="00000000" w:rsidP="00000000" w:rsidRDefault="00000000" w:rsidRPr="00000000" w14:paraId="0000002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: Representa as categorias temáticas. Atributo principal: name.</w:t>
      </w:r>
    </w:p>
    <w:p w:rsidR="00000000" w:rsidDel="00000000" w:rsidP="00000000" w:rsidRDefault="00000000" w:rsidRPr="00000000" w14:paraId="0000002C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Country: </w:t>
      </w:r>
      <w:r w:rsidDel="00000000" w:rsidR="00000000" w:rsidRPr="00000000">
        <w:rPr>
          <w:rtl w:val="0"/>
        </w:rPr>
        <w:t xml:space="preserve">Representa os países de origem/produção dos conteúdos audiovisuais. Atributo principal: name</w:t>
      </w:r>
    </w:p>
    <w:p w:rsidR="00000000" w:rsidDel="00000000" w:rsidP="00000000" w:rsidRDefault="00000000" w:rsidRPr="00000000" w14:paraId="0000002D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: Representa as classificações indicativas. Atributo principal: code.</w:t>
      </w:r>
    </w:p>
    <w:p w:rsidR="00000000" w:rsidDel="00000000" w:rsidP="00000000" w:rsidRDefault="00000000" w:rsidRPr="00000000" w14:paraId="0000002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171450</wp:posOffset>
            </wp:positionV>
            <wp:extent cx="5943600" cy="796961"/>
            <wp:effectExtent b="0" l="0" r="0" t="0"/>
            <wp:wrapSquare wrapText="bothSides" distB="57150" distT="57150" distL="57150" distR="5715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4413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696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1413463</wp:posOffset>
            </wp:positionV>
            <wp:extent cx="5943600" cy="1032267"/>
            <wp:effectExtent b="0" l="0" r="0" t="0"/>
            <wp:wrapSquare wrapText="bothSides" distB="57150" distT="57150" distL="57150" distR="5715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56621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22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Relacionamentos:</w:t>
      </w:r>
    </w:p>
    <w:p w:rsidR="00000000" w:rsidDel="00000000" w:rsidP="00000000" w:rsidRDefault="00000000" w:rsidRPr="00000000" w14:paraId="00000032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Classificado_Em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Rating): Relacionamento </w:t>
      </w:r>
      <w:r w:rsidDel="00000000" w:rsidR="00000000" w:rsidRPr="00000000">
        <w:rPr>
          <w:b w:val="1"/>
          <w:bCs w:val="1"/>
          <w:rtl w:val="0"/>
        </w:rPr>
        <w:t xml:space="preserve">1:N</w:t>
      </w:r>
      <w:r w:rsidDel="00000000" w:rsidR="00000000" w:rsidRPr="00000000">
        <w:rPr>
          <w:rtl w:val="0"/>
        </w:rPr>
        <w:t xml:space="preserve">. Um Rating classifica múltiplos Shows, mas um Show tem apenas um Rating.</w:t>
      </w:r>
    </w:p>
    <w:p w:rsidR="00000000" w:rsidDel="00000000" w:rsidP="00000000" w:rsidRDefault="00000000" w:rsidRPr="00000000" w14:paraId="00000033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Listado_Em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Genre):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tem vários Genres, e um Genre contém vários Shows.</w:t>
      </w:r>
    </w:p>
    <w:p w:rsidR="00000000" w:rsidDel="00000000" w:rsidP="00000000" w:rsidRDefault="00000000" w:rsidRPr="00000000" w14:paraId="00000034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Produzido_Em </w:t>
      </w:r>
      <w:r w:rsidDel="00000000" w:rsidR="00000000" w:rsidRPr="00000000">
        <w:rPr>
          <w:rFonts w:ascii="Cardo" w:cs="Cardo" w:eastAsia="Cardo" w:hAnsi="Cardo"/>
          <w:rtl w:val="0"/>
        </w:rPr>
        <w:t xml:space="preserve">(Show ⟷ Country):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Um Show é produzido em um ou vários Countries (co-produção), e um Country pode ter várias produções associadas a si.</w:t>
      </w:r>
    </w:p>
    <w:p w:rsidR="00000000" w:rsidDel="00000000" w:rsidP="00000000" w:rsidRDefault="00000000" w:rsidRPr="00000000" w14:paraId="00000035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Tem_Credito</w:t>
      </w:r>
      <w:r w:rsidDel="00000000" w:rsidR="00000000" w:rsidRPr="00000000">
        <w:rPr>
          <w:rFonts w:ascii="Cardo" w:cs="Cardo" w:eastAsia="Cardo" w:hAnsi="Cardo"/>
          <w:rtl w:val="0"/>
        </w:rPr>
        <w:t xml:space="preserve"> (Show ⟷ Person): Relacionamento </w:t>
      </w:r>
      <w:r w:rsidDel="00000000" w:rsidR="00000000" w:rsidRPr="00000000">
        <w:rPr>
          <w:b w:val="1"/>
          <w:bCs w:val="1"/>
          <w:rtl w:val="0"/>
        </w:rPr>
        <w:t xml:space="preserve">N:M</w:t>
      </w:r>
      <w:r w:rsidDel="00000000" w:rsidR="00000000" w:rsidRPr="00000000">
        <w:rPr>
          <w:rtl w:val="0"/>
        </w:rPr>
        <w:t xml:space="preserve">. Este relacionamento possui um atributo descritivo Role (Papel), indicando a função da pessoa (Ator/Diretor) naquela produção.</w:t>
      </w:r>
    </w:p>
    <w:p w:rsidR="00000000" w:rsidDel="00000000" w:rsidP="00000000" w:rsidRDefault="00000000" w:rsidRPr="00000000" w14:paraId="0000003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57150" distT="57150" distL="57150" distR="57150" hidden="0" layoutInCell="1" locked="0" relativeHeight="0" simplePos="0">
            <wp:simplePos x="0" y="0"/>
            <wp:positionH relativeFrom="column">
              <wp:posOffset>523875</wp:posOffset>
            </wp:positionH>
            <wp:positionV relativeFrom="paragraph">
              <wp:posOffset>59150</wp:posOffset>
            </wp:positionV>
            <wp:extent cx="4895850" cy="2619375"/>
            <wp:effectExtent b="0" l="0" r="0" t="0"/>
            <wp:wrapSquare wrapText="bothSides" distB="57150" distT="57150" distL="57150" distR="5715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193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rPr/>
      </w:pPr>
      <w:r w:rsidDel="00000000" w:rsidR="00000000" w:rsidRPr="00000000">
        <w:rPr>
          <w:rtl w:val="0"/>
        </w:rPr>
        <w:t xml:space="preserve">1.2. Modelo relacional 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O modelo Entidade-Relacionamento (ER) descrito anteriormente foi mapeado para um modelo relacional normalizado, seguindo as regras padrão de conversão. Abaixo detalha-se o processo de mapeamento para cada entidade e relacionamento: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Entidades Fortes</w:t>
      </w:r>
      <w:r w:rsidDel="00000000" w:rsidR="00000000" w:rsidRPr="00000000">
        <w:rPr>
          <w:rtl w:val="0"/>
        </w:rPr>
        <w:tab/>
        <w:tab/>
        <w:t xml:space="preserve">Cada entidade-tipo do modelo ER deu origem a uma tabela relacional própria, mantendo o seu identificador único como Chave Primária (PK):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A entidade </w:t>
      </w:r>
      <w:r w:rsidDel="00000000" w:rsidR="00000000" w:rsidRPr="00000000">
        <w:rPr>
          <w:b w:val="1"/>
          <w:bCs w:val="1"/>
          <w:rtl w:val="0"/>
        </w:rPr>
        <w:t xml:space="preserve">Show</w:t>
      </w:r>
      <w:r w:rsidDel="00000000" w:rsidR="00000000" w:rsidRPr="00000000">
        <w:rPr>
          <w:rtl w:val="0"/>
        </w:rPr>
        <w:t xml:space="preserve"> originou a tabela Show, contendo todos os atributos atómicos descritivos (título, descrição, tipo, datas e duração).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As entidades </w:t>
      </w:r>
      <w:r w:rsidDel="00000000" w:rsidR="00000000" w:rsidRPr="00000000">
        <w:rPr>
          <w:b w:val="1"/>
          <w:bCs w:val="1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Rating</w:t>
      </w:r>
      <w:r w:rsidDel="00000000" w:rsidR="00000000" w:rsidRPr="00000000">
        <w:rPr>
          <w:rtl w:val="0"/>
        </w:rPr>
        <w:t xml:space="preserve"> originaram as respetivas tabelas de "lookup" (Person, Genre, Country, Rating), garantindo a não redundância de dados textuais.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1:N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Fonts w:ascii="Cardo" w:cs="Cardo" w:eastAsia="Cardo" w:hAnsi="Cardo"/>
          <w:b w:val="1"/>
          <w:bCs w:val="1"/>
          <w:rtl w:val="0"/>
        </w:rPr>
        <w:t xml:space="preserve">Relacionamento Classificado_Em (1 Rating ⟶ N Shows):</w:t>
      </w:r>
      <w:r w:rsidDel="00000000" w:rsidR="00000000" w:rsidRPr="00000000">
        <w:rPr>
          <w:rtl w:val="0"/>
        </w:rPr>
        <w:t xml:space="preserve"> Optou-se pela propagação da chave primária do lado "um" para o lado "muitos". Assim, a chave primária de Rating (</w:t>
      </w:r>
      <w:r w:rsidDel="00000000" w:rsidR="00000000" w:rsidRPr="00000000">
        <w:rPr>
          <w:rtl w:val="0"/>
        </w:rPr>
        <w:t xml:space="preserve">rating_id</w:t>
      </w:r>
      <w:r w:rsidDel="00000000" w:rsidR="00000000" w:rsidRPr="00000000">
        <w:rPr>
          <w:rtl w:val="0"/>
        </w:rPr>
        <w:t xml:space="preserve">) foi adicionada como Chave Estrangeira (FK) na tabela Show.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ind w:left="720" w:hanging="36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Mapeamento de Relacionamentos N:M</w:t>
        <w:tab/>
        <w:tab/>
      </w:r>
      <w:r w:rsidDel="00000000" w:rsidR="00000000" w:rsidRPr="00000000">
        <w:rPr>
          <w:rtl w:val="0"/>
        </w:rPr>
        <w:t xml:space="preserve">Todos os relacionamentos de "muitos-para-muitos" exigiram a criação de novas tabelas de associação (tabelas de junção), cujas chaves primárias são compostas pelas chaves estrangeiras das entidades envolvidas: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Listado_Em:</w:t>
      </w:r>
      <w:r w:rsidDel="00000000" w:rsidR="00000000" w:rsidRPr="00000000">
        <w:rPr>
          <w:rtl w:val="0"/>
        </w:rPr>
        <w:t xml:space="preserve"> Originou a tabela Show_Genre. A chave primária é composta por (show_id, genre_id).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Produzido_Em:</w:t>
      </w:r>
      <w:r w:rsidDel="00000000" w:rsidR="00000000" w:rsidRPr="00000000">
        <w:rPr>
          <w:rtl w:val="0"/>
        </w:rPr>
        <w:t xml:space="preserve"> Originou a tabela Show_Country. A chave primária é composta por (show_id, country_id).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Relacionamento Tem_Credito:</w:t>
      </w:r>
      <w:r w:rsidDel="00000000" w:rsidR="00000000" w:rsidRPr="00000000">
        <w:rPr>
          <w:rtl w:val="0"/>
        </w:rPr>
        <w:t xml:space="preserve"> Originou a tabela Credit. Dado que este relacionamento possuía um atributo descritivo (Role), este foi incluído na tabela. A chave primária é composta pelo trio (show_id, person_id, role), permitindo que a mesma pessoa possa ter múltiplos papéis (ex: Ator e Diretor) no mesmo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6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Normalização</w:t>
      </w:r>
      <w:r w:rsidDel="00000000" w:rsidR="00000000" w:rsidRPr="00000000">
        <w:rPr>
          <w:b w:val="1"/>
          <w:bCs w:val="1"/>
          <w:rtl w:val="0"/>
        </w:rPr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O esquema resultante encontra-se na </w:t>
      </w:r>
      <w:r w:rsidDel="00000000" w:rsidR="00000000" w:rsidRPr="00000000">
        <w:rPr>
          <w:b w:val="1"/>
          <w:bCs w:val="1"/>
          <w:rtl w:val="0"/>
        </w:rPr>
        <w:t xml:space="preserve">3.ª Forma Normal (3FN):</w:t>
      </w:r>
    </w:p>
    <w:p w:rsidR="00000000" w:rsidDel="00000000" w:rsidP="00000000" w:rsidRDefault="00000000" w:rsidRPr="00000000" w14:paraId="00000060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Todos os atributos contêm valores atómicos (1FN).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parciais, visto que todas as tabelas com chaves compostas (as de associação) têm os seus atributos dependentes da totalidade da chave (2FN).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16"/>
        </w:numPr>
        <w:ind w:left="1440" w:hanging="360"/>
        <w:rPr/>
      </w:pPr>
      <w:r w:rsidDel="00000000" w:rsidR="00000000" w:rsidRPr="00000000">
        <w:rPr>
          <w:rtl w:val="0"/>
        </w:rPr>
        <w:t xml:space="preserve">Não existem dependências transitivas nas tabelas principais; todos os atributos não-chave dependem exclusivamente da chave primária (3FN).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Diagrama do Modelo Relacional:</w:t>
      </w:r>
    </w:p>
    <w:p w:rsidR="00000000" w:rsidDel="00000000" w:rsidP="00000000" w:rsidRDefault="00000000" w:rsidRPr="00000000" w14:paraId="00000066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252413</wp:posOffset>
            </wp:positionH>
            <wp:positionV relativeFrom="paragraph">
              <wp:posOffset>237376</wp:posOffset>
            </wp:positionV>
            <wp:extent cx="5434013" cy="3547077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8050" l="0" r="0" t="5507"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54707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7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jc w:val="center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rPr/>
      </w:pPr>
      <w:r w:rsidDel="00000000" w:rsidR="00000000" w:rsidRPr="00000000">
        <w:rPr>
          <w:rtl w:val="0"/>
        </w:rPr>
        <w:t xml:space="preserve">2. Implementação</w:t>
      </w:r>
    </w:p>
    <w:p w:rsidR="00000000" w:rsidDel="00000000" w:rsidP="00000000" w:rsidRDefault="00000000" w:rsidRPr="00000000" w14:paraId="00000073">
      <w:pPr>
        <w:pStyle w:val="Heading3"/>
        <w:rPr/>
      </w:pPr>
      <w:r w:rsidDel="00000000" w:rsidR="00000000" w:rsidRPr="00000000">
        <w:rPr>
          <w:rtl w:val="0"/>
        </w:rPr>
        <w:t xml:space="preserve">2.1. Povoamento de tabelas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povoamento da base de dados foi realizado de forma automatizada através do desenvolvimento de um script em Python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populate_db.py</w:t>
      </w:r>
      <w:r w:rsidDel="00000000" w:rsidR="00000000" w:rsidRPr="00000000">
        <w:rPr>
          <w:rtl w:val="0"/>
        </w:rPr>
        <w:t xml:space="preserve">), utilizando as bibliotecas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pandas</w:t>
      </w:r>
      <w:r w:rsidDel="00000000" w:rsidR="00000000" w:rsidRPr="00000000">
        <w:rPr>
          <w:rtl w:val="0"/>
        </w:rPr>
        <w:t xml:space="preserve"> para manipulação de dados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sqlite3</w:t>
      </w:r>
      <w:r w:rsidDel="00000000" w:rsidR="00000000" w:rsidRPr="00000000">
        <w:rPr>
          <w:rtl w:val="0"/>
        </w:rPr>
        <w:t xml:space="preserve"> para interação com a base de dados. O processo de migração dos dados do dataset original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DisneyPlus.xlsx</w:t>
      </w:r>
      <w:r w:rsidDel="00000000" w:rsidR="00000000" w:rsidRPr="00000000">
        <w:rPr>
          <w:rtl w:val="0"/>
        </w:rPr>
        <w:t xml:space="preserve">) para o esquema relacional seguiu as seguintes etapas de ETL (</w:t>
      </w:r>
      <w:r w:rsidDel="00000000" w:rsidR="00000000" w:rsidRPr="00000000">
        <w:rPr>
          <w:i w:val="1"/>
          <w:iCs w:val="1"/>
          <w:rtl w:val="0"/>
        </w:rPr>
        <w:t xml:space="preserve">Extract, Transform, Load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76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Extração e Limpeza Prévia:</w:t>
      </w:r>
      <w:r w:rsidDel="00000000" w:rsidR="00000000" w:rsidRPr="00000000">
        <w:rPr>
          <w:rtl w:val="0"/>
        </w:rPr>
        <w:t xml:space="preserve"> O dataset foi carregado para um DataFrame, onde se procedeu ao tratamento de valores nulos (convertidos para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NULL</w:t>
      </w:r>
      <w:r w:rsidDel="00000000" w:rsidR="00000000" w:rsidRPr="00000000">
        <w:rPr>
          <w:rtl w:val="0"/>
        </w:rPr>
        <w:t xml:space="preserve"> compatível com SQL) e à padronização de formatos. Destaca-se a conversão das datas (originalmente em formato americano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MM/DD/YYYY</w:t>
      </w:r>
      <w:r w:rsidDel="00000000" w:rsidR="00000000" w:rsidRPr="00000000">
        <w:rPr>
          <w:rtl w:val="0"/>
        </w:rPr>
        <w:t xml:space="preserve"> ou apenas Ano) para o formato padrão ISO 8601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YYYY-MM-DD</w:t>
      </w:r>
      <w:r w:rsidDel="00000000" w:rsidR="00000000" w:rsidRPr="00000000">
        <w:rPr>
          <w:rtl w:val="0"/>
        </w:rPr>
        <w:t xml:space="preserve">), garantindo a correta ordenação temporal.</w:t>
      </w:r>
    </w:p>
    <w:p w:rsidR="00000000" w:rsidDel="00000000" w:rsidP="00000000" w:rsidRDefault="00000000" w:rsidRPr="00000000" w14:paraId="00000077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Normalização de Atributos Multivalorados:</w:t>
      </w:r>
      <w:r w:rsidDel="00000000" w:rsidR="00000000" w:rsidRPr="00000000">
        <w:rPr>
          <w:rtl w:val="0"/>
        </w:rPr>
        <w:t xml:space="preserve"> O dataset original continha colunas com listas de valores separados por vírgulas (ex: "Action, Comedy" ou listas de atores). O script implementou lógica para separar estas strings e inserir os registos individualmente nas tabelas de associação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Show_Country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Credit</w:t>
      </w:r>
      <w:r w:rsidDel="00000000" w:rsidR="00000000" w:rsidRPr="00000000">
        <w:rPr>
          <w:rtl w:val="0"/>
        </w:rPr>
        <w:t xml:space="preserve">), garantindo a 1.ª Forma Normal.</w:t>
      </w:r>
    </w:p>
    <w:p w:rsidR="00000000" w:rsidDel="00000000" w:rsidP="00000000" w:rsidRDefault="00000000" w:rsidRPr="00000000" w14:paraId="00000078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Gestão de Entidades de "Lookup":</w:t>
      </w:r>
      <w:r w:rsidDel="00000000" w:rsidR="00000000" w:rsidRPr="00000000">
        <w:rPr>
          <w:rtl w:val="0"/>
        </w:rPr>
        <w:t xml:space="preserve"> Para povoar as tabelas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Person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Genre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Country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Rating</w:t>
      </w:r>
      <w:r w:rsidDel="00000000" w:rsidR="00000000" w:rsidRPr="00000000">
        <w:rPr>
          <w:rtl w:val="0"/>
        </w:rPr>
        <w:t xml:space="preserve">, utilizou-se uma lógica de verificação prévia (</w:t>
      </w:r>
      <w:r w:rsidDel="00000000" w:rsidR="00000000" w:rsidRPr="00000000">
        <w:rPr>
          <w:i w:val="1"/>
          <w:iCs w:val="1"/>
          <w:rtl w:val="0"/>
        </w:rPr>
        <w:t xml:space="preserve">caching</w:t>
      </w:r>
      <w:r w:rsidDel="00000000" w:rsidR="00000000" w:rsidRPr="00000000">
        <w:rPr>
          <w:rtl w:val="0"/>
        </w:rPr>
        <w:t xml:space="preserve">). Antes de inserir, o script verifica se a entidade já existe; caso contrário, insere-a e recupera o novo ID gerado. Isto evitou duplicados e garantiu a integridade referencial.</w:t>
      </w:r>
    </w:p>
    <w:p w:rsidR="00000000" w:rsidDel="00000000" w:rsidP="00000000" w:rsidRDefault="00000000" w:rsidRPr="00000000" w14:paraId="00000079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Tratamento de Dados Complexos:</w:t>
      </w:r>
      <w:r w:rsidDel="00000000" w:rsidR="00000000" w:rsidRPr="00000000">
        <w:rPr>
          <w:rtl w:val="0"/>
        </w:rPr>
        <w:t xml:space="preserve"> A coluna de duração, que misturava unidades diferentes ("90 min" vs "1 Season"), foi processada logicamente para separar o valor numérico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duration_value</w:t>
      </w:r>
      <w:r w:rsidDel="00000000" w:rsidR="00000000" w:rsidRPr="00000000">
        <w:rPr>
          <w:rtl w:val="0"/>
        </w:rPr>
        <w:t xml:space="preserve">) da unidade de medida (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duration_unit</w:t>
      </w:r>
      <w:r w:rsidDel="00000000" w:rsidR="00000000" w:rsidRPr="00000000">
        <w:rPr>
          <w:rtl w:val="0"/>
        </w:rPr>
        <w:t xml:space="preserve">), armazenando-os em colunas distintas na tabela 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Show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Abaixo apresenta-se a contagem final de registos inseridos em cada tabela após a execução do script de povoamento: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3892.0" w:type="dxa"/>
        <w:jc w:val="left"/>
        <w:tblInd w:w="567.0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1997"/>
        <w:gridCol w:w="1895"/>
        <w:tblGridChange w:id="0">
          <w:tblGrid>
            <w:gridCol w:w="1997"/>
            <w:gridCol w:w="189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da tabela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Nº de entradas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1450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Person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4337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Credit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7020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3910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Show_Country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1528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Genre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Country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47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Rating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</w:tbl>
    <w:p w:rsidR="00000000" w:rsidDel="00000000" w:rsidP="00000000" w:rsidRDefault="00000000" w:rsidRPr="00000000" w14:paraId="0000008F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rPr/>
      </w:pPr>
      <w:bookmarkStart w:colFirst="0" w:colLast="0" w:name="_5b50jiicgz64" w:id="1"/>
      <w:bookmarkEnd w:id="1"/>
      <w:r w:rsidDel="00000000" w:rsidR="00000000" w:rsidRPr="00000000">
        <w:rPr>
          <w:rtl w:val="0"/>
        </w:rPr>
        <w:t xml:space="preserve">2.2. Interrogações SQL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Para explorar e analisar o conteúdo da base de dados, foram desenvolvidas 10 interrogações SQL de complexidade variável. Estas cobrem técnicas avançadas como agregações, junções múltiplas, </w:t>
      </w:r>
      <w:r w:rsidDel="00000000" w:rsidR="00000000" w:rsidRPr="00000000">
        <w:rPr>
          <w:i w:val="1"/>
          <w:iCs w:val="1"/>
          <w:rtl w:val="0"/>
        </w:rPr>
        <w:t xml:space="preserve">Window Functions</w:t>
      </w:r>
      <w:r w:rsidDel="00000000" w:rsidR="00000000" w:rsidRPr="00000000">
        <w:rPr>
          <w:rtl w:val="0"/>
        </w:rPr>
        <w:t xml:space="preserve">, manipulação temporal e lógica condicional.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Atores com Mais Participações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atores mais ativos na plataforma, contando o número de créditos onde o papel é 'Actor'.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numPr>
          <w:ilvl w:val="0"/>
          <w:numId w:val="1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p.name, COUNT(c.show_id) as NumberOfShows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Person 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JOIN Credit c ON p.person_id = c.person_id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c.role = 'Actor'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c.person_id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NumberOfShows DESC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('Jim Cummings', 33), ('Walt Disney', 20), ('Bill Farmer', 18), ('Larry the Cable Guy', 17), ('Corey Burton', 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Filmes Mais Longos por Género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o filme com maior duração dentro de cada género.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Utiliza-se a função de janela RANK() OVER (PARTITION BY ...) para criar um ranking isolado por género, evitando a agregação simples que perderia o título do filme.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60"/>
        <w:tblGridChange w:id="0">
          <w:tblGrid>
            <w:gridCol w:w="9360"/>
          </w:tblGrid>
        </w:tblGridChange>
      </w:tblGrid>
      <w:tr>
        <w:trPr>
          <w:cantSplit w:val="0"/>
          <w:tblHeader w:val="0"/>
        </w:trPr>
        <w:tc>
          <w:tcPr>
            <w:shd w:fill="f2f2f2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WITH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</w:t>
            </w:r>
          </w:p>
          <w:p w:rsidR="00000000" w:rsidDel="00000000" w:rsidP="00000000" w:rsidRDefault="00000000" w:rsidRPr="00000000" w14:paraId="000000A2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s.title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movietitle,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   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RANK()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OVER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(PARTITION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s.duration_value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DESC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Show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Show_Genre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sg.show_id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JOIN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ON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sg.genre_id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g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.genre_id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s.show_type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shd w:fill="fff0f0" w:val="clear"/>
                <w:rtl w:val="0"/>
              </w:rPr>
              <w:t xml:space="preserve">'Movie'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)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SELECT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movietitle,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duration_value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FROM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RankedMovies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WHERE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rank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=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ORDER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BY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genrename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ASC</w:t>
            </w:r>
          </w:p>
          <w:p w:rsidR="00000000" w:rsidDel="00000000" w:rsidP="00000000" w:rsidRDefault="00000000" w:rsidRPr="00000000" w14:paraId="000000AD">
            <w:pPr>
              <w:spacing w:line="276" w:lineRule="auto"/>
              <w:ind w:left="720" w:firstLine="0"/>
              <w:rPr>
                <w:rFonts w:ascii="Courier New" w:cs="Courier New" w:eastAsia="Courier New" w:hAnsi="Courier New"/>
                <w:sz w:val="20"/>
                <w:szCs w:val="20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8800"/>
                <w:sz w:val="20"/>
                <w:szCs w:val="20"/>
                <w:rtl w:val="0"/>
              </w:rPr>
              <w:t xml:space="preserve">LIMIT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bbbbbb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0000d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Fonts w:ascii="Courier New" w:cs="Courier New" w:eastAsia="Courier New" w:hAnsi="Courier New"/>
                <w:b w:val="1"/>
                <w:bCs w:val="1"/>
                <w:color w:val="333333"/>
                <w:sz w:val="20"/>
                <w:szCs w:val="20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right="0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 RankedMovies AS 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g.name AS genrename, s.title AS movietitle, s.duration_value,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RANK() OVER (PARTITION BY g.genre_id ORDER BY s.duration_value DESC) AS rank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Show 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JOIN Show_Genre sg ON s.show_id = sg.show_id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JOIN Genre g ON sg.genre_id = g.genre_id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s.show_type = 'Movie'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genrename, movietitle, duration_value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RankedMovies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rank = 1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genrename ASC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('Action-Adventure', 'Avengers: Endgame', 183), ('Animals &amp; Nature', 'Kingdom of the Blue Whale', 98), ('Animation', 'Fantasia', 124), ('Anime', 'Ponyo', 103), ('Biographical', 'The Sound of Music', 175)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Exportadores de Conteúdo (Pivot Table)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distribuição geográfica da produção, separando "Filmes" e "Séries" em colunas distintas através de agregação condicional (CASE WHEN).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numPr>
          <w:ilvl w:val="0"/>
          <w:numId w:val="1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c.name,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SUM(CASE WHEN s.show_type = 'Movie' THEN 1 ELSE 0 END) AS total_movies,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SUM(CASE WHEN s.show_type = 'TV Show' THEN 1 ELSE 0 END) AS total_tv,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COUNT(s.show_id) AS total_content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Country 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JOIN Show_Country sc ON c.country_id = sc.country_id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JOIN Show s ON sc.show_id = s.show_id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c.country_id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total_content DESC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('United States', 981, 203, 1184), ('United Kingdom', 76, 25, 101), ('Canada', 61, 16, 77), ('Australia', 20, 3, 23), ('France', 13, 9, 22)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Duração Média por Género e 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a duração média dos conteúdos, agrupados por género e tipo (Filme vs. Série), para entender os padrões de cada categoria.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name, show_type, ROUND(AVG(duration_value), 2) avg, duration_unit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Show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NATURAL JOIN Show_Genre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NATURAL JOIN Genre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genre_id, show_type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show_type, avg DESC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numPr>
          <w:ilvl w:val="0"/>
          <w:numId w:val="1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('Biographical', 'Movie', 118.0, 'min'), ('Drama', 'Movie', 112.2, 'min'), ('Sports', 'Movie', 108.6, 'min'), ('Science Fiction', 'Movie', 105.8, 'min'), ('Romance', 'Movie', 103.5, 'min')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Pessoas com Dupla Função (Ator e Realizador)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Encontrar talentos versáteis que tenham créditos tanto de representação como de realização.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 cláusula HAVING filtra apenas quem tem contagem positiva em ambos os papéis.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p.name,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SUM(CASE WHEN c.role = 'Actor' THEN 1 ELSE 0 END) as count_actor,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SUM(CASE WHEN c.role = 'Director' THEN 1 ELSE 0 END) as count_director,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COUNT(DISTINCT c.show_id) as total_shows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Person 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JOIN Credit c ON p.person_id = c.person_id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p.person_id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HAVING count_actor &gt; 0 AND count_director &gt; 0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total_shows DESC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('Walt Disney', 20, 4, 22), ('John Lasseter', 1, 16, 17), ('Bob Peterson', 15, 10, 16), ('Kenny Ortega', 1, 9, 10), ('Ron Clements', 2, 7, 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Distribuição Mensal de Lançamentos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Analisar a sazonalidade da plataforma, contando quantos conteúdos foram adicionados em cada mês do ano, independentemente do ano de lançamento.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strftime('%m', date_added) as month, COUNT(show_id) as count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Show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date_added IS NOT NULL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month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month ASC;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('01', 61), ('02', 44), ('03', 24), ('04', 86), ('05', 62), ('11', 809)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Crescimento Acumulado do Catálogo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Calcular o total acumulado de conteúdos ao longo do tempo, utilizando uma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Window Function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(SUM() OVER...) para somar progressivamente as contagens mensais.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strftime('%Y-%m', date_added) as month,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as monthly_added,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SUM(COUNT(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)) OVER (ORDER BY strftime('%Y-%m', date_added)) as cumulative_total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Show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date_added IS NOT NULL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month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month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('2019-10', 10, 10), ('2019-11', 730, 740), ('2019-12', 25, 765), ('2020-01', 44, 809), ('2020-02', 20, 829)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Lançamentos por Dia da Semana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dias da semana preferenciais para o lançamento de novos conteúdos, convertendo o índice do dia (0-6) para o nome legível.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numPr>
          <w:ilvl w:val="0"/>
          <w:numId w:val="1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CASE CAST(strftime('%w', date_added) AS INTEGER)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0 THEN 'Domingo'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1 THEN 'Segunda-feira'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2 THEN 'Terça-feira'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3 THEN 'Quarta-feira'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4 THEN 'Quinta-feira'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5 THEN 'Sexta-feira'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6 THEN 'Sábado'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as day_name,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COUNT(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as total_added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Show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date_added IS NOT NULL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CAST(strftime('%w', date_added) AS INTEGER)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total_added DESC;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('Terça-feira', 743), ('Sexta-feira', 552), ('Quarta-feira', 120), ('Domingo', 15), ('Quinta-feira', 7), ('Sábado', 5), ('Segunda-feira', 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Géneros por Classificação Etária (Rating)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Cruzar dados de duas tabelas de referência (Genre e Rating) através da tabela principal, identificando as combinações temáticas e etárias mais frequentes.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g.name, r.code, COUNT(DISTINCT s.show_id) AS total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Genre g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LEFT JOIN Show_Genre sg ON g.genre_id = sg.genre_id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LEFT JOIN Show s ON sg.show_id = s.show_id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LEFT JOIN Rating r ON s.rating_id = r.rating_id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s.show_id IS NOT NULL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g.genre_id, r.rating_id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total DESC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('Family', 'G', 176), ('Comedy', 'TV-G', 167), ('Animation', 'TV-G', 144), ('Family', 'TV-G', 142), ('Animation', 'G', 139)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10.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Top 5 Realizadores com Mais Produções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Objetivo: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Identificar os realizadores mais prolíficos do catálogo, filtrando a tabela Credit pelo papel 'Director'.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numPr>
          <w:ilvl w:val="0"/>
          <w:numId w:val="1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Código SQL: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SELECT p.name, COUNT(DISTINCT c.show_id) AS total_productions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Person p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JOIN Credit c ON p.person_id = c.person_id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WHERE c.role = 'Director'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GROUP BY p.person_id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ORDER BY total_productions DESC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LIMIT 5;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numPr>
          <w:ilvl w:val="0"/>
          <w:numId w:val="1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Extrato do Resultado: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('Jack Hannah', 17), ('Wilfred Jackson', 16), ('Paul Hoen', 16), ('John Lasseter', 16), ('Clyde Geronimi', 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3"/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  <w:t xml:space="preserve">2.3. Aplicação Python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660.0" w:type="dxa"/>
        <w:jc w:val="left"/>
        <w:tblInd w:w="-380.99999999999994" w:type="dxa"/>
        <w:tblBorders>
          <w:top w:color="000001" w:space="0" w:sz="8" w:val="single"/>
          <w:left w:color="000001" w:space="0" w:sz="8" w:val="single"/>
          <w:bottom w:color="000001" w:space="0" w:sz="8" w:val="single"/>
          <w:right w:color="000001" w:space="0" w:sz="8" w:val="single"/>
          <w:insideH w:color="000001" w:space="0" w:sz="8" w:val="single"/>
          <w:insideV w:color="000001" w:space="0" w:sz="8" w:val="single"/>
        </w:tblBorders>
        <w:tblLayout w:type="fixed"/>
        <w:tblLook w:val="0000"/>
      </w:tblPr>
      <w:tblGrid>
        <w:gridCol w:w="2940"/>
        <w:gridCol w:w="6720"/>
        <w:tblGridChange w:id="0">
          <w:tblGrid>
            <w:gridCol w:w="2940"/>
            <w:gridCol w:w="67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“Endpoint”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Funcionalidade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de entrada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Catálogo Completo (Lista de Filmes + Séries)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Filmes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/tvshows/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Séries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Atores e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Géneros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Países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Ratings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/show/{{ show_id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Página do Filme/Série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/person/{{ person_id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que Pessoa participou (Ator e/ou Diretor)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/genre/{{ genre_id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do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/country/{{ country_id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no País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/rating/{{ rating_id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classificados com o Rating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/year/{{ year }}/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Shows realizados nesse Ano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/queries/top-actors/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dos 5 atores que participaram em mais shows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/queries/topDurationMovies/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filmes com maior duração em cada categoria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/queries/topExporters/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Ranking dos 20 países com maior volume de produção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/queries/avgGenreDuration/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Duração média de um filme ou seŕie por género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/queries/actorsdirectors/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Lista de pessoas que atuaram tanto como atores quanto como diretores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/queries/monthlyreleases/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mês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/queries/cumulativegrowth/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Evolução do número total de títulos no catálogo ao longo do tempo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/queries/weekdayreleases/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Contagem de shows lançados por dia da semana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#9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#10</w:t>
            </w:r>
          </w:p>
        </w:tc>
        <w:tc>
          <w:tcPr>
            <w:tcBorders>
              <w:top w:color="000001" w:space="0" w:sz="8" w:val="single"/>
              <w:left w:color="000001" w:space="0" w:sz="8" w:val="single"/>
              <w:bottom w:color="000001" w:space="0" w:sz="8" w:val="single"/>
              <w:right w:color="000001" w:space="0" w:sz="8" w:val="single"/>
            </w:tcBorders>
            <w:shd w:fill="ffffff" w:val="clear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8">
      <w:pPr>
        <w:rPr>
          <w:b w:val="1"/>
          <w:bCs w:val="1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2"/>
        <w:rPr/>
      </w:pPr>
      <w:r w:rsidDel="00000000" w:rsidR="00000000" w:rsidRPr="00000000">
        <w:rPr>
          <w:rtl w:val="0"/>
        </w:rPr>
        <w:t xml:space="preserve">3. Conclusão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Exprima a sua apreciação do trabalho realizado. </w:t>
      </w:r>
    </w:p>
    <w:p w:rsidR="00000000" w:rsidDel="00000000" w:rsidP="00000000" w:rsidRDefault="00000000" w:rsidRPr="00000000" w14:paraId="0000015C">
      <w:pPr>
        <w:pStyle w:val="Heading2"/>
        <w:rPr/>
      </w:pPr>
      <w:r w:rsidDel="00000000" w:rsidR="00000000" w:rsidRPr="00000000">
        <w:rPr>
          <w:rtl w:val="0"/>
        </w:rPr>
        <w:t xml:space="preserve">Referências</w:t>
      </w:r>
    </w:p>
    <w:p w:rsidR="00000000" w:rsidDel="00000000" w:rsidP="00000000" w:rsidRDefault="00000000" w:rsidRPr="00000000" w14:paraId="0000015D">
      <w:pPr>
        <w:rPr>
          <w:b w:val="1"/>
          <w:bCs w:val="1"/>
          <w:highlight w:val="yellow"/>
        </w:rPr>
      </w:pPr>
      <w:r w:rsidDel="00000000" w:rsidR="00000000" w:rsidRPr="00000000">
        <w:rPr>
          <w:b w:val="1"/>
          <w:bCs w:val="1"/>
          <w:highlight w:val="yellow"/>
          <w:rtl w:val="0"/>
        </w:rPr>
        <w:t xml:space="preserve">Liste eventuais referências utilizadas.</w:t>
      </w:r>
    </w:p>
    <w:sectPr>
      <w:footerReference r:id="rId9" w:type="default"/>
      <w:pgSz w:h="15840" w:w="12240" w:orient="portrait"/>
      <w:pgMar w:bottom="2641" w:top="1440" w:left="1440" w:right="1440" w:header="0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Roboto Mono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E">
    <w:pPr>
      <w:keepNext w:val="0"/>
      <w:keepLines w:val="0"/>
      <w:widowControl w:val="0"/>
      <w:pBdr>
        <w:top w:space="0" w:sz="0" w:val="nil"/>
        <w:left w:space="0" w:sz="0" w:val="nil"/>
        <w:bottom w:color="000000" w:space="2" w:sz="4" w:val="single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5F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0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Projeto de Bases de Dados (CC2005)</w:t>
      <w:tab/>
      <w:tab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4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8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19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0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1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2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3">
    <w:lvl w:ilvl="0">
      <w:start w:val="1"/>
      <w:numFmt w:val="bullet"/>
      <w:lvlText w:val="➔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◆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○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◆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●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○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◆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●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0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2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434343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52"/>
      <w:szCs w:val="5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9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RobotoMono-regular.ttf"/><Relationship Id="rId5" Type="http://schemas.openxmlformats.org/officeDocument/2006/relationships/font" Target="fonts/RobotoMono-bold.ttf"/><Relationship Id="rId6" Type="http://schemas.openxmlformats.org/officeDocument/2006/relationships/font" Target="fonts/RobotoMono-italic.ttf"/><Relationship Id="rId7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