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A" w:rsidRDefault="004F6FBA" w:rsidP="004F6FBA">
      <w:pPr>
        <w:pStyle w:val="line"/>
      </w:pPr>
    </w:p>
    <w:p w:rsidR="004F6FBA" w:rsidRDefault="004F6FBA" w:rsidP="004F6FBA">
      <w:pPr>
        <w:pStyle w:val="Title"/>
      </w:pPr>
      <w:r>
        <w:t>Defect Tracking Policy &amp; Workflow</w:t>
      </w:r>
    </w:p>
    <w:p w:rsidR="004F6FBA" w:rsidRDefault="004F6FBA" w:rsidP="004F6FBA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F6FBA" w:rsidRDefault="004F6FBA" w:rsidP="004F6FBA">
      <w:pPr>
        <w:pStyle w:val="Title"/>
      </w:pPr>
      <w:r>
        <w:t xml:space="preserve">North Shore Extension </w:t>
      </w:r>
    </w:p>
    <w:p w:rsidR="004F6FBA" w:rsidRDefault="004F6FBA" w:rsidP="004F6FBA">
      <w:pPr>
        <w:pStyle w:val="ByLine"/>
      </w:pPr>
      <w:r>
        <w:t>Version 1.0 approved</w:t>
      </w:r>
    </w:p>
    <w:p w:rsidR="004F6FBA" w:rsidRDefault="004F6FBA" w:rsidP="004F6FBA">
      <w:pPr>
        <w:pStyle w:val="ByLine"/>
      </w:pPr>
      <w:r>
        <w:t xml:space="preserve">Prepared by Garrett </w:t>
      </w:r>
      <w:proofErr w:type="gramStart"/>
      <w:r>
        <w:t xml:space="preserve">Grube,   </w:t>
      </w:r>
      <w:proofErr w:type="gramEnd"/>
      <w:r>
        <w:t xml:space="preserve">                                                                 Jeff </w:t>
      </w:r>
      <w:proofErr w:type="spellStart"/>
      <w:r>
        <w:t>Deely</w:t>
      </w:r>
      <w:proofErr w:type="spellEnd"/>
      <w:r>
        <w:t xml:space="preserve">,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Misra</w:t>
      </w:r>
      <w:proofErr w:type="spellEnd"/>
      <w:r>
        <w:t xml:space="preserve">,                                                                          Spencer Worms, Xavier </w:t>
      </w:r>
      <w:proofErr w:type="spellStart"/>
      <w:r>
        <w:t>Torgerson</w:t>
      </w:r>
      <w:proofErr w:type="spellEnd"/>
    </w:p>
    <w:p w:rsidR="004F6FBA" w:rsidRDefault="004F6FBA" w:rsidP="004F6FBA">
      <w:pPr>
        <w:pStyle w:val="ByLine"/>
      </w:pPr>
      <w:r>
        <w:t>Blue Team</w:t>
      </w:r>
    </w:p>
    <w:p w:rsidR="004F6FBA" w:rsidRDefault="004F6FBA" w:rsidP="004F6FBA">
      <w:pPr>
        <w:pStyle w:val="ByLine"/>
      </w:pPr>
      <w:r>
        <w:t>9/24/2016</w:t>
      </w:r>
    </w:p>
    <w:p w:rsidR="004F6FBA" w:rsidRDefault="004F6FBA" w:rsidP="004F6FBA">
      <w:pPr>
        <w:spacing w:line="240" w:lineRule="auto"/>
        <w:rPr>
          <w:rFonts w:ascii="Arial" w:hAnsi="Arial"/>
          <w:b/>
          <w:sz w:val="32"/>
        </w:rPr>
        <w:sectPr w:rsidR="004F6FBA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F6FBA" w:rsidRDefault="004F6FBA" w:rsidP="004F6FBA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62823711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4F6FBA" w:rsidRDefault="004F6F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_Toc462823711 \h </w:instrText>
      </w:r>
      <w:r>
        <w:fldChar w:fldCharType="separate"/>
      </w:r>
      <w:r>
        <w:t>ii</w:t>
      </w:r>
      <w:r>
        <w:fldChar w:fldCharType="end"/>
      </w:r>
    </w:p>
    <w:p w:rsidR="004F6FBA" w:rsidRDefault="004F6F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_Toc462823712 \h </w:instrText>
      </w:r>
      <w:r>
        <w:fldChar w:fldCharType="separate"/>
      </w:r>
      <w:r>
        <w:t>ii</w:t>
      </w:r>
      <w:r>
        <w:fldChar w:fldCharType="end"/>
      </w:r>
    </w:p>
    <w:p w:rsidR="004F6FBA" w:rsidRDefault="004F6F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_Toc462823713 \h </w:instrText>
      </w:r>
      <w:r>
        <w:fldChar w:fldCharType="separate"/>
      </w:r>
      <w:r>
        <w:t>3</w:t>
      </w:r>
      <w:r>
        <w:fldChar w:fldCharType="end"/>
      </w:r>
    </w:p>
    <w:p w:rsidR="004F6FBA" w:rsidRDefault="004F6FB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_Toc462823714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F6FBA" w:rsidRDefault="004F6F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Policies</w:t>
      </w:r>
      <w:r>
        <w:tab/>
      </w:r>
      <w:r>
        <w:fldChar w:fldCharType="begin"/>
      </w:r>
      <w:r>
        <w:instrText xml:space="preserve"> PAGEREF _Toc462823715 \h </w:instrText>
      </w:r>
      <w:r>
        <w:fldChar w:fldCharType="separate"/>
      </w:r>
      <w:r>
        <w:t>3</w:t>
      </w:r>
      <w:r>
        <w:fldChar w:fldCharType="end"/>
      </w:r>
    </w:p>
    <w:p w:rsidR="004F6FBA" w:rsidRDefault="004F6FB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Numbering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_Toc462823716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F6FBA" w:rsidRDefault="004F6FB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Tracking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_Toc462823717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F6FBA" w:rsidRDefault="004F6FB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Resolution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_Toc462823718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F6FBA" w:rsidRDefault="004F6FB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Tool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_Toc462823719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F6FBA" w:rsidRDefault="004F6FBA" w:rsidP="004F6FBA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F6FBA" w:rsidRDefault="004F6FBA" w:rsidP="004F6FBA">
      <w:pPr>
        <w:pStyle w:val="TOCEntry"/>
      </w:pPr>
      <w:bookmarkStart w:id="6" w:name="_Toc462823712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4F6FBA" w:rsidTr="004F6FBA"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F6FBA" w:rsidRDefault="004F6FB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F6FBA" w:rsidRDefault="004F6FB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F6FBA" w:rsidRDefault="004F6FB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4F6FBA" w:rsidRDefault="004F6FB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F6FBA" w:rsidTr="004F6FBA">
        <w:tc>
          <w:tcPr>
            <w:tcW w:w="21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FBA" w:rsidRDefault="004F6FBA">
            <w:pPr>
              <w:spacing w:before="40" w:after="40"/>
            </w:pPr>
            <w:r>
              <w:t>Garrett Grube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FBA" w:rsidRDefault="004F6FBA">
            <w:pPr>
              <w:spacing w:before="40" w:after="40"/>
            </w:pPr>
            <w:r>
              <w:t>9/27</w:t>
            </w:r>
            <w:r>
              <w:t>/16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FBA" w:rsidRDefault="004F6FBA">
            <w:pPr>
              <w:spacing w:before="40" w:after="40"/>
            </w:pPr>
            <w:r>
              <w:t>Document Created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0564" w:rsidRDefault="004F6FBA">
            <w:pPr>
              <w:spacing w:before="40" w:after="40"/>
            </w:pPr>
            <w:r>
              <w:t>1.0</w:t>
            </w:r>
          </w:p>
        </w:tc>
      </w:tr>
    </w:tbl>
    <w:p w:rsidR="004F6FBA" w:rsidRDefault="004F6FBA" w:rsidP="004F6FBA">
      <w:pPr>
        <w:rPr>
          <w:rFonts w:ascii="Times" w:hAnsi="Times"/>
          <w:b/>
          <w:szCs w:val="20"/>
        </w:rPr>
      </w:pPr>
    </w:p>
    <w:p w:rsidR="004F6FBA" w:rsidRDefault="004F6FBA" w:rsidP="004F6FBA"/>
    <w:p w:rsidR="004F6FBA" w:rsidRDefault="004F6FBA" w:rsidP="004F6FBA">
      <w:pPr>
        <w:spacing w:line="240" w:lineRule="auto"/>
        <w:sectPr w:rsidR="004F6FBA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4F6FBA" w:rsidRPr="004F6FBA" w:rsidRDefault="004F6FBA" w:rsidP="004F6FBA">
      <w:pPr>
        <w:pStyle w:val="Heading1"/>
        <w:rPr>
          <w:rFonts w:ascii="Times New Roman" w:hAnsi="Times New Roman"/>
        </w:rPr>
      </w:pPr>
      <w:bookmarkStart w:id="7" w:name="_Toc439994665"/>
      <w:bookmarkStart w:id="8" w:name="_Toc462823713"/>
      <w:r w:rsidRPr="004F6FBA">
        <w:rPr>
          <w:rFonts w:ascii="Times New Roman" w:hAnsi="Times New Roman"/>
        </w:rPr>
        <w:lastRenderedPageBreak/>
        <w:t>Introduction</w:t>
      </w:r>
      <w:bookmarkEnd w:id="7"/>
      <w:bookmarkEnd w:id="8"/>
    </w:p>
    <w:p w:rsidR="004F6FBA" w:rsidRPr="004F6FBA" w:rsidRDefault="004F6FBA" w:rsidP="004F6FBA">
      <w:pPr>
        <w:pStyle w:val="Heading2"/>
        <w:rPr>
          <w:rFonts w:ascii="Times New Roman" w:hAnsi="Times New Roman"/>
        </w:rPr>
      </w:pPr>
      <w:bookmarkStart w:id="9" w:name="_Toc439994667"/>
      <w:bookmarkStart w:id="10" w:name="_Toc462823714"/>
      <w:r w:rsidRPr="004F6FBA">
        <w:rPr>
          <w:rFonts w:ascii="Times New Roman" w:hAnsi="Times New Roman"/>
        </w:rPr>
        <w:t>Purpose</w:t>
      </w:r>
      <w:bookmarkEnd w:id="9"/>
      <w:bookmarkEnd w:id="10"/>
      <w:r w:rsidRPr="004F6FBA">
        <w:rPr>
          <w:rFonts w:ascii="Times New Roman" w:hAnsi="Times New Roman"/>
        </w:rPr>
        <w:t xml:space="preserve"> </w:t>
      </w:r>
    </w:p>
    <w:p w:rsidR="004F6FBA" w:rsidRPr="004F6FBA" w:rsidRDefault="004F6FBA" w:rsidP="004F6FBA">
      <w:pPr>
        <w:rPr>
          <w:rFonts w:ascii="Times New Roman" w:hAnsi="Times New Roman" w:cs="Times New Roman"/>
          <w:sz w:val="24"/>
          <w:szCs w:val="24"/>
        </w:rPr>
      </w:pPr>
      <w:r w:rsidRPr="004F6FBA">
        <w:rPr>
          <w:rFonts w:ascii="Times New Roman" w:hAnsi="Times New Roman" w:cs="Times New Roman"/>
          <w:sz w:val="24"/>
          <w:szCs w:val="24"/>
        </w:rPr>
        <w:t>The purpose of this document is to state t</w:t>
      </w:r>
      <w:r>
        <w:rPr>
          <w:rFonts w:ascii="Times New Roman" w:hAnsi="Times New Roman" w:cs="Times New Roman"/>
          <w:sz w:val="24"/>
          <w:szCs w:val="24"/>
        </w:rPr>
        <w:t>he defect tracking policy used by our</w:t>
      </w:r>
      <w:r w:rsidRPr="004F6FBA">
        <w:rPr>
          <w:rFonts w:ascii="Times New Roman" w:hAnsi="Times New Roman" w:cs="Times New Roman"/>
          <w:sz w:val="24"/>
          <w:szCs w:val="24"/>
        </w:rPr>
        <w:t xml:space="preserve"> software development team. This document will explicitly state and explain the numbering policy, tracking policy, resolution policy, and tools used.</w:t>
      </w:r>
    </w:p>
    <w:p w:rsidR="004F6FBA" w:rsidRPr="004F6FBA" w:rsidRDefault="004F6FBA" w:rsidP="004F6FBA">
      <w:pPr>
        <w:pStyle w:val="Heading1"/>
        <w:rPr>
          <w:rFonts w:ascii="Times New Roman" w:hAnsi="Times New Roman"/>
        </w:rPr>
      </w:pPr>
      <w:bookmarkStart w:id="11" w:name="_Toc462823715"/>
      <w:r w:rsidRPr="004F6FBA">
        <w:rPr>
          <w:rFonts w:ascii="Times New Roman" w:hAnsi="Times New Roman"/>
        </w:rPr>
        <w:t>Policies</w:t>
      </w:r>
      <w:bookmarkEnd w:id="11"/>
    </w:p>
    <w:p w:rsidR="004F6FBA" w:rsidRPr="004F6FBA" w:rsidRDefault="004F6FBA" w:rsidP="004F6FBA">
      <w:pPr>
        <w:pStyle w:val="Heading2"/>
        <w:rPr>
          <w:rFonts w:ascii="Times New Roman" w:hAnsi="Times New Roman"/>
        </w:rPr>
      </w:pPr>
      <w:bookmarkStart w:id="12" w:name="_Toc462823716"/>
      <w:r w:rsidRPr="004F6FBA">
        <w:rPr>
          <w:rFonts w:ascii="Times New Roman" w:hAnsi="Times New Roman"/>
        </w:rPr>
        <w:t>Numbering Policy</w:t>
      </w:r>
      <w:bookmarkEnd w:id="12"/>
      <w:r w:rsidRPr="004F6FBA">
        <w:rPr>
          <w:rFonts w:ascii="Times New Roman" w:hAnsi="Times New Roman"/>
        </w:rPr>
        <w:t xml:space="preserve"> </w:t>
      </w:r>
    </w:p>
    <w:p w:rsidR="004F6FBA" w:rsidRPr="004F6FBA" w:rsidRDefault="004F6FBA" w:rsidP="004F6FBA">
      <w:pPr>
        <w:pStyle w:val="template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We will use</w:t>
      </w:r>
      <w:r w:rsidRPr="004F6FBA">
        <w:rPr>
          <w:rFonts w:ascii="Times New Roman" w:hAnsi="Times New Roman"/>
          <w:i w:val="0"/>
        </w:rPr>
        <w:t xml:space="preserve"> GitHub’s numbering policy</w:t>
      </w:r>
      <w:r>
        <w:rPr>
          <w:rFonts w:ascii="Times New Roman" w:hAnsi="Times New Roman"/>
          <w:i w:val="0"/>
        </w:rPr>
        <w:t xml:space="preserve">. GitHub’s policy assigns a unique integer to each defect, starting at zero and counting </w:t>
      </w:r>
      <w:r w:rsidR="00CB606B">
        <w:rPr>
          <w:rFonts w:ascii="Times New Roman" w:hAnsi="Times New Roman"/>
          <w:i w:val="0"/>
        </w:rPr>
        <w:t xml:space="preserve">up </w:t>
      </w:r>
      <w:r>
        <w:rPr>
          <w:rFonts w:ascii="Times New Roman" w:hAnsi="Times New Roman"/>
          <w:i w:val="0"/>
        </w:rPr>
        <w:t xml:space="preserve">in the </w:t>
      </w:r>
      <w:r w:rsidR="00CB606B">
        <w:rPr>
          <w:rFonts w:ascii="Times New Roman" w:hAnsi="Times New Roman"/>
          <w:i w:val="0"/>
        </w:rPr>
        <w:t>positive direction by</w:t>
      </w:r>
      <w:r>
        <w:rPr>
          <w:rFonts w:ascii="Times New Roman" w:hAnsi="Times New Roman"/>
          <w:i w:val="0"/>
        </w:rPr>
        <w:t xml:space="preserve"> increments of 1</w:t>
      </w:r>
      <w:r w:rsidRPr="004F6FBA">
        <w:rPr>
          <w:rFonts w:ascii="Times New Roman" w:hAnsi="Times New Roman"/>
          <w:i w:val="0"/>
        </w:rPr>
        <w:t>.</w:t>
      </w:r>
    </w:p>
    <w:p w:rsidR="004F6FBA" w:rsidRPr="004F6FBA" w:rsidRDefault="004F6FBA" w:rsidP="004F6FBA">
      <w:pPr>
        <w:pStyle w:val="Heading2"/>
        <w:rPr>
          <w:rFonts w:ascii="Times New Roman" w:hAnsi="Times New Roman"/>
        </w:rPr>
      </w:pPr>
      <w:bookmarkStart w:id="13" w:name="_Toc462823717"/>
      <w:r w:rsidRPr="004F6FBA">
        <w:rPr>
          <w:rFonts w:ascii="Times New Roman" w:hAnsi="Times New Roman"/>
        </w:rPr>
        <w:t>Tracking Policy</w:t>
      </w:r>
      <w:bookmarkEnd w:id="13"/>
    </w:p>
    <w:p w:rsidR="004F6FBA" w:rsidRPr="004F6FBA" w:rsidRDefault="004F6FBA" w:rsidP="004F6FBA">
      <w:pPr>
        <w:rPr>
          <w:rFonts w:ascii="Times New Roman" w:hAnsi="Times New Roman" w:cs="Times New Roman"/>
        </w:rPr>
      </w:pPr>
      <w:r w:rsidRPr="004F6FBA">
        <w:rPr>
          <w:rFonts w:ascii="Times New Roman" w:hAnsi="Times New Roman" w:cs="Times New Roman"/>
        </w:rPr>
        <w:t xml:space="preserve">When the programmer finds a </w:t>
      </w:r>
      <w:r w:rsidR="00AD1C6A">
        <w:rPr>
          <w:rFonts w:ascii="Times New Roman" w:hAnsi="Times New Roman" w:cs="Times New Roman"/>
        </w:rPr>
        <w:t>defect</w:t>
      </w:r>
      <w:r w:rsidRPr="004F6FBA">
        <w:rPr>
          <w:rFonts w:ascii="Times New Roman" w:hAnsi="Times New Roman" w:cs="Times New Roman"/>
        </w:rPr>
        <w:t>, they will add it to the GitHub issue page.  The title will have the name of th</w:t>
      </w:r>
      <w:r w:rsidR="00AD1C6A">
        <w:rPr>
          <w:rFonts w:ascii="Times New Roman" w:hAnsi="Times New Roman" w:cs="Times New Roman"/>
        </w:rPr>
        <w:t>e defect similar to a manner below:</w:t>
      </w:r>
    </w:p>
    <w:p w:rsidR="004F6FBA" w:rsidRPr="004F6FBA" w:rsidRDefault="004F6FBA" w:rsidP="004F6FBA">
      <w:pPr>
        <w:rPr>
          <w:rFonts w:ascii="Times New Roman" w:hAnsi="Times New Roman" w:cs="Times New Roman"/>
        </w:rPr>
      </w:pPr>
      <w:r w:rsidRPr="004F6FBA">
        <w:rPr>
          <w:rFonts w:ascii="Times New Roman" w:hAnsi="Times New Roman" w:cs="Times New Roman"/>
        </w:rPr>
        <w:tab/>
        <w:t xml:space="preserve">(Train Model) User Interface – </w:t>
      </w:r>
      <w:r w:rsidR="00AD1C6A">
        <w:rPr>
          <w:rFonts w:ascii="Times New Roman" w:hAnsi="Times New Roman" w:cs="Times New Roman"/>
        </w:rPr>
        <w:t xml:space="preserve">about the </w:t>
      </w:r>
      <w:r w:rsidR="00AD1C6A" w:rsidRPr="004F6FBA">
        <w:rPr>
          <w:rFonts w:ascii="Times New Roman" w:hAnsi="Times New Roman" w:cs="Times New Roman"/>
        </w:rPr>
        <w:t>interface</w:t>
      </w:r>
      <w:r w:rsidR="00AD1C6A">
        <w:rPr>
          <w:rFonts w:ascii="Times New Roman" w:hAnsi="Times New Roman" w:cs="Times New Roman"/>
        </w:rPr>
        <w:t xml:space="preserve"> defect</w:t>
      </w:r>
    </w:p>
    <w:p w:rsidR="004F6FBA" w:rsidRPr="004F6FBA" w:rsidRDefault="004F6FBA" w:rsidP="004F6FBA">
      <w:pPr>
        <w:rPr>
          <w:rFonts w:ascii="Times New Roman" w:hAnsi="Times New Roman" w:cs="Times New Roman"/>
        </w:rPr>
      </w:pPr>
      <w:r w:rsidRPr="004F6FBA">
        <w:rPr>
          <w:rFonts w:ascii="Times New Roman" w:hAnsi="Times New Roman" w:cs="Times New Roman"/>
        </w:rPr>
        <w:t>They will then write a more detailed explanation an</w:t>
      </w:r>
      <w:r w:rsidR="00AD1C6A">
        <w:rPr>
          <w:rFonts w:ascii="Times New Roman" w:hAnsi="Times New Roman" w:cs="Times New Roman"/>
        </w:rPr>
        <w:t>d how to reproduce the defect</w:t>
      </w:r>
      <w:r w:rsidRPr="004F6FBA">
        <w:rPr>
          <w:rFonts w:ascii="Times New Roman" w:hAnsi="Times New Roman" w:cs="Times New Roman"/>
        </w:rPr>
        <w:t xml:space="preserve"> in the comment section</w:t>
      </w:r>
      <w:r w:rsidR="00AD1C6A">
        <w:rPr>
          <w:rFonts w:ascii="Times New Roman" w:hAnsi="Times New Roman" w:cs="Times New Roman"/>
        </w:rPr>
        <w:t>.  They will also add a defect label</w:t>
      </w:r>
      <w:r w:rsidRPr="004F6FBA">
        <w:rPr>
          <w:rFonts w:ascii="Times New Roman" w:hAnsi="Times New Roman" w:cs="Times New Roman"/>
        </w:rPr>
        <w:t xml:space="preserve">, add which milestone that it will be going to, and who should be working on the </w:t>
      </w:r>
      <w:r w:rsidR="00AD1C6A">
        <w:rPr>
          <w:rFonts w:ascii="Times New Roman" w:hAnsi="Times New Roman" w:cs="Times New Roman"/>
        </w:rPr>
        <w:t>defect</w:t>
      </w:r>
      <w:r w:rsidRPr="004F6FBA">
        <w:rPr>
          <w:rFonts w:ascii="Times New Roman" w:hAnsi="Times New Roman" w:cs="Times New Roman"/>
        </w:rPr>
        <w:t xml:space="preserve">.  The programmers will make comments as they progress on fixing the </w:t>
      </w:r>
      <w:r w:rsidR="00AD1C6A">
        <w:rPr>
          <w:rFonts w:ascii="Times New Roman" w:hAnsi="Times New Roman" w:cs="Times New Roman"/>
        </w:rPr>
        <w:t>defect</w:t>
      </w:r>
      <w:r w:rsidRPr="004F6FBA">
        <w:rPr>
          <w:rFonts w:ascii="Times New Roman" w:hAnsi="Times New Roman" w:cs="Times New Roman"/>
        </w:rPr>
        <w:t xml:space="preserve">.  When they finish the </w:t>
      </w:r>
      <w:r w:rsidR="00AD1C6A">
        <w:rPr>
          <w:rFonts w:ascii="Times New Roman" w:hAnsi="Times New Roman" w:cs="Times New Roman"/>
        </w:rPr>
        <w:t>defect</w:t>
      </w:r>
      <w:r w:rsidRPr="004F6FBA">
        <w:rPr>
          <w:rFonts w:ascii="Times New Roman" w:hAnsi="Times New Roman" w:cs="Times New Roman"/>
        </w:rPr>
        <w:t xml:space="preserve"> and finish testing, they will close the </w:t>
      </w:r>
      <w:r w:rsidR="00AD1C6A">
        <w:rPr>
          <w:rFonts w:ascii="Times New Roman" w:hAnsi="Times New Roman" w:cs="Times New Roman"/>
        </w:rPr>
        <w:t>defect</w:t>
      </w:r>
      <w:r w:rsidRPr="004F6FBA">
        <w:rPr>
          <w:rFonts w:ascii="Times New Roman" w:hAnsi="Times New Roman" w:cs="Times New Roman"/>
        </w:rPr>
        <w:t xml:space="preserve">.  If anyone finds that the fix is not to their satisfaction, they will reopen the issue and notify the person who closed the </w:t>
      </w:r>
      <w:r w:rsidR="00AD1C6A">
        <w:rPr>
          <w:rFonts w:ascii="Times New Roman" w:hAnsi="Times New Roman" w:cs="Times New Roman"/>
        </w:rPr>
        <w:t>defect</w:t>
      </w:r>
      <w:bookmarkStart w:id="14" w:name="_GoBack"/>
      <w:bookmarkEnd w:id="14"/>
      <w:r w:rsidRPr="004F6FBA">
        <w:rPr>
          <w:rFonts w:ascii="Times New Roman" w:hAnsi="Times New Roman" w:cs="Times New Roman"/>
        </w:rPr>
        <w:t>.</w:t>
      </w:r>
    </w:p>
    <w:p w:rsidR="004F6FBA" w:rsidRPr="004F6FBA" w:rsidRDefault="004F6FBA" w:rsidP="004F6FBA">
      <w:pPr>
        <w:pStyle w:val="template"/>
        <w:rPr>
          <w:rFonts w:ascii="Times New Roman" w:hAnsi="Times New Roman"/>
          <w:i w:val="0"/>
        </w:rPr>
      </w:pPr>
    </w:p>
    <w:p w:rsidR="004F6FBA" w:rsidRPr="004F6FBA" w:rsidRDefault="004F6FBA" w:rsidP="004F6FBA">
      <w:pPr>
        <w:pStyle w:val="Heading2"/>
        <w:rPr>
          <w:rFonts w:ascii="Times New Roman" w:hAnsi="Times New Roman"/>
        </w:rPr>
      </w:pPr>
      <w:bookmarkStart w:id="15" w:name="_Toc462823718"/>
      <w:r w:rsidRPr="004F6FBA">
        <w:rPr>
          <w:rFonts w:ascii="Times New Roman" w:hAnsi="Times New Roman"/>
        </w:rPr>
        <w:t>Resolution Policy</w:t>
      </w:r>
      <w:bookmarkEnd w:id="15"/>
    </w:p>
    <w:p w:rsidR="004F6FBA" w:rsidRPr="004F6FBA" w:rsidRDefault="004F6FBA" w:rsidP="004F6FBA">
      <w:pPr>
        <w:pStyle w:val="template"/>
        <w:rPr>
          <w:rFonts w:ascii="Times New Roman" w:hAnsi="Times New Roman"/>
          <w:i w:val="0"/>
        </w:rPr>
      </w:pPr>
      <w:r w:rsidRPr="004F6FBA">
        <w:rPr>
          <w:rFonts w:ascii="Times New Roman" w:hAnsi="Times New Roman"/>
          <w:i w:val="0"/>
        </w:rPr>
        <w:t xml:space="preserve">First the programmer will work on important parts of their module before working on any </w:t>
      </w:r>
      <w:r w:rsidR="00AD1C6A">
        <w:rPr>
          <w:rFonts w:ascii="Times New Roman" w:hAnsi="Times New Roman"/>
          <w:i w:val="0"/>
        </w:rPr>
        <w:t>defect</w:t>
      </w:r>
      <w:r w:rsidRPr="004F6FBA">
        <w:rPr>
          <w:rFonts w:ascii="Times New Roman" w:hAnsi="Times New Roman"/>
          <w:i w:val="0"/>
        </w:rPr>
        <w:t xml:space="preserve">s to ensure that the modules all have some functionality, even if it does not work 100%.  After they have all the functionality, then they will take the furthest reaching and most critical </w:t>
      </w:r>
      <w:r w:rsidR="00AD1C6A">
        <w:rPr>
          <w:rFonts w:ascii="Times New Roman" w:hAnsi="Times New Roman"/>
          <w:i w:val="0"/>
        </w:rPr>
        <w:t>defect</w:t>
      </w:r>
      <w:r w:rsidRPr="004F6FBA">
        <w:rPr>
          <w:rFonts w:ascii="Times New Roman" w:hAnsi="Times New Roman"/>
          <w:i w:val="0"/>
        </w:rPr>
        <w:t xml:space="preserve">s first.  Then they will work on the </w:t>
      </w:r>
      <w:r w:rsidR="00AD1C6A">
        <w:rPr>
          <w:rFonts w:ascii="Times New Roman" w:hAnsi="Times New Roman"/>
          <w:i w:val="0"/>
        </w:rPr>
        <w:t>defect</w:t>
      </w:r>
      <w:r w:rsidRPr="004F6FBA">
        <w:rPr>
          <w:rFonts w:ascii="Times New Roman" w:hAnsi="Times New Roman"/>
          <w:i w:val="0"/>
        </w:rPr>
        <w:t xml:space="preserve"> they are sure that it is completely fixed.  Once fixed, they will mark that they finished the </w:t>
      </w:r>
      <w:r w:rsidR="00AD1C6A">
        <w:rPr>
          <w:rFonts w:ascii="Times New Roman" w:hAnsi="Times New Roman"/>
          <w:i w:val="0"/>
        </w:rPr>
        <w:t>defect</w:t>
      </w:r>
      <w:r w:rsidRPr="004F6FBA">
        <w:rPr>
          <w:rFonts w:ascii="Times New Roman" w:hAnsi="Times New Roman"/>
          <w:i w:val="0"/>
        </w:rPr>
        <w:t xml:space="preserve"> on the GitHub page.</w:t>
      </w:r>
    </w:p>
    <w:p w:rsidR="004F6FBA" w:rsidRPr="004F6FBA" w:rsidRDefault="004F6FBA" w:rsidP="004F6FBA">
      <w:pPr>
        <w:pStyle w:val="Heading2"/>
        <w:rPr>
          <w:rFonts w:ascii="Times New Roman" w:hAnsi="Times New Roman"/>
        </w:rPr>
      </w:pPr>
      <w:bookmarkStart w:id="16" w:name="_Toc462823719"/>
      <w:r w:rsidRPr="004F6FBA">
        <w:rPr>
          <w:rFonts w:ascii="Times New Roman" w:hAnsi="Times New Roman"/>
        </w:rPr>
        <w:t>Tool Used</w:t>
      </w:r>
      <w:bookmarkEnd w:id="16"/>
    </w:p>
    <w:p w:rsidR="009573F7" w:rsidRPr="004F6FBA" w:rsidRDefault="004F6FBA" w:rsidP="004F6FBA">
      <w:pPr>
        <w:pStyle w:val="template"/>
        <w:rPr>
          <w:rFonts w:ascii="Times New Roman" w:hAnsi="Times New Roman"/>
          <w:i w:val="0"/>
        </w:rPr>
      </w:pPr>
      <w:r w:rsidRPr="004F6FBA">
        <w:rPr>
          <w:rFonts w:ascii="Times New Roman" w:hAnsi="Times New Roman"/>
          <w:i w:val="0"/>
        </w:rPr>
        <w:t>We used the GitHub integrated issue tracking system.  This allows any member of the group to dynamically add and</w:t>
      </w:r>
      <w:r w:rsidRPr="004F6FBA">
        <w:rPr>
          <w:rFonts w:ascii="Times New Roman" w:hAnsi="Times New Roman"/>
          <w:i w:val="0"/>
        </w:rPr>
        <w:t xml:space="preserve"> change </w:t>
      </w:r>
      <w:r w:rsidR="00AD1C6A">
        <w:rPr>
          <w:rFonts w:ascii="Times New Roman" w:hAnsi="Times New Roman"/>
          <w:i w:val="0"/>
        </w:rPr>
        <w:t>defect</w:t>
      </w:r>
      <w:r w:rsidRPr="004F6FBA">
        <w:rPr>
          <w:rFonts w:ascii="Times New Roman" w:hAnsi="Times New Roman"/>
          <w:i w:val="0"/>
        </w:rPr>
        <w:t>s and their statuses</w:t>
      </w:r>
      <w:r w:rsidR="00E70564">
        <w:rPr>
          <w:rFonts w:ascii="Times New Roman" w:hAnsi="Times New Roman"/>
          <w:i w:val="0"/>
        </w:rPr>
        <w:t>.</w:t>
      </w:r>
    </w:p>
    <w:p w:rsidR="004F6FBA" w:rsidRDefault="004F6FBA" w:rsidP="004F6FBA">
      <w:pPr>
        <w:pStyle w:val="template"/>
      </w:pPr>
    </w:p>
    <w:p w:rsidR="009573F7" w:rsidRDefault="009573F7" w:rsidP="009573F7">
      <w:r>
        <w:tab/>
      </w:r>
    </w:p>
    <w:sectPr w:rsidR="0095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CC"/>
    <w:rsid w:val="00381CCC"/>
    <w:rsid w:val="004F6FBA"/>
    <w:rsid w:val="00911903"/>
    <w:rsid w:val="009573F7"/>
    <w:rsid w:val="00AD1C6A"/>
    <w:rsid w:val="00BB592A"/>
    <w:rsid w:val="00CB606B"/>
    <w:rsid w:val="00E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6846"/>
  <w15:chartTrackingRefBased/>
  <w15:docId w15:val="{16FA8982-EAC5-4174-A0BB-47DD4EDF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6FBA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6FB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6FBA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6FB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FB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6FB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6FB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6FB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6FB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FBA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F6FBA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F6FBA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FB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F6FB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F6FB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F6FB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F6FB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F6FBA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6FBA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FBA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4F6FB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F6FBA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level4">
    <w:name w:val="level 4"/>
    <w:basedOn w:val="Normal"/>
    <w:rsid w:val="004F6FBA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TOCEntry">
    <w:name w:val="TOCEntry"/>
    <w:basedOn w:val="Normal"/>
    <w:rsid w:val="004F6FBA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4F6FBA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3text">
    <w:name w:val="level 3 text"/>
    <w:basedOn w:val="Normal"/>
    <w:rsid w:val="004F6FBA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4F6FB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4F6FBA"/>
    <w:rPr>
      <w:sz w:val="28"/>
    </w:rPr>
  </w:style>
  <w:style w:type="paragraph" w:customStyle="1" w:styleId="line">
    <w:name w:val="line"/>
    <w:basedOn w:val="Title"/>
    <w:rsid w:val="004F6FBA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Grube</dc:creator>
  <cp:keywords/>
  <dc:description/>
  <cp:lastModifiedBy>Grube, Garrett D</cp:lastModifiedBy>
  <cp:revision>6</cp:revision>
  <dcterms:created xsi:type="dcterms:W3CDTF">2016-09-25T05:55:00Z</dcterms:created>
  <dcterms:modified xsi:type="dcterms:W3CDTF">2016-09-28T15:07:00Z</dcterms:modified>
</cp:coreProperties>
</file>