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CE9" w:rsidRDefault="00A21048">
      <w:pPr>
        <w:numPr>
          <w:ilvl w:val="0"/>
          <w:numId w:val="1"/>
        </w:numPr>
      </w:pPr>
      <w:r>
        <w:rPr>
          <w:rFonts w:hint="eastAsia"/>
        </w:rPr>
        <w:t>接线图</w:t>
      </w:r>
    </w:p>
    <w:p w:rsidR="003F0CE9" w:rsidRDefault="00A21048" w:rsidP="00944D74">
      <w:pPr>
        <w:autoSpaceDE w:val="0"/>
        <w:autoSpaceDN w:val="0"/>
        <w:adjustRightInd w:val="0"/>
        <w:snapToGrid w:val="0"/>
        <w:spacing w:line="360" w:lineRule="auto"/>
        <w:ind w:firstLineChars="200" w:firstLine="420"/>
        <w:textAlignment w:val="bottom"/>
        <w:rPr>
          <w:sz w:val="24"/>
        </w:rPr>
      </w:pPr>
      <w:r>
        <w:object w:dxaOrig="10943" w:dyaOrig="89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7.2pt;height:447.05pt" o:ole="">
            <v:imagedata r:id="rId9" o:title=""/>
          </v:shape>
          <o:OLEObject Type="Embed" ProgID="Visio.Drawing.11" ShapeID="_x0000_i1025" DrawAspect="Content" ObjectID="_1548671419" r:id="rId10"/>
        </w:object>
      </w:r>
      <w:r>
        <w:rPr>
          <w:rFonts w:hint="eastAsia"/>
          <w:sz w:val="24"/>
        </w:rPr>
        <w:t>保护线路的</w:t>
      </w:r>
      <w:r>
        <w:rPr>
          <w:sz w:val="24"/>
        </w:rPr>
        <w:t>CT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1250A/1A</w:t>
      </w:r>
      <w:r>
        <w:rPr>
          <w:rFonts w:hint="eastAsia"/>
          <w:sz w:val="24"/>
        </w:rPr>
        <w:t>，非保护线路的</w:t>
      </w:r>
      <w:r>
        <w:rPr>
          <w:rFonts w:hint="eastAsia"/>
          <w:sz w:val="24"/>
        </w:rPr>
        <w:t>CT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2500/1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220kV</w:t>
      </w:r>
      <w:r>
        <w:rPr>
          <w:sz w:val="24"/>
        </w:rPr>
        <w:t>/</w:t>
      </w:r>
      <w:r>
        <w:rPr>
          <w:rFonts w:hint="eastAsia"/>
          <w:sz w:val="24"/>
        </w:rPr>
        <w:t>0.1V</w:t>
      </w:r>
      <w:r>
        <w:rPr>
          <w:rFonts w:hint="eastAsia"/>
          <w:sz w:val="24"/>
        </w:rPr>
        <w:t>；</w:t>
      </w:r>
      <w:proofErr w:type="gramStart"/>
      <w:r>
        <w:rPr>
          <w:rFonts w:hint="eastAsia"/>
          <w:sz w:val="24"/>
        </w:rPr>
        <w:t>母联的</w:t>
      </w:r>
      <w:proofErr w:type="gramEnd"/>
      <w:r>
        <w:rPr>
          <w:rFonts w:hint="eastAsia"/>
          <w:sz w:val="24"/>
        </w:rPr>
        <w:t>CT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1250A/1A</w:t>
      </w:r>
      <w:r>
        <w:rPr>
          <w:rFonts w:hint="eastAsia"/>
          <w:sz w:val="24"/>
        </w:rPr>
        <w:t>，母线</w:t>
      </w:r>
      <w:r>
        <w:rPr>
          <w:rFonts w:hint="eastAsia"/>
          <w:sz w:val="24"/>
        </w:rPr>
        <w:t>PT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220kV/0.1V</w:t>
      </w:r>
      <w:r>
        <w:rPr>
          <w:rFonts w:hint="eastAsia"/>
          <w:sz w:val="24"/>
        </w:rPr>
        <w:t>，变压器高压侧</w:t>
      </w:r>
      <w:r>
        <w:rPr>
          <w:rFonts w:hint="eastAsia"/>
          <w:sz w:val="24"/>
        </w:rPr>
        <w:t>CT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1250A/1A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220kV/0.1V</w:t>
      </w:r>
      <w:r>
        <w:rPr>
          <w:rFonts w:hint="eastAsia"/>
          <w:sz w:val="24"/>
        </w:rPr>
        <w:t>，中压侧</w:t>
      </w:r>
      <w:r>
        <w:rPr>
          <w:rFonts w:hint="eastAsia"/>
          <w:sz w:val="24"/>
        </w:rPr>
        <w:t>CT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2500A/1A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110kV/0.1V</w:t>
      </w:r>
      <w:r>
        <w:rPr>
          <w:rFonts w:hint="eastAsia"/>
          <w:sz w:val="24"/>
        </w:rPr>
        <w:t>，低压侧</w:t>
      </w:r>
      <w:r>
        <w:rPr>
          <w:rFonts w:hint="eastAsia"/>
          <w:sz w:val="24"/>
        </w:rPr>
        <w:t>CT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4000A/1A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PT</w:t>
      </w:r>
      <w:r>
        <w:rPr>
          <w:rFonts w:hint="eastAsia"/>
          <w:sz w:val="24"/>
        </w:rPr>
        <w:t>变比为</w:t>
      </w:r>
      <w:r>
        <w:rPr>
          <w:rFonts w:hint="eastAsia"/>
          <w:sz w:val="24"/>
        </w:rPr>
        <w:t>10kV/0.1V</w:t>
      </w:r>
      <w:r>
        <w:rPr>
          <w:rFonts w:hint="eastAsia"/>
          <w:sz w:val="24"/>
        </w:rPr>
        <w:t>。</w:t>
      </w:r>
    </w:p>
    <w:p w:rsidR="003F0CE9" w:rsidRDefault="00A21048">
      <w:pPr>
        <w:autoSpaceDE w:val="0"/>
        <w:autoSpaceDN w:val="0"/>
        <w:adjustRightInd w:val="0"/>
        <w:snapToGrid w:val="0"/>
        <w:spacing w:line="360" w:lineRule="auto"/>
        <w:ind w:firstLineChars="200" w:firstLine="480"/>
        <w:textAlignment w:val="bottom"/>
        <w:rPr>
          <w:sz w:val="24"/>
        </w:rPr>
      </w:pPr>
      <w:r>
        <w:rPr>
          <w:rFonts w:hint="eastAsia"/>
          <w:sz w:val="24"/>
        </w:rPr>
        <w:t>母线保护装置、变压器保护装置配置于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站，线路保护装置配置于线路两侧。试验时在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站母线、输电线路及变压器内部、外部共设置了</w:t>
      </w:r>
      <w:r>
        <w:rPr>
          <w:rFonts w:hint="eastAsia"/>
          <w:sz w:val="24"/>
        </w:rPr>
        <w:t>14</w:t>
      </w:r>
      <w:r>
        <w:rPr>
          <w:rFonts w:hint="eastAsia"/>
          <w:sz w:val="24"/>
        </w:rPr>
        <w:t>个故障点</w:t>
      </w:r>
      <w:r>
        <w:rPr>
          <w:sz w:val="24"/>
        </w:rPr>
        <w:t>，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FD1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FD6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FD7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FD8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FD9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FD11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FD12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FD13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FD14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FD15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FD17</w:t>
      </w:r>
      <w:r>
        <w:rPr>
          <w:sz w:val="24"/>
        </w:rPr>
        <w:t>，</w:t>
      </w:r>
      <w:r>
        <w:rPr>
          <w:rFonts w:hint="eastAsia"/>
          <w:sz w:val="24"/>
        </w:rPr>
        <w:t>每一个故障点都可以模拟各种类型的金属性及经过渡电阻短路故障。</w:t>
      </w:r>
    </w:p>
    <w:p w:rsidR="003F0CE9" w:rsidRDefault="003F0CE9"/>
    <w:p w:rsidR="003F0CE9" w:rsidRDefault="003F0CE9"/>
    <w:p w:rsidR="003F0CE9" w:rsidRDefault="003F0CE9"/>
    <w:p w:rsidR="003F0CE9" w:rsidRDefault="00A21048">
      <w:r>
        <w:rPr>
          <w:rFonts w:hint="eastAsia"/>
        </w:rPr>
        <w:lastRenderedPageBreak/>
        <w:t>二、配置清单</w:t>
      </w:r>
    </w:p>
    <w:p w:rsidR="003F0CE9" w:rsidRDefault="00A21048">
      <w:pPr>
        <w:jc w:val="center"/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表2-1保护装置清单</w:t>
      </w:r>
    </w:p>
    <w:tbl>
      <w:tblPr>
        <w:tblW w:w="8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434"/>
        <w:gridCol w:w="2563"/>
        <w:gridCol w:w="991"/>
        <w:gridCol w:w="2672"/>
      </w:tblGrid>
      <w:tr w:rsidR="003F0CE9">
        <w:trPr>
          <w:trHeight w:val="285"/>
          <w:tblHeader/>
          <w:jc w:val="center"/>
        </w:trPr>
        <w:tc>
          <w:tcPr>
            <w:tcW w:w="1248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厂家</w:t>
            </w:r>
          </w:p>
        </w:tc>
        <w:tc>
          <w:tcPr>
            <w:tcW w:w="1434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装置类型</w:t>
            </w:r>
          </w:p>
        </w:tc>
        <w:tc>
          <w:tcPr>
            <w:tcW w:w="2563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装置型号</w:t>
            </w:r>
          </w:p>
        </w:tc>
        <w:tc>
          <w:tcPr>
            <w:tcW w:w="991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数量（台）</w:t>
            </w:r>
          </w:p>
        </w:tc>
        <w:tc>
          <w:tcPr>
            <w:tcW w:w="2672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配置点</w:t>
            </w:r>
          </w:p>
        </w:tc>
      </w:tr>
      <w:tr w:rsidR="003F0CE9">
        <w:trPr>
          <w:trHeight w:val="505"/>
          <w:jc w:val="center"/>
        </w:trPr>
        <w:tc>
          <w:tcPr>
            <w:tcW w:w="1248" w:type="dxa"/>
            <w:vMerge w:val="restart"/>
            <w:vAlign w:val="center"/>
          </w:tcPr>
          <w:p w:rsidR="003F0CE9" w:rsidRDefault="00A21048">
            <w:pPr>
              <w:widowControl/>
              <w:jc w:val="center"/>
              <w:rPr>
                <w:rFonts w:eastAsia="宋体"/>
                <w:kern w:val="0"/>
              </w:rPr>
            </w:pPr>
            <w:r>
              <w:rPr>
                <w:rFonts w:hint="eastAsia"/>
                <w:kern w:val="0"/>
              </w:rPr>
              <w:t>北京四方</w:t>
            </w:r>
          </w:p>
        </w:tc>
        <w:tc>
          <w:tcPr>
            <w:tcW w:w="1434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母线保护</w:t>
            </w:r>
          </w:p>
        </w:tc>
        <w:tc>
          <w:tcPr>
            <w:tcW w:w="2563" w:type="dxa"/>
            <w:vAlign w:val="center"/>
          </w:tcPr>
          <w:p w:rsidR="003F0CE9" w:rsidRDefault="00A21048">
            <w:pPr>
              <w:pStyle w:val="p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CSC-150A-FA-G</w:t>
            </w:r>
          </w:p>
        </w:tc>
        <w:tc>
          <w:tcPr>
            <w:tcW w:w="991" w:type="dxa"/>
            <w:vAlign w:val="center"/>
          </w:tcPr>
          <w:p w:rsidR="003F0CE9" w:rsidRDefault="00A21048">
            <w:pPr>
              <w:jc w:val="center"/>
            </w:pPr>
            <w:r>
              <w:t>1</w:t>
            </w:r>
          </w:p>
        </w:tc>
        <w:tc>
          <w:tcPr>
            <w:tcW w:w="2672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站</w:t>
            </w:r>
            <w:r w:rsidR="00944D74" w:rsidRPr="00944D74">
              <w:rPr>
                <w:rFonts w:hint="eastAsia"/>
                <w:highlight w:val="yellow"/>
              </w:rPr>
              <w:t>PM2201A</w:t>
            </w:r>
          </w:p>
        </w:tc>
      </w:tr>
      <w:tr w:rsidR="003F0CE9">
        <w:trPr>
          <w:trHeight w:val="505"/>
          <w:jc w:val="center"/>
        </w:trPr>
        <w:tc>
          <w:tcPr>
            <w:tcW w:w="1248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434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母联保护</w:t>
            </w:r>
          </w:p>
        </w:tc>
        <w:tc>
          <w:tcPr>
            <w:tcW w:w="256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CSC-122A-FA-G</w:t>
            </w:r>
          </w:p>
        </w:tc>
        <w:tc>
          <w:tcPr>
            <w:tcW w:w="991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</w:p>
        </w:tc>
        <w:tc>
          <w:tcPr>
            <w:tcW w:w="2672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M</w:t>
            </w:r>
            <w:r>
              <w:rPr>
                <w:rFonts w:hint="eastAsia"/>
                <w:kern w:val="0"/>
              </w:rPr>
              <w:t>站</w:t>
            </w:r>
            <w:r w:rsidR="00944D74">
              <w:rPr>
                <w:rFonts w:hint="eastAsia"/>
                <w:kern w:val="0"/>
              </w:rPr>
              <w:t xml:space="preserve"> </w:t>
            </w:r>
            <w:r w:rsidR="00944D74" w:rsidRPr="00944D74">
              <w:rPr>
                <w:rFonts w:hint="eastAsia"/>
                <w:kern w:val="0"/>
                <w:highlight w:val="yellow"/>
              </w:rPr>
              <w:t>PE2201A</w:t>
            </w:r>
          </w:p>
        </w:tc>
      </w:tr>
      <w:tr w:rsidR="003F0CE9">
        <w:trPr>
          <w:trHeight w:val="527"/>
          <w:jc w:val="center"/>
        </w:trPr>
        <w:tc>
          <w:tcPr>
            <w:tcW w:w="1248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434" w:type="dxa"/>
            <w:vAlign w:val="center"/>
          </w:tcPr>
          <w:p w:rsidR="003F0CE9" w:rsidRDefault="00A2104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变压器保护</w:t>
            </w:r>
          </w:p>
        </w:tc>
        <w:tc>
          <w:tcPr>
            <w:tcW w:w="2563" w:type="dxa"/>
            <w:vAlign w:val="center"/>
          </w:tcPr>
          <w:p w:rsidR="003F0CE9" w:rsidRDefault="00A21048">
            <w:pPr>
              <w:pStyle w:val="p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CSC-326T2-FA-G</w:t>
            </w:r>
          </w:p>
        </w:tc>
        <w:tc>
          <w:tcPr>
            <w:tcW w:w="991" w:type="dxa"/>
            <w:vAlign w:val="center"/>
          </w:tcPr>
          <w:p w:rsidR="003F0CE9" w:rsidRDefault="00A21048">
            <w:pPr>
              <w:jc w:val="center"/>
            </w:pPr>
            <w:r>
              <w:t>1</w:t>
            </w:r>
          </w:p>
        </w:tc>
        <w:tc>
          <w:tcPr>
            <w:tcW w:w="2672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站</w:t>
            </w:r>
            <w:r w:rsidR="00944D74">
              <w:rPr>
                <w:rFonts w:hint="eastAsia"/>
              </w:rPr>
              <w:t xml:space="preserve"> </w:t>
            </w:r>
            <w:r w:rsidR="00944D74" w:rsidRPr="00944D74">
              <w:rPr>
                <w:rFonts w:hint="eastAsia"/>
                <w:highlight w:val="yellow"/>
              </w:rPr>
              <w:t>PT2201A</w:t>
            </w:r>
          </w:p>
        </w:tc>
      </w:tr>
      <w:tr w:rsidR="003F0CE9">
        <w:trPr>
          <w:trHeight w:val="529"/>
          <w:jc w:val="center"/>
        </w:trPr>
        <w:tc>
          <w:tcPr>
            <w:tcW w:w="1248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1434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线路保护</w:t>
            </w:r>
          </w:p>
        </w:tc>
        <w:tc>
          <w:tcPr>
            <w:tcW w:w="2563" w:type="dxa"/>
            <w:vAlign w:val="center"/>
          </w:tcPr>
          <w:p w:rsidR="003F0CE9" w:rsidRDefault="00A21048">
            <w:pPr>
              <w:pStyle w:val="p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CSC-103A-FA-G</w:t>
            </w:r>
          </w:p>
          <w:p w:rsidR="003F0CE9" w:rsidRDefault="00A21048">
            <w:pPr>
              <w:pStyle w:val="p0"/>
              <w:jc w:val="center"/>
              <w:rPr>
                <w:kern w:val="2"/>
              </w:rPr>
            </w:pPr>
            <w:r>
              <w:rPr>
                <w:rFonts w:hint="eastAsia"/>
                <w:kern w:val="2"/>
              </w:rPr>
              <w:t>CSC-103A</w:t>
            </w:r>
          </w:p>
        </w:tc>
        <w:tc>
          <w:tcPr>
            <w:tcW w:w="991" w:type="dxa"/>
            <w:vAlign w:val="center"/>
          </w:tcPr>
          <w:p w:rsidR="003F0CE9" w:rsidRDefault="00A21048">
            <w:pPr>
              <w:jc w:val="center"/>
            </w:pPr>
            <w:r>
              <w:t>2</w:t>
            </w:r>
          </w:p>
        </w:tc>
        <w:tc>
          <w:tcPr>
            <w:tcW w:w="2672" w:type="dxa"/>
            <w:vAlign w:val="center"/>
          </w:tcPr>
          <w:p w:rsidR="003F0CE9" w:rsidRDefault="00A21048">
            <w:pPr>
              <w:jc w:val="center"/>
            </w:pPr>
            <w:r>
              <w:t>线路</w:t>
            </w:r>
            <w:r>
              <w:t>M</w:t>
            </w:r>
            <w:r>
              <w:t>侧</w:t>
            </w:r>
            <w:r>
              <w:rPr>
                <w:rFonts w:hint="eastAsia"/>
              </w:rPr>
              <w:t>（智能）</w:t>
            </w:r>
            <w:r>
              <w:t>、</w:t>
            </w:r>
            <w:r>
              <w:t>N</w:t>
            </w:r>
            <w:r>
              <w:t>侧</w:t>
            </w:r>
            <w:r>
              <w:rPr>
                <w:rFonts w:hint="eastAsia"/>
              </w:rPr>
              <w:t>（常规）</w:t>
            </w:r>
            <w:r w:rsidR="00944D74" w:rsidRPr="00944D74">
              <w:rPr>
                <w:rFonts w:hint="eastAsia"/>
                <w:highlight w:val="yellow"/>
              </w:rPr>
              <w:t>PL2201A</w:t>
            </w:r>
          </w:p>
        </w:tc>
      </w:tr>
    </w:tbl>
    <w:p w:rsidR="003F0CE9" w:rsidRDefault="003F0CE9">
      <w:pPr>
        <w:autoSpaceDE w:val="0"/>
        <w:autoSpaceDN w:val="0"/>
        <w:adjustRightInd w:val="0"/>
        <w:snapToGrid w:val="0"/>
        <w:spacing w:line="360" w:lineRule="auto"/>
        <w:jc w:val="center"/>
        <w:textAlignment w:val="bottom"/>
        <w:rPr>
          <w:rFonts w:ascii="黑体" w:eastAsia="黑体" w:hAnsi="黑体" w:cs="黑体"/>
          <w:szCs w:val="21"/>
        </w:rPr>
      </w:pPr>
    </w:p>
    <w:p w:rsidR="003F0CE9" w:rsidRDefault="00A21048">
      <w:pPr>
        <w:autoSpaceDE w:val="0"/>
        <w:autoSpaceDN w:val="0"/>
        <w:adjustRightInd w:val="0"/>
        <w:snapToGrid w:val="0"/>
        <w:spacing w:line="360" w:lineRule="auto"/>
        <w:jc w:val="center"/>
        <w:textAlignment w:val="bottom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表2-2合并单元、智能终端及通信设备清单</w:t>
      </w:r>
    </w:p>
    <w:tbl>
      <w:tblPr>
        <w:tblW w:w="854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5"/>
        <w:gridCol w:w="2203"/>
        <w:gridCol w:w="1783"/>
        <w:gridCol w:w="933"/>
        <w:gridCol w:w="2426"/>
      </w:tblGrid>
      <w:tr w:rsidR="003F0CE9">
        <w:trPr>
          <w:trHeight w:hRule="exact" w:val="567"/>
          <w:tblHeader/>
          <w:jc w:val="center"/>
        </w:trPr>
        <w:tc>
          <w:tcPr>
            <w:tcW w:w="1195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厂家</w:t>
            </w: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装置类型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装置型号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数量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widowControl/>
              <w:jc w:val="center"/>
              <w:rPr>
                <w:b/>
                <w:kern w:val="0"/>
              </w:rPr>
            </w:pPr>
            <w:r>
              <w:rPr>
                <w:b/>
                <w:kern w:val="0"/>
              </w:rPr>
              <w:t>配置点</w:t>
            </w:r>
          </w:p>
        </w:tc>
      </w:tr>
      <w:tr w:rsidR="003F0CE9">
        <w:trPr>
          <w:trHeight w:hRule="exact" w:val="715"/>
          <w:jc w:val="center"/>
        </w:trPr>
        <w:tc>
          <w:tcPr>
            <w:tcW w:w="1195" w:type="dxa"/>
            <w:vMerge w:val="restart"/>
            <w:vAlign w:val="center"/>
          </w:tcPr>
          <w:p w:rsidR="003F0CE9" w:rsidRDefault="00A21048">
            <w:pPr>
              <w:widowControl/>
              <w:jc w:val="center"/>
              <w:rPr>
                <w:rFonts w:eastAsia="宋体"/>
                <w:kern w:val="0"/>
              </w:rPr>
            </w:pPr>
            <w:r>
              <w:rPr>
                <w:rFonts w:hint="eastAsia"/>
                <w:kern w:val="0"/>
              </w:rPr>
              <w:t>北京四方</w:t>
            </w: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线路合并单元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CSD-602AG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CT1</w:t>
            </w:r>
            <w:r>
              <w:rPr>
                <w:kern w:val="0"/>
              </w:rPr>
              <w:t>7</w:t>
            </w:r>
            <w:r>
              <w:rPr>
                <w:rFonts w:hint="eastAsia"/>
                <w:kern w:val="0"/>
              </w:rPr>
              <w:t>，</w:t>
            </w:r>
            <w:r>
              <w:rPr>
                <w:rFonts w:hint="eastAsia"/>
                <w:kern w:val="0"/>
              </w:rPr>
              <w:t>PT17</w:t>
            </w:r>
            <w:r>
              <w:rPr>
                <w:rFonts w:hint="eastAsia"/>
                <w:kern w:val="0"/>
              </w:rPr>
              <w:t>级联母线电压</w:t>
            </w:r>
            <w:r w:rsidR="00944D74">
              <w:rPr>
                <w:rFonts w:hint="eastAsia"/>
                <w:kern w:val="0"/>
              </w:rPr>
              <w:t xml:space="preserve"> </w:t>
            </w:r>
            <w:r w:rsidR="00944D74">
              <w:rPr>
                <w:rFonts w:hint="eastAsia"/>
                <w:kern w:val="0"/>
                <w:highlight w:val="yellow"/>
              </w:rPr>
              <w:t>ML2201</w:t>
            </w:r>
          </w:p>
        </w:tc>
      </w:tr>
      <w:tr w:rsidR="003F0CE9">
        <w:trPr>
          <w:trHeight w:val="485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b/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母联合并单元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rPr>
                <w:rFonts w:hint="eastAsia"/>
              </w:rPr>
              <w:t>CSD-602CG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CT16</w:t>
            </w:r>
            <w:r w:rsidR="00944D74">
              <w:rPr>
                <w:rFonts w:hint="eastAsia"/>
                <w:kern w:val="0"/>
              </w:rPr>
              <w:t xml:space="preserve"> </w:t>
            </w:r>
            <w:r w:rsidR="00944D74" w:rsidRPr="00944D74">
              <w:rPr>
                <w:rFonts w:hint="eastAsia"/>
                <w:kern w:val="0"/>
                <w:highlight w:val="yellow"/>
              </w:rPr>
              <w:t>ME2201A</w:t>
            </w:r>
          </w:p>
        </w:tc>
      </w:tr>
      <w:tr w:rsidR="003F0CE9">
        <w:trPr>
          <w:trHeight w:val="477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母线</w:t>
            </w:r>
            <w:r>
              <w:rPr>
                <w:rFonts w:hint="eastAsia"/>
                <w:kern w:val="0"/>
              </w:rPr>
              <w:t>电压</w:t>
            </w:r>
            <w:r>
              <w:rPr>
                <w:kern w:val="0"/>
              </w:rPr>
              <w:t>合并单元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CSD-602CG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PT1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PT</w:t>
            </w:r>
            <w:r>
              <w:rPr>
                <w:kern w:val="0"/>
              </w:rPr>
              <w:t>2</w:t>
            </w:r>
            <w:r w:rsidR="00944D74">
              <w:rPr>
                <w:rFonts w:hint="eastAsia"/>
                <w:kern w:val="0"/>
              </w:rPr>
              <w:t xml:space="preserve"> </w:t>
            </w:r>
            <w:r w:rsidR="00944D74" w:rsidRPr="00944D74">
              <w:rPr>
                <w:rFonts w:hint="eastAsia"/>
                <w:kern w:val="0"/>
                <w:highlight w:val="yellow"/>
              </w:rPr>
              <w:t>MM2201A</w:t>
            </w:r>
          </w:p>
        </w:tc>
      </w:tr>
      <w:tr w:rsidR="003F0CE9">
        <w:trPr>
          <w:trHeight w:val="477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母线</w:t>
            </w:r>
            <w:r>
              <w:rPr>
                <w:rFonts w:hint="eastAsia"/>
                <w:kern w:val="0"/>
              </w:rPr>
              <w:t>支路</w:t>
            </w:r>
            <w:r>
              <w:rPr>
                <w:kern w:val="0"/>
              </w:rPr>
              <w:t>合并单元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CSD-602CG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 w:rsidP="00CA15CC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CT37</w:t>
            </w:r>
            <w:r w:rsidR="00CA15CC">
              <w:rPr>
                <w:rFonts w:hint="eastAsia"/>
                <w:kern w:val="0"/>
              </w:rPr>
              <w:t xml:space="preserve"> </w:t>
            </w:r>
            <w:r w:rsidR="00CA15CC">
              <w:rPr>
                <w:rFonts w:hint="eastAsia"/>
                <w:kern w:val="0"/>
                <w:highlight w:val="yellow"/>
              </w:rPr>
              <w:t>ML220</w:t>
            </w:r>
            <w:r w:rsidR="00CA15CC" w:rsidRPr="00CA15CC">
              <w:rPr>
                <w:rFonts w:hint="eastAsia"/>
                <w:kern w:val="0"/>
                <w:highlight w:val="yellow"/>
              </w:rPr>
              <w:t>2</w:t>
            </w:r>
          </w:p>
        </w:tc>
      </w:tr>
      <w:tr w:rsidR="003F0CE9">
        <w:trPr>
          <w:trHeight w:val="511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主变高压侧合并单</w:t>
            </w:r>
            <w:bookmarkStart w:id="0" w:name="_GoBack"/>
            <w:bookmarkEnd w:id="0"/>
            <w:r>
              <w:rPr>
                <w:kern w:val="0"/>
              </w:rPr>
              <w:t>元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CSD-602CG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CT70</w:t>
            </w:r>
            <w:r>
              <w:rPr>
                <w:rFonts w:hint="eastAsia"/>
                <w:kern w:val="0"/>
              </w:rPr>
              <w:t>、</w:t>
            </w:r>
            <w:r>
              <w:rPr>
                <w:rFonts w:hint="eastAsia"/>
                <w:kern w:val="0"/>
              </w:rPr>
              <w:t>PT36</w:t>
            </w:r>
            <w:r>
              <w:rPr>
                <w:rFonts w:hint="eastAsia"/>
                <w:kern w:val="0"/>
              </w:rPr>
              <w:t>级联母线电压</w:t>
            </w:r>
            <w:r w:rsidR="00944D74">
              <w:rPr>
                <w:rFonts w:hint="eastAsia"/>
                <w:kern w:val="0"/>
              </w:rPr>
              <w:t xml:space="preserve"> </w:t>
            </w:r>
            <w:r w:rsidR="00944D74" w:rsidRPr="00944D74">
              <w:rPr>
                <w:rFonts w:hint="eastAsia"/>
                <w:kern w:val="0"/>
                <w:highlight w:val="yellow"/>
              </w:rPr>
              <w:t>MT2201A</w:t>
            </w:r>
          </w:p>
        </w:tc>
      </w:tr>
      <w:tr w:rsidR="003F0CE9">
        <w:trPr>
          <w:trHeight w:val="708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主变中压侧合</w:t>
            </w:r>
            <w:r>
              <w:rPr>
                <w:rFonts w:hint="eastAsia"/>
                <w:kern w:val="0"/>
              </w:rPr>
              <w:t>智一体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rPr>
                <w:rFonts w:hint="eastAsia"/>
              </w:rPr>
              <w:t>CSD-603AG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CT</w:t>
            </w:r>
            <w:r>
              <w:rPr>
                <w:kern w:val="0"/>
              </w:rPr>
              <w:t>7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PT</w:t>
            </w:r>
            <w:r>
              <w:rPr>
                <w:kern w:val="0"/>
              </w:rPr>
              <w:t>7</w:t>
            </w:r>
            <w:r w:rsidR="00944D74">
              <w:rPr>
                <w:rFonts w:hint="eastAsia"/>
                <w:kern w:val="0"/>
              </w:rPr>
              <w:t xml:space="preserve"> </w:t>
            </w:r>
            <w:r w:rsidR="00944D74" w:rsidRPr="00672067">
              <w:rPr>
                <w:rFonts w:hint="eastAsia"/>
                <w:kern w:val="0"/>
                <w:highlight w:val="green"/>
              </w:rPr>
              <w:t>MT1101A</w:t>
            </w:r>
          </w:p>
        </w:tc>
      </w:tr>
      <w:tr w:rsidR="003F0CE9">
        <w:trPr>
          <w:trHeight w:val="750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主变低压侧合</w:t>
            </w:r>
            <w:r>
              <w:rPr>
                <w:rFonts w:hint="eastAsia"/>
                <w:kern w:val="0"/>
              </w:rPr>
              <w:t>智一体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rPr>
                <w:rFonts w:hint="eastAsia"/>
              </w:rPr>
              <w:t>CSD-603AG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CT</w:t>
            </w:r>
            <w:r>
              <w:rPr>
                <w:kern w:val="0"/>
              </w:rPr>
              <w:t>12</w:t>
            </w:r>
            <w:r>
              <w:rPr>
                <w:kern w:val="0"/>
              </w:rPr>
              <w:t>、</w:t>
            </w:r>
            <w:r>
              <w:rPr>
                <w:rFonts w:hint="eastAsia"/>
                <w:kern w:val="0"/>
              </w:rPr>
              <w:t>PT</w:t>
            </w:r>
            <w:r>
              <w:rPr>
                <w:kern w:val="0"/>
              </w:rPr>
              <w:t>12</w:t>
            </w:r>
            <w:r w:rsidR="00944D74">
              <w:rPr>
                <w:rFonts w:hint="eastAsia"/>
                <w:kern w:val="0"/>
              </w:rPr>
              <w:t xml:space="preserve"> </w:t>
            </w:r>
            <w:r w:rsidR="00944D74" w:rsidRPr="00672067">
              <w:rPr>
                <w:rFonts w:hint="eastAsia"/>
                <w:kern w:val="0"/>
                <w:highlight w:val="green"/>
              </w:rPr>
              <w:t>MT3501A</w:t>
            </w:r>
          </w:p>
        </w:tc>
      </w:tr>
      <w:tr w:rsidR="009005B1" w:rsidTr="000563EA">
        <w:trPr>
          <w:trHeight w:val="750"/>
          <w:jc w:val="center"/>
        </w:trPr>
        <w:tc>
          <w:tcPr>
            <w:tcW w:w="1195" w:type="dxa"/>
            <w:vMerge/>
            <w:vAlign w:val="center"/>
          </w:tcPr>
          <w:p w:rsidR="009005B1" w:rsidRDefault="009005B1">
            <w:pPr>
              <w:widowControl/>
              <w:jc w:val="center"/>
              <w:rPr>
                <w:kern w:val="0"/>
              </w:rPr>
            </w:pPr>
          </w:p>
        </w:tc>
        <w:tc>
          <w:tcPr>
            <w:tcW w:w="7345" w:type="dxa"/>
            <w:gridSpan w:val="4"/>
            <w:vAlign w:val="center"/>
          </w:tcPr>
          <w:p w:rsidR="009005B1" w:rsidRDefault="009005B1" w:rsidP="009005B1">
            <w:pPr>
              <w:widowControl/>
              <w:jc w:val="left"/>
              <w:rPr>
                <w:kern w:val="0"/>
              </w:rPr>
            </w:pPr>
            <w:r w:rsidRPr="009005B1">
              <w:rPr>
                <w:rFonts w:hint="eastAsia"/>
                <w:kern w:val="0"/>
              </w:rPr>
              <w:t>CSD-603AG_1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C14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C5X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24644E">
              <w:rPr>
                <w:rFonts w:hint="eastAsia"/>
                <w:kern w:val="0"/>
                <w:highlight w:val="yellow"/>
              </w:rPr>
              <w:t>A4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D1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I42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O52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K1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T4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T5</w:t>
            </w:r>
            <w:r w:rsidR="0024644E">
              <w:rPr>
                <w:rFonts w:hint="eastAsia"/>
                <w:kern w:val="0"/>
              </w:rPr>
              <w:t xml:space="preserve"> </w:t>
            </w:r>
            <w:r w:rsidRPr="009005B1">
              <w:rPr>
                <w:rFonts w:hint="eastAsia"/>
                <w:kern w:val="0"/>
              </w:rPr>
              <w:t>XG1P2</w:t>
            </w:r>
            <w:r w:rsidRPr="009005B1">
              <w:rPr>
                <w:rFonts w:hint="eastAsia"/>
                <w:kern w:val="0"/>
              </w:rPr>
              <w:t>注</w:t>
            </w:r>
            <w:r w:rsidRPr="009005B1">
              <w:rPr>
                <w:rFonts w:hint="eastAsia"/>
                <w:kern w:val="0"/>
              </w:rPr>
              <w:t>Y3_X1A256-X3A7</w:t>
            </w:r>
          </w:p>
          <w:p w:rsidR="009005B1" w:rsidRDefault="008C1734" w:rsidP="009005B1">
            <w:pPr>
              <w:widowControl/>
              <w:jc w:val="left"/>
              <w:rPr>
                <w:kern w:val="0"/>
              </w:rPr>
            </w:pPr>
            <w:r w:rsidRPr="008C1734">
              <w:rPr>
                <w:rFonts w:hint="eastAsia"/>
                <w:kern w:val="0"/>
              </w:rPr>
              <w:t>3</w:t>
            </w:r>
            <w:r w:rsidRPr="008C1734">
              <w:rPr>
                <w:rFonts w:hint="eastAsia"/>
                <w:kern w:val="0"/>
              </w:rPr>
              <w:t>路保护</w:t>
            </w:r>
            <w:r w:rsidRPr="008C1734">
              <w:rPr>
                <w:rFonts w:hint="eastAsia"/>
                <w:kern w:val="0"/>
              </w:rPr>
              <w:t>1A(30</w:t>
            </w:r>
            <w:r w:rsidRPr="008C1734">
              <w:rPr>
                <w:rFonts w:hint="eastAsia"/>
                <w:kern w:val="0"/>
              </w:rPr>
              <w:t>倍</w:t>
            </w:r>
            <w:r w:rsidRPr="008C1734">
              <w:rPr>
                <w:rFonts w:hint="eastAsia"/>
                <w:kern w:val="0"/>
              </w:rPr>
              <w:t>)</w:t>
            </w:r>
            <w:r w:rsidRPr="008C1734">
              <w:rPr>
                <w:rFonts w:hint="eastAsia"/>
                <w:kern w:val="0"/>
              </w:rPr>
              <w:t>、</w:t>
            </w:r>
            <w:r w:rsidRPr="008C1734">
              <w:rPr>
                <w:rFonts w:hint="eastAsia"/>
                <w:kern w:val="0"/>
              </w:rPr>
              <w:t>3</w:t>
            </w:r>
            <w:r w:rsidRPr="008C1734">
              <w:rPr>
                <w:rFonts w:hint="eastAsia"/>
                <w:kern w:val="0"/>
              </w:rPr>
              <w:t>路测量</w:t>
            </w:r>
            <w:r w:rsidRPr="008C1734">
              <w:rPr>
                <w:rFonts w:hint="eastAsia"/>
                <w:kern w:val="0"/>
              </w:rPr>
              <w:t>1A(2</w:t>
            </w:r>
            <w:r w:rsidRPr="008C1734">
              <w:rPr>
                <w:rFonts w:hint="eastAsia"/>
                <w:kern w:val="0"/>
              </w:rPr>
              <w:t>倍</w:t>
            </w:r>
            <w:r w:rsidRPr="008C1734">
              <w:rPr>
                <w:rFonts w:hint="eastAsia"/>
                <w:kern w:val="0"/>
              </w:rPr>
              <w:t>)</w:t>
            </w:r>
            <w:r w:rsidRPr="008C1734">
              <w:rPr>
                <w:rFonts w:hint="eastAsia"/>
                <w:kern w:val="0"/>
              </w:rPr>
              <w:t>、</w:t>
            </w:r>
            <w:r w:rsidRPr="008C1734">
              <w:rPr>
                <w:rFonts w:hint="eastAsia"/>
                <w:kern w:val="0"/>
              </w:rPr>
              <w:t>6</w:t>
            </w:r>
            <w:r w:rsidRPr="008C1734">
              <w:rPr>
                <w:rFonts w:hint="eastAsia"/>
                <w:kern w:val="0"/>
              </w:rPr>
              <w:t>路</w:t>
            </w:r>
            <w:r w:rsidRPr="008C1734">
              <w:rPr>
                <w:rFonts w:hint="eastAsia"/>
                <w:kern w:val="0"/>
              </w:rPr>
              <w:t>120V(</w:t>
            </w:r>
            <w:r w:rsidRPr="008C1734">
              <w:rPr>
                <w:rFonts w:hint="eastAsia"/>
                <w:kern w:val="0"/>
              </w:rPr>
              <w:t>电压共</w:t>
            </w:r>
            <w:r w:rsidRPr="008C1734">
              <w:rPr>
                <w:rFonts w:hint="eastAsia"/>
                <w:kern w:val="0"/>
              </w:rPr>
              <w:t>N)</w:t>
            </w:r>
          </w:p>
        </w:tc>
      </w:tr>
      <w:tr w:rsidR="003F0CE9">
        <w:trPr>
          <w:trHeight w:val="556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jc w:val="center"/>
              <w:rPr>
                <w:b/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线路智能终端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CSD-601A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jc w:val="center"/>
            </w:pPr>
            <w:r>
              <w:t>BKT</w:t>
            </w:r>
            <w:r>
              <w:rPr>
                <w:rFonts w:hint="eastAsia"/>
              </w:rPr>
              <w:t>3</w:t>
            </w:r>
            <w:r w:rsidR="00944D74">
              <w:rPr>
                <w:rFonts w:hint="eastAsia"/>
              </w:rPr>
              <w:t xml:space="preserve"> </w:t>
            </w:r>
            <w:r w:rsidR="00944D74" w:rsidRPr="00944D74">
              <w:rPr>
                <w:rFonts w:hint="eastAsia"/>
                <w:highlight w:val="yellow"/>
              </w:rPr>
              <w:t>IL2201A</w:t>
            </w:r>
          </w:p>
        </w:tc>
      </w:tr>
      <w:tr w:rsidR="003F0CE9">
        <w:trPr>
          <w:trHeight w:hRule="exact" w:val="555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b/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母联智能终端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CSD-601A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jc w:val="center"/>
            </w:pPr>
            <w:r>
              <w:t>BKT</w:t>
            </w:r>
            <w:r>
              <w:rPr>
                <w:rFonts w:hint="eastAsia"/>
              </w:rPr>
              <w:t>7</w:t>
            </w:r>
            <w:r w:rsidR="00944D74">
              <w:rPr>
                <w:rFonts w:hint="eastAsia"/>
              </w:rPr>
              <w:t xml:space="preserve"> </w:t>
            </w:r>
            <w:r w:rsidR="00944D74">
              <w:rPr>
                <w:rFonts w:hint="eastAsia"/>
                <w:kern w:val="0"/>
                <w:highlight w:val="yellow"/>
              </w:rPr>
              <w:t>I</w:t>
            </w:r>
            <w:r w:rsidR="00944D74" w:rsidRPr="00944D74">
              <w:rPr>
                <w:rFonts w:hint="eastAsia"/>
                <w:kern w:val="0"/>
                <w:highlight w:val="yellow"/>
              </w:rPr>
              <w:t>E2201A</w:t>
            </w:r>
          </w:p>
        </w:tc>
      </w:tr>
      <w:tr w:rsidR="003F0CE9">
        <w:trPr>
          <w:trHeight w:val="532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b/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支路</w:t>
            </w:r>
            <w:r>
              <w:rPr>
                <w:kern w:val="0"/>
              </w:rPr>
              <w:t>智能终端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CSD-601A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 w:rsidP="00CA15CC">
            <w:pPr>
              <w:jc w:val="center"/>
            </w:pPr>
            <w:bookmarkStart w:id="1" w:name="OLE_LINK2"/>
            <w:r>
              <w:t>BKT</w:t>
            </w:r>
            <w:r>
              <w:rPr>
                <w:rFonts w:hint="eastAsia"/>
              </w:rPr>
              <w:t>6</w:t>
            </w:r>
            <w:bookmarkEnd w:id="1"/>
            <w:r w:rsidR="00CA15CC">
              <w:rPr>
                <w:rFonts w:hint="eastAsia"/>
              </w:rPr>
              <w:t xml:space="preserve"> </w:t>
            </w:r>
            <w:r w:rsidR="00CA15CC" w:rsidRPr="00944D74">
              <w:rPr>
                <w:rFonts w:hint="eastAsia"/>
                <w:highlight w:val="yellow"/>
              </w:rPr>
              <w:t xml:space="preserve"> IL220</w:t>
            </w:r>
            <w:r w:rsidR="00CA15CC">
              <w:rPr>
                <w:rFonts w:hint="eastAsia"/>
                <w:highlight w:val="yellow"/>
              </w:rPr>
              <w:t>2</w:t>
            </w:r>
            <w:r w:rsidR="00CA15CC" w:rsidRPr="00944D74">
              <w:rPr>
                <w:rFonts w:hint="eastAsia"/>
                <w:highlight w:val="yellow"/>
              </w:rPr>
              <w:t>A</w:t>
            </w:r>
          </w:p>
        </w:tc>
      </w:tr>
      <w:tr w:rsidR="003F0CE9">
        <w:trPr>
          <w:trHeight w:val="574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b/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主变高压侧智能终端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rPr>
                <w:rFonts w:hint="eastAsia"/>
              </w:rPr>
              <w:t>CSD-601A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jc w:val="center"/>
            </w:pPr>
            <w:r>
              <w:t>BKT1</w:t>
            </w:r>
            <w:r>
              <w:rPr>
                <w:rFonts w:hint="eastAsia"/>
              </w:rPr>
              <w:t>4</w:t>
            </w:r>
            <w:r w:rsidR="00944D74">
              <w:rPr>
                <w:rFonts w:hint="eastAsia"/>
              </w:rPr>
              <w:t xml:space="preserve"> </w:t>
            </w:r>
            <w:r w:rsidR="00944D74" w:rsidRPr="00944D74">
              <w:rPr>
                <w:rFonts w:hint="eastAsia"/>
                <w:highlight w:val="yellow"/>
              </w:rPr>
              <w:t>IT2201A</w:t>
            </w:r>
          </w:p>
        </w:tc>
      </w:tr>
      <w:tr w:rsidR="003F0CE9">
        <w:trPr>
          <w:trHeight w:val="830"/>
          <w:jc w:val="center"/>
        </w:trPr>
        <w:tc>
          <w:tcPr>
            <w:tcW w:w="1195" w:type="dxa"/>
            <w:vMerge/>
            <w:vAlign w:val="center"/>
          </w:tcPr>
          <w:p w:rsidR="003F0CE9" w:rsidRDefault="003F0CE9">
            <w:pPr>
              <w:widowControl/>
              <w:jc w:val="center"/>
              <w:rPr>
                <w:b/>
                <w:kern w:val="0"/>
              </w:rPr>
            </w:pPr>
          </w:p>
        </w:tc>
        <w:tc>
          <w:tcPr>
            <w:tcW w:w="2203" w:type="dxa"/>
            <w:vAlign w:val="center"/>
          </w:tcPr>
          <w:p w:rsidR="003F0CE9" w:rsidRDefault="00A21048">
            <w:pPr>
              <w:widowControl/>
              <w:jc w:val="center"/>
              <w:rPr>
                <w:kern w:val="0"/>
              </w:rPr>
            </w:pPr>
            <w:r>
              <w:t>EPON</w:t>
            </w:r>
            <w:r>
              <w:rPr>
                <w:kern w:val="0"/>
              </w:rPr>
              <w:t>装置（包括</w:t>
            </w:r>
            <w:r>
              <w:t>OLT</w:t>
            </w:r>
            <w:r>
              <w:rPr>
                <w:rFonts w:hint="eastAsia"/>
                <w:kern w:val="0"/>
              </w:rPr>
              <w:t>二</w:t>
            </w:r>
            <w:r>
              <w:rPr>
                <w:kern w:val="0"/>
              </w:rPr>
              <w:t>台</w:t>
            </w:r>
            <w:r>
              <w:rPr>
                <w:rFonts w:eastAsia="仿宋" w:hint="eastAsia"/>
              </w:rPr>
              <w:t>，</w:t>
            </w:r>
            <w:r>
              <w:t>ODN</w:t>
            </w:r>
            <w:r>
              <w:rPr>
                <w:kern w:val="0"/>
              </w:rPr>
              <w:t>二台</w:t>
            </w:r>
            <w:r>
              <w:rPr>
                <w:rFonts w:hint="eastAsia"/>
                <w:kern w:val="0"/>
              </w:rPr>
              <w:t>、</w:t>
            </w:r>
            <w:r>
              <w:rPr>
                <w:rFonts w:hint="eastAsia"/>
                <w:kern w:val="0"/>
              </w:rPr>
              <w:t>ONU</w:t>
            </w:r>
            <w:r>
              <w:rPr>
                <w:rFonts w:hint="eastAsia"/>
                <w:kern w:val="0"/>
              </w:rPr>
              <w:t>二台</w:t>
            </w:r>
            <w:r>
              <w:rPr>
                <w:kern w:val="0"/>
              </w:rPr>
              <w:t>）</w:t>
            </w:r>
          </w:p>
        </w:tc>
        <w:tc>
          <w:tcPr>
            <w:tcW w:w="1783" w:type="dxa"/>
            <w:vAlign w:val="center"/>
          </w:tcPr>
          <w:p w:rsidR="003F0CE9" w:rsidRDefault="00A21048">
            <w:pPr>
              <w:jc w:val="center"/>
            </w:pPr>
            <w:r>
              <w:t>/</w:t>
            </w:r>
          </w:p>
        </w:tc>
        <w:tc>
          <w:tcPr>
            <w:tcW w:w="933" w:type="dxa"/>
            <w:vAlign w:val="center"/>
          </w:tcPr>
          <w:p w:rsidR="003F0CE9" w:rsidRDefault="00A21048">
            <w:pPr>
              <w:widowControl/>
              <w:jc w:val="center"/>
            </w:pPr>
            <w:r>
              <w:t>1</w:t>
            </w:r>
          </w:p>
        </w:tc>
        <w:tc>
          <w:tcPr>
            <w:tcW w:w="2426" w:type="dxa"/>
            <w:vAlign w:val="center"/>
          </w:tcPr>
          <w:p w:rsidR="003F0CE9" w:rsidRDefault="00A21048">
            <w:pPr>
              <w:jc w:val="center"/>
            </w:pPr>
            <w:r>
              <w:t>网络配置</w:t>
            </w:r>
          </w:p>
        </w:tc>
      </w:tr>
    </w:tbl>
    <w:p w:rsidR="003F0CE9" w:rsidRDefault="003F0CE9"/>
    <w:sectPr w:rsidR="003F0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AEA" w:rsidRDefault="00763AEA" w:rsidP="00944D74">
      <w:r>
        <w:separator/>
      </w:r>
    </w:p>
  </w:endnote>
  <w:endnote w:type="continuationSeparator" w:id="0">
    <w:p w:rsidR="00763AEA" w:rsidRDefault="00763AEA" w:rsidP="0094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default"/>
    <w:sig w:usb0="00000000" w:usb1="38CF7CFA" w:usb2="00000016" w:usb3="00000000" w:csb0="00040001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AEA" w:rsidRDefault="00763AEA" w:rsidP="00944D74">
      <w:r>
        <w:separator/>
      </w:r>
    </w:p>
  </w:footnote>
  <w:footnote w:type="continuationSeparator" w:id="0">
    <w:p w:rsidR="00763AEA" w:rsidRDefault="00763AEA" w:rsidP="00944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B38C6"/>
    <w:multiLevelType w:val="singleLevel"/>
    <w:tmpl w:val="585B38C6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13005"/>
    <w:rsid w:val="0024644E"/>
    <w:rsid w:val="002D3D25"/>
    <w:rsid w:val="003F0CE9"/>
    <w:rsid w:val="005847B5"/>
    <w:rsid w:val="00672067"/>
    <w:rsid w:val="00763AEA"/>
    <w:rsid w:val="00817F0B"/>
    <w:rsid w:val="008C1734"/>
    <w:rsid w:val="009005B1"/>
    <w:rsid w:val="00944D74"/>
    <w:rsid w:val="009D26F4"/>
    <w:rsid w:val="00A21048"/>
    <w:rsid w:val="00CA15CC"/>
    <w:rsid w:val="00F1555D"/>
    <w:rsid w:val="0661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customStyle="1" w:styleId="p0">
    <w:name w:val="p0"/>
    <w:basedOn w:val="a"/>
    <w:qFormat/>
    <w:pPr>
      <w:widowControl/>
    </w:pPr>
    <w:rPr>
      <w:kern w:val="0"/>
    </w:rPr>
  </w:style>
  <w:style w:type="paragraph" w:styleId="a4">
    <w:name w:val="header"/>
    <w:basedOn w:val="a"/>
    <w:link w:val="Char0"/>
    <w:rsid w:val="0094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44D74"/>
    <w:rPr>
      <w:kern w:val="2"/>
      <w:sz w:val="18"/>
      <w:szCs w:val="18"/>
    </w:rPr>
  </w:style>
  <w:style w:type="paragraph" w:styleId="a5">
    <w:name w:val="footer"/>
    <w:basedOn w:val="a"/>
    <w:link w:val="Char1"/>
    <w:rsid w:val="0094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44D74"/>
    <w:rPr>
      <w:kern w:val="2"/>
      <w:sz w:val="18"/>
      <w:szCs w:val="18"/>
    </w:rPr>
  </w:style>
  <w:style w:type="character" w:styleId="a6">
    <w:name w:val="annotation reference"/>
    <w:basedOn w:val="a0"/>
    <w:rsid w:val="00CA15CC"/>
    <w:rPr>
      <w:sz w:val="21"/>
      <w:szCs w:val="21"/>
    </w:rPr>
  </w:style>
  <w:style w:type="paragraph" w:styleId="a7">
    <w:name w:val="annotation subject"/>
    <w:basedOn w:val="a3"/>
    <w:next w:val="a3"/>
    <w:link w:val="Char2"/>
    <w:rsid w:val="00CA15CC"/>
    <w:rPr>
      <w:b/>
      <w:bCs/>
    </w:rPr>
  </w:style>
  <w:style w:type="character" w:customStyle="1" w:styleId="Char">
    <w:name w:val="批注文字 Char"/>
    <w:basedOn w:val="a0"/>
    <w:link w:val="a3"/>
    <w:rsid w:val="00CA15CC"/>
    <w:rPr>
      <w:kern w:val="2"/>
      <w:sz w:val="21"/>
      <w:szCs w:val="24"/>
    </w:rPr>
  </w:style>
  <w:style w:type="character" w:customStyle="1" w:styleId="Char2">
    <w:name w:val="批注主题 Char"/>
    <w:basedOn w:val="Char"/>
    <w:link w:val="a7"/>
    <w:rsid w:val="00CA15CC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CA15CC"/>
    <w:rPr>
      <w:sz w:val="18"/>
      <w:szCs w:val="18"/>
    </w:rPr>
  </w:style>
  <w:style w:type="character" w:customStyle="1" w:styleId="Char3">
    <w:name w:val="批注框文本 Char"/>
    <w:basedOn w:val="a0"/>
    <w:link w:val="a8"/>
    <w:rsid w:val="00CA15CC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pPr>
      <w:jc w:val="left"/>
    </w:pPr>
  </w:style>
  <w:style w:type="paragraph" w:customStyle="1" w:styleId="p0">
    <w:name w:val="p0"/>
    <w:basedOn w:val="a"/>
    <w:qFormat/>
    <w:pPr>
      <w:widowControl/>
    </w:pPr>
    <w:rPr>
      <w:kern w:val="0"/>
    </w:rPr>
  </w:style>
  <w:style w:type="paragraph" w:styleId="a4">
    <w:name w:val="header"/>
    <w:basedOn w:val="a"/>
    <w:link w:val="Char0"/>
    <w:rsid w:val="00944D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44D74"/>
    <w:rPr>
      <w:kern w:val="2"/>
      <w:sz w:val="18"/>
      <w:szCs w:val="18"/>
    </w:rPr>
  </w:style>
  <w:style w:type="paragraph" w:styleId="a5">
    <w:name w:val="footer"/>
    <w:basedOn w:val="a"/>
    <w:link w:val="Char1"/>
    <w:rsid w:val="00944D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44D74"/>
    <w:rPr>
      <w:kern w:val="2"/>
      <w:sz w:val="18"/>
      <w:szCs w:val="18"/>
    </w:rPr>
  </w:style>
  <w:style w:type="character" w:styleId="a6">
    <w:name w:val="annotation reference"/>
    <w:basedOn w:val="a0"/>
    <w:rsid w:val="00CA15CC"/>
    <w:rPr>
      <w:sz w:val="21"/>
      <w:szCs w:val="21"/>
    </w:rPr>
  </w:style>
  <w:style w:type="paragraph" w:styleId="a7">
    <w:name w:val="annotation subject"/>
    <w:basedOn w:val="a3"/>
    <w:next w:val="a3"/>
    <w:link w:val="Char2"/>
    <w:rsid w:val="00CA15CC"/>
    <w:rPr>
      <w:b/>
      <w:bCs/>
    </w:rPr>
  </w:style>
  <w:style w:type="character" w:customStyle="1" w:styleId="Char">
    <w:name w:val="批注文字 Char"/>
    <w:basedOn w:val="a0"/>
    <w:link w:val="a3"/>
    <w:rsid w:val="00CA15CC"/>
    <w:rPr>
      <w:kern w:val="2"/>
      <w:sz w:val="21"/>
      <w:szCs w:val="24"/>
    </w:rPr>
  </w:style>
  <w:style w:type="character" w:customStyle="1" w:styleId="Char2">
    <w:name w:val="批注主题 Char"/>
    <w:basedOn w:val="Char"/>
    <w:link w:val="a7"/>
    <w:rsid w:val="00CA15CC"/>
    <w:rPr>
      <w:b/>
      <w:bCs/>
      <w:kern w:val="2"/>
      <w:sz w:val="21"/>
      <w:szCs w:val="24"/>
    </w:rPr>
  </w:style>
  <w:style w:type="paragraph" w:styleId="a8">
    <w:name w:val="Balloon Text"/>
    <w:basedOn w:val="a"/>
    <w:link w:val="Char3"/>
    <w:rsid w:val="00CA15CC"/>
    <w:rPr>
      <w:sz w:val="18"/>
      <w:szCs w:val="18"/>
    </w:rPr>
  </w:style>
  <w:style w:type="character" w:customStyle="1" w:styleId="Char3">
    <w:name w:val="批注框文本 Char"/>
    <w:basedOn w:val="a0"/>
    <w:link w:val="a8"/>
    <w:rsid w:val="00CA15C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DF3B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179</Words>
  <Characters>1021</Characters>
  <Application>Microsoft Office Word</Application>
  <DocSecurity>0</DocSecurity>
  <Lines>8</Lines>
  <Paragraphs>2</Paragraphs>
  <ScaleCrop>false</ScaleCrop>
  <Company>sf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wangzhihua</cp:lastModifiedBy>
  <cp:revision>10</cp:revision>
  <dcterms:created xsi:type="dcterms:W3CDTF">2016-12-22T02:17:00Z</dcterms:created>
  <dcterms:modified xsi:type="dcterms:W3CDTF">2017-02-15T05:43:00Z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