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BBG.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{{NHA_SX}}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pPr>
        <w:spacing w:after="20" w:line="264" w:lineRule="auto"/>
      </w:pPr>
      <w:r>
        <w:t>{{BLOCK_TCAD}}</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pPr>
        <w:spacing w:after="20" w:line="264" w:lineRule="auto"/>
      </w:pPr>
      <w:r>
        <w:t>{{BLOCK_TCNT}}</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{{NHA_SX}}</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{{NHA_SX}}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{{NHA_SX}};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pPr>
        <w:spacing w:after="20" w:line="264" w:lineRule="auto"/>
      </w:pPr>
      <w:r>
        <w:t>{{BLOCK_TCNT}}</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pPr>
        <w:spacing w:after="20" w:line="264" w:lineRule="auto"/>
      </w:pPr>
      <w:r>
        <w:t>{{BLOCK_TCNT}}</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9"/>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pPr>
        <w:spacing w:after="20" w:line="264" w:lineRule="auto"/>
      </w:pPr>
      <w:r>
        <w:t>{{BLOCK_TCNT}}</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3"/>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pPr>
        <w:spacing w:after="20" w:line="264" w:lineRule="auto"/>
      </w:pPr>
      <w:r>
        <w:t>{{BLOCK_TCNT}}</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7"/>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pPr>
        <w:spacing w:after="20" w:line="264" w:lineRule="auto"/>
      </w:pPr>
      <w:r>
        <w:t>{{BLOCK_TCNT}}</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{{NHA_SX}}</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r>
        <w:t>{{HTHM_BEGIN}}</w:t>
      </w: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pPr>
        <w:spacing w:after="20" w:line="264" w:lineRule="auto"/>
      </w:pPr>
      <w:r>
        <w:t>{{BLOCK_TCNT}}</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{{NHA_SX}}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{{NHA_SX}}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{{NHA_SX}}</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{{HTHM_END}}</w:t>
      </w: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p>
      <w:r>
        <w:t>{{BBG_BEGIN}}</w:t>
      </w:r>
    </w:p>
    <w:p>
      <w:pPr>
        <w:spacing w:after="60" w:line="264" w:lineRule="auto"/>
        <w:jc w:val="center"/>
      </w:pPr>
      <w:r>
        <w:rPr>
          <w:b/>
          <w:bCs/>
          <w:sz w:val="32"/>
          <w:szCs w:val="32"/>
        </w:rPr>
        <w:t xml:space="preserve">HỒ SƠ QUẢN LÝ CHẤT LƯỢNG</w:t>
      </w:r>
    </w:p>
    <w:p>
      <w:pPr>
        <w:spacing w:after="60" w:line="264" w:lineRule="auto"/>
        <w:jc w:val="center"/>
      </w:pPr>
      <w:r>
        <w:rPr>
          <w:b/>
          <w:bCs/>
          <w:sz w:val="26"/>
          <w:szCs w:val="26"/>
        </w:rPr>
        <w:t xml:space="preserve">HẠNG MỤC: {{HANG_MUC_HOA}}</w:t>
      </w:r>
    </w:p>
    <w:p>
      <w:pPr>
        <w:spacing w:after="60" w:line="264" w:lineRule="auto"/>
        <w:jc w:val="center"/>
      </w:pPr>
      <w:r>
        <w:rPr>
          <w:sz w:val="24"/>
          <w:szCs w:val="24"/>
        </w:rPr>
        <w:t xml:space="preserve">Công trình: {{CONG_TRINH}}</w:t>
      </w:r>
    </w:p>
    <w:p>
      <w:pPr>
        <w:spacing w:after="60" w:line="264" w:lineRule="auto"/>
        <w:jc w:val="center"/>
      </w:pPr>
    </w:p>
    <w:p>
      <w:pPr>
        <w:spacing w:after="60" w:line="264" w:lineRule="auto"/>
        <w:jc w:val="center"/>
      </w:pPr>
    </w:p>
    <w:p>
      <w:pPr>
        <w:spacing w:after="60" w:line="264" w:lineRule="auto"/>
        <w:jc w:val="center"/>
      </w:pPr>
      <w:r>
        <w:rPr>
          <w:b/>
          <w:bCs/>
          <w:sz w:val="36"/>
          <w:szCs w:val="36"/>
        </w:rPr>
        <w:t xml:space="preserve">{{BBG_PHAN}}</w:t>
      </w:r>
    </w:p>
    <w:p>
      <w:pPr>
        <w:spacing w:after="60" w:line="264" w:lineRule="auto"/>
        <w:jc w:val="center"/>
      </w:pPr>
      <w:r>
        <w:rPr>
          <w:b/>
          <w:bCs/>
          <w:sz w:val="32"/>
          <w:szCs w:val="32"/>
        </w:rPr>
        <w:t xml:space="preserve">BIÊN BẢN BÀN GIAO THIẾT BỊ</w:t>
      </w:r>
    </w:p>
    <w:p>
      <w:pPr>
        <w:spacing w:after="60" w:line="264" w:lineRule="auto"/>
        <w:jc w:val="center"/>
      </w:pPr>
    </w:p>
    <w:p>
      <w:pPr>
        <w:spacing w:after="60" w:line="264" w:lineRule="auto"/>
        <w:jc w:val="left"/>
      </w:pPr>
      <w:r>
        <w:rPr>
          <w:sz w:val="24"/>
          <w:szCs w:val="24"/>
        </w:rPr>
        <w:t xml:space="preserve">Danh mục tài liệu thuộc phần này:</w:t>
      </w:r>
    </w:p>
    <w:p>
      <w:pPr>
        <w:spacing w:after="60" w:line="264" w:lineRule="auto"/>
        <w:jc w:val="left"/>
      </w:pPr>
      <w:r>
        <w:rPr>
          <w:sz w:val="24"/>
          <w:szCs w:val="24"/>
        </w:rPr>
        <w:t xml:space="preserve">Biên bản bàn giao thiết bị – số {{MA_HS}}/BBBG/{{DOT}}</w:t>
      </w:r>
    </w:p>
    <w:p>
      <w:pPr>
        <w:sectPr w:rsidR="00AF0162" w:rsidRPr="00AF0162" w:rsidSect="005A5670">
          <w:footerReference w:type="default" r:id="rId41"/>
          <w:pgSz w:w="11906" w:h="16838" w:code="9"/>
          <w:pgMar w:top="1560" w:right="864" w:bottom="1500" w:left="1296" w:header="270" w:footer="340" w:gutter="0"/>
          <w:cols w:space="540"/>
          <w:docGrid w:linePitch="240"/>
        </w:sectPr>
      </w:pPr>
    </w:p>
    <w:p>
      <w:pPr>
        <w:spacing w:after="240" w:before="0" w:line="262"/>
        <w:jc w:val="right"/>
      </w:pPr>
      <w:r>
        <w:rPr>
          <w:rFonts w:ascii="Times New Roman" w:cs="Times New Roman" w:eastAsia="Times New Roman" w:hAnsi="Times New Roman"/>
          <w:i/>
          <w:iCs/>
          <w:sz w:val="24"/>
          <w:szCs w:val="24"/>
        </w:rPr>
        <w:t xml:space="preserve">{{DIA_DANH}}, ngày ......... tháng ......... năm 20......</w:t>
      </w:r>
    </w:p>
    <w:p>
      <w:pPr>
        <w:spacing w:after="0" w:before="0" w:line="262"/>
        <w:jc w:val="center"/>
      </w:pPr>
      <w:r>
        <w:rPr>
          <w:rFonts w:ascii="Times New Roman" w:cs="Times New Roman" w:eastAsia="Times New Roman" w:hAnsi="Times New Roman"/>
          <w:b/>
          <w:bCs/>
          <w:sz w:val="30"/>
          <w:szCs w:val="30"/>
        </w:rPr>
        <w:t xml:space="preserve">BIÊN BẢN BÀN GIAO THANG MÁY</w:t>
      </w:r>
    </w:p>
    <w:p>
      <w:pPr>
        <w:spacing w:after="300" w:before="0" w:line="262"/>
        <w:jc w:val="center"/>
      </w:pPr>
      <w:r>
        <w:rPr>
          <w:rFonts w:ascii="Times New Roman" w:cs="Times New Roman" w:eastAsia="Times New Roman" w:hAnsi="Times New Roman"/>
          <w:i/>
          <w:iCs/>
          <w:sz w:val="26"/>
          <w:szCs w:val="26"/>
        </w:rPr>
        <w:t xml:space="preserve">LIFT HANDOVER CERTIFICATE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Công trình:</w:t>
            </w:r>
          </w:p>
          <w:p>
            <w:pPr>
              <w:spacing w:after="0" w:before="0" w:line="240"/>
              <w:jc w:val="left"/>
            </w:pPr>
            <w:r>
              <w:rPr>
                <w:rFonts w:ascii="Times New Roman" w:cs="Times New Roman" w:eastAsia="Times New Roman" w:hAnsi="Times New Roman"/>
                <w:i/>
                <w:iCs/>
                <w:sz w:val="22"/>
                <w:szCs w:val="22"/>
              </w:rPr>
              <w:t xml:space="preserve">Project:</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{{CONG_TRINH_HOA}}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Số hợp đồng:</w:t>
            </w:r>
          </w:p>
          <w:p>
            <w:pPr>
              <w:spacing w:after="0" w:before="0" w:line="240"/>
              <w:jc w:val="left"/>
            </w:pPr>
            <w:r>
              <w:rPr>
                <w:rFonts w:ascii="Times New Roman" w:cs="Times New Roman" w:eastAsia="Times New Roman" w:hAnsi="Times New Roman"/>
                <w:i/>
                <w:iCs/>
                <w:sz w:val="22"/>
                <w:szCs w:val="22"/>
              </w:rPr>
              <w:t xml:space="preserve">Contract No.:</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{{SO_HD}}</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Địa chỉ:</w:t>
            </w:r>
          </w:p>
          <w:p>
            <w:pPr>
              <w:spacing w:after="0" w:before="0" w:line="240"/>
              <w:jc w:val="left"/>
            </w:pPr>
            <w:r>
              <w:rPr>
                <w:rFonts w:ascii="Times New Roman" w:cs="Times New Roman" w:eastAsia="Times New Roman" w:hAnsi="Times New Roman"/>
                <w:i/>
                <w:iCs/>
                <w:sz w:val="22"/>
                <w:szCs w:val="22"/>
              </w:rPr>
              <w:t xml:space="preserve">Address:</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{{DIA_DIEM}}</w:t>
            </w:r>
          </w:p>
        </w:tc>
      </w:tr>
    </w:tbl>
    <w:p>
      <w:pPr>
        <w:spacing w:after="140"/>
      </w:pPr>
      <w:r>
        <w:rPr>
          <w:rFonts w:ascii="Times New Roman" w:cs="Times New Roman" w:eastAsia="Times New Roman" w:hAnsi="Times New Roman"/>
          <w:sz w:val="24"/>
          <w:szCs w:val="24"/>
        </w:rPr>
        <w:t xml:space="preserve"/>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Chủ đầu tư</w:t>
            </w:r>
          </w:p>
          <w:p>
            <w:pPr>
              <w:spacing w:after="0" w:before="0" w:line="240"/>
              <w:jc w:val="left"/>
            </w:pPr>
            <w:r>
              <w:rPr>
                <w:rFonts w:ascii="Times New Roman" w:cs="Times New Roman" w:eastAsia="Times New Roman" w:hAnsi="Times New Roman"/>
                <w:i/>
                <w:iCs/>
                <w:sz w:val="22"/>
                <w:szCs w:val="22"/>
              </w:rPr>
              <w:t xml:space="preserve">The Buyer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{{CHU_DAU_TU_HOA}}</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{{CDT_DIACHI}}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CCCD số</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{{CDT_GIAYTO}}</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Điện thoại</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{{CDT_DIENTHOAI}}</w:t>
            </w:r>
          </w:p>
        </w:tc>
      </w:tr>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Người đại diện</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val="false"/>
                <w:bCs w:val="false"/>
                <w:sz w:val="23"/>
                <w:szCs w:val="23"/>
              </w:rPr>
              <w:t xml:space="preserve">{{CDT_DAIDIEN}}</w:t>
            </w:r>
          </w:p>
        </w:tc>
      </w:tr>
    </w:tbl>
    <w:p>
      <w:pPr>
        <w:spacing w:after="140"/>
      </w:pPr>
      <w:r>
        <w:rPr>
          <w:rFonts w:ascii="Times New Roman" w:cs="Times New Roman" w:eastAsia="Times New Roman" w:hAnsi="Times New Roman"/>
          <w:sz w:val="24"/>
          <w:szCs w:val="24"/>
        </w:rPr>
        <w:t xml:space="preserve"/>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Nhà thầu</w:t>
            </w:r>
          </w:p>
          <w:p>
            <w:pPr>
              <w:spacing w:after="0" w:before="0" w:line="240"/>
              <w:jc w:val="left"/>
            </w:pPr>
            <w:r>
              <w:rPr>
                <w:rFonts w:ascii="Times New Roman" w:cs="Times New Roman" w:eastAsia="Times New Roman" w:hAnsi="Times New Roman"/>
                <w:i/>
                <w:iCs/>
                <w:sz w:val="22"/>
                <w:szCs w:val="22"/>
              </w:rPr>
              <w:t xml:space="preserve">The Contractor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{{NHA_THAU}}</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{{NT_DIACHI}}</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{{NT_LIENHE}}</w:t>
            </w:r>
          </w:p>
          <w:p>
            <w:pPr>
              <w:spacing w:after="0" w:before="0" w:line="240"/>
              <w:jc w:val="left"/>
            </w:pPr>
            <w:r>
              <w:rPr>
                <w:rFonts w:ascii="Times New Roman" w:cs="Times New Roman" w:eastAsia="Times New Roman" w:hAnsi="Times New Roman"/>
                <w:sz w:val="23"/>
                <w:szCs w:val="23"/>
              </w:rPr>
              <w:t xml:space="preserve">Đại diện: Ông </w:t>
            </w:r>
            <w:r>
              <w:rPr>
                <w:rFonts w:ascii="Times New Roman" w:cs="Times New Roman" w:eastAsia="Times New Roman" w:hAnsi="Times New Roman"/>
                <w:b/>
                <w:bCs/>
                <w:sz w:val="23"/>
                <w:szCs w:val="23"/>
              </w:rPr>
              <w:t xml:space="preserve">{{NT_DAIDIEN}}</w:t>
            </w:r>
            <w:r>
              <w:rPr>
                <w:rFonts w:ascii="Times New Roman" w:cs="Times New Roman" w:eastAsia="Times New Roman" w:hAnsi="Times New Roman"/>
                <w:sz w:val="23"/>
                <w:szCs w:val="23"/>
              </w:rPr>
              <w:t xml:space="preserve"> – {{NT_CHUCVU}}</w:t>
            </w:r>
          </w:p>
        </w:tc>
      </w:tr>
    </w:tbl>
    <w:p>
      <w:pPr>
        <w:spacing w:after="140"/>
      </w:pPr>
      <w:r>
        <w:rPr>
          <w:rFonts w:ascii="Times New Roman" w:cs="Times New Roman" w:eastAsia="Times New Roman" w:hAnsi="Times New Roman"/>
          <w:sz w:val="24"/>
          <w:szCs w:val="24"/>
        </w:rPr>
        <w:t xml:space="preserve"/>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00"/>
        <w:gridCol w:w="6946"/>
      </w:tblGrid>
      <w:tr>
        <w:tc>
          <w:tcPr>
            <w:tcW w:type="dxa" w:w="25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Nhà cung cấp</w:t>
            </w:r>
          </w:p>
          <w:p>
            <w:pPr>
              <w:spacing w:after="0" w:before="0" w:line="240"/>
              <w:jc w:val="left"/>
            </w:pPr>
            <w:r>
              <w:rPr>
                <w:rFonts w:ascii="Times New Roman" w:cs="Times New Roman" w:eastAsia="Times New Roman" w:hAnsi="Times New Roman"/>
                <w:i/>
                <w:iCs/>
                <w:sz w:val="22"/>
                <w:szCs w:val="22"/>
              </w:rPr>
              <w:t xml:space="preserve">The Supplier</w:t>
            </w:r>
          </w:p>
        </w:tc>
        <w:tc>
          <w:tcPr>
            <w:tcW w:type="dxa" w:w="3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3"/>
                <w:szCs w:val="23"/>
              </w:rPr>
              <w:t xml:space="preserve">:</w:t>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b/>
                <w:bCs/>
                <w:sz w:val="23"/>
                <w:szCs w:val="23"/>
              </w:rPr>
              <w:t xml:space="preserve">{{NHA_THAU}}</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{{NT_DIACHI}}</w:t>
            </w:r>
          </w:p>
        </w:tc>
      </w:tr>
      <w:tr>
        <w:tc>
          <w:tcPr>
            <w:tcW w:type="dxa" w:w="25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300"/>
            <w:tcMar>
              <w:top w:type="dxa" w:w="25"/>
              <w:left w:type="dxa" w:w="85"/>
              <w:bottom w:type="dxa" w:w="25"/>
              <w:right w:type="dxa" w:w="85"/>
            </w:tcMar>
            <w:vAlign w:val="center"/>
          </w:tcPr>
          <w:p>
            <w:pPr>
              <w:spacing w:after="0" w:before="0" w:line="240"/>
              <w:jc w:val="both"/>
            </w:pPr>
            <w:r>
              <w:rPr>
                <w:rFonts w:ascii="Times New Roman" w:cs="Times New Roman" w:eastAsia="Times New Roman" w:hAnsi="Times New Roman"/>
                <w:sz w:val="23"/>
                <w:szCs w:val="23"/>
              </w:rPr>
              <w:t xml:space="preserve"/>
            </w:r>
          </w:p>
        </w:tc>
        <w:tc>
          <w:tcPr>
            <w:tcW w:type="dxa" w:w="69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{{NT_LIENHE}}</w:t>
            </w:r>
          </w:p>
          <w:p>
            <w:pPr>
              <w:spacing w:after="0" w:before="0" w:line="240"/>
              <w:jc w:val="left"/>
            </w:pPr>
            <w:r>
              <w:rPr>
                <w:rFonts w:ascii="Times New Roman" w:cs="Times New Roman" w:eastAsia="Times New Roman" w:hAnsi="Times New Roman"/>
                <w:sz w:val="23"/>
                <w:szCs w:val="23"/>
              </w:rPr>
              <w:t xml:space="preserve">Đại diện: Ông </w:t>
            </w:r>
            <w:r>
              <w:rPr>
                <w:rFonts w:ascii="Times New Roman" w:cs="Times New Roman" w:eastAsia="Times New Roman" w:hAnsi="Times New Roman"/>
                <w:b/>
                <w:bCs/>
                <w:sz w:val="23"/>
                <w:szCs w:val="23"/>
              </w:rPr>
              <w:t xml:space="preserve">{{NT_DAIDIEN}}</w:t>
            </w:r>
            <w:r>
              <w:rPr>
                <w:rFonts w:ascii="Times New Roman" w:cs="Times New Roman" w:eastAsia="Times New Roman" w:hAnsi="Times New Roman"/>
                <w:sz w:val="23"/>
                <w:szCs w:val="23"/>
              </w:rPr>
              <w:t xml:space="preserve"> – {{NT_CHUCVU}}</w:t>
            </w:r>
          </w:p>
        </w:tc>
      </w:tr>
    </w:tbl>
    <w:p>
      <w:pPr>
        <w:spacing w:after="16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Bên Mua và Bên Bán thống nhất ký kết Biên bản bàn giao thang máy (sau đây gọi là "Biên bản bàn giao") theo các nội dung sau đây:</w:t>
      </w:r>
    </w:p>
    <w:p>
      <w:pPr>
        <w:spacing w:after="120" w:before="0" w:line="262"/>
        <w:jc w:val="both"/>
      </w:pPr>
      <w:r>
        <w:rPr>
          <w:rFonts w:ascii="Times New Roman" w:cs="Times New Roman" w:eastAsia="Times New Roman" w:hAnsi="Times New Roman"/>
          <w:i/>
          <w:iCs/>
          <w:sz w:val="24"/>
          <w:szCs w:val="24"/>
        </w:rPr>
        <w:t xml:space="preserve">The Buyer and the Seller unanimously agree to enter into the Lift hand-over Certificate (hereinafter referred as the "Certificate") with the following provisions:</w:t>
      </w:r>
    </w:p>
    <w:p>
      <w:pPr>
        <w:spacing w:after="20" w:before="0" w:line="262"/>
        <w:jc w:val="both"/>
      </w:pPr>
      <w:r>
        <w:rPr>
          <w:rFonts w:ascii="Times New Roman" w:cs="Times New Roman" w:eastAsia="Times New Roman" w:hAnsi="Times New Roman"/>
          <w:sz w:val="24"/>
          <w:szCs w:val="24"/>
        </w:rPr>
        <w:t xml:space="preserve">1.  Tên thiết bị bàn giao: {{BBG_TENTB}}</w:t>
      </w:r>
    </w:p>
    <w:p>
      <w:pPr>
        <w:spacing w:after="120" w:before="0" w:line="262"/>
        <w:ind w:left="340"/>
        <w:jc w:val="both"/>
      </w:pPr>
      <w:r>
        <w:rPr>
          <w:rFonts w:ascii="Times New Roman" w:cs="Times New Roman" w:eastAsia="Times New Roman" w:hAnsi="Times New Roman"/>
          <w:i/>
          <w:iCs/>
          <w:sz w:val="24"/>
          <w:szCs w:val="24"/>
        </w:rPr>
        <w:t xml:space="preserve">Equipment will be handed over: {{BBG_TENTB_EN}}</w:t>
      </w:r>
    </w:p>
    <w:p>
      <w:pPr>
        <w:spacing w:after="20" w:before="0" w:line="262"/>
        <w:jc w:val="both"/>
      </w:pPr>
      <w:r>
        <w:rPr>
          <w:rFonts w:ascii="Times New Roman" w:cs="Times New Roman" w:eastAsia="Times New Roman" w:hAnsi="Times New Roman"/>
          <w:sz w:val="24"/>
          <w:szCs w:val="24"/>
        </w:rPr>
        <w:t xml:space="preserve">2.  Số lượng: {{BBG_SL}}</w:t>
      </w:r>
    </w:p>
    <w:p>
      <w:pPr>
        <w:spacing w:after="120" w:before="0" w:line="262"/>
        <w:ind w:left="340"/>
        <w:jc w:val="both"/>
      </w:pPr>
      <w:r>
        <w:rPr>
          <w:rFonts w:ascii="Times New Roman" w:cs="Times New Roman" w:eastAsia="Times New Roman" w:hAnsi="Times New Roman"/>
          <w:i/>
          <w:iCs/>
          <w:sz w:val="24"/>
          <w:szCs w:val="24"/>
        </w:rPr>
        <w:t xml:space="preserve">Quantity: {{BBG_SL}}</w:t>
      </w:r>
    </w:p>
    <w:p>
      <w:pPr>
        <w:spacing w:after="20" w:before="0" w:line="262"/>
        <w:jc w:val="both"/>
      </w:pPr>
      <w:r>
        <w:rPr>
          <w:rFonts w:ascii="Times New Roman" w:cs="Times New Roman" w:eastAsia="Times New Roman" w:hAnsi="Times New Roman"/>
          <w:sz w:val="24"/>
          <w:szCs w:val="24"/>
        </w:rPr>
        <w:t xml:space="preserve">3.  Các thông số kỹ thuật chính:</w:t>
      </w:r>
    </w:p>
    <w:p>
      <w:pPr>
        <w:spacing w:after="80" w:before="0" w:line="262"/>
        <w:ind w:left="340"/>
        <w:jc w:val="both"/>
      </w:pPr>
      <w:r>
        <w:rPr>
          <w:rFonts w:ascii="Times New Roman" w:cs="Times New Roman" w:eastAsia="Times New Roman" w:hAnsi="Times New Roman"/>
          <w:i/>
          <w:iCs/>
          <w:sz w:val="24"/>
          <w:szCs w:val="24"/>
        </w:rPr>
        <w:t xml:space="preserve">Main Technical Specification: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6146"/>
        <w:gridCol w:w="3600"/>
      </w:tblGrid>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Chủng loại / </w:t>
            </w:r>
            <w:r>
              <w:rPr>
                <w:rFonts w:ascii="Times New Roman" w:cs="Times New Roman" w:eastAsia="Times New Roman" w:hAnsi="Times New Roman"/>
                <w:i/>
                <w:iCs/>
                <w:sz w:val="23"/>
                <w:szCs w:val="23"/>
              </w:rPr>
              <w:t xml:space="preserve">Model</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{{BBG_MODEL}}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Số điểm dừng / </w:t>
            </w:r>
            <w:r>
              <w:rPr>
                <w:rFonts w:ascii="Times New Roman" w:cs="Times New Roman" w:eastAsia="Times New Roman" w:hAnsi="Times New Roman"/>
                <w:i/>
                <w:iCs/>
                <w:sz w:val="23"/>
                <w:szCs w:val="23"/>
              </w:rPr>
              <w:t xml:space="preserve">No. of Stop</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{{BBG_STOPS}}</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Vận tốc (m/s) / </w:t>
            </w:r>
            <w:r>
              <w:rPr>
                <w:rFonts w:ascii="Times New Roman" w:cs="Times New Roman" w:eastAsia="Times New Roman" w:hAnsi="Times New Roman"/>
                <w:i/>
                <w:iCs/>
                <w:sz w:val="23"/>
                <w:szCs w:val="23"/>
              </w:rPr>
              <w:t xml:space="preserve">Speed (m/s)</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{{BBG_SPEED}}</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Hành trình (m) / </w:t>
            </w:r>
            <w:r>
              <w:rPr>
                <w:rFonts w:ascii="Times New Roman" w:cs="Times New Roman" w:eastAsia="Times New Roman" w:hAnsi="Times New Roman"/>
                <w:i/>
                <w:iCs/>
                <w:sz w:val="23"/>
                <w:szCs w:val="23"/>
              </w:rPr>
              <w:t xml:space="preserve">Travel Height</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{{BBG_TRAVEL}}</w:t>
            </w:r>
          </w:p>
        </w:tc>
      </w:tr>
      <w:tr>
        <w:tc>
          <w:tcPr>
            <w:tcW w:type="dxa" w:w="6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3"/>
                <w:szCs w:val="23"/>
              </w:rPr>
              <w:t xml:space="preserve">* Tải trọng (Kg) / </w:t>
            </w:r>
            <w:r>
              <w:rPr>
                <w:rFonts w:ascii="Times New Roman" w:cs="Times New Roman" w:eastAsia="Times New Roman" w:hAnsi="Times New Roman"/>
                <w:i/>
                <w:iCs/>
                <w:sz w:val="23"/>
                <w:szCs w:val="23"/>
              </w:rPr>
              <w:t xml:space="preserve">Capacity (kg)</w:t>
            </w:r>
          </w:p>
        </w:tc>
        <w:tc>
          <w:tcPr>
            <w:tcW w:type="dxa" w:w="36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3"/>
                <w:szCs w:val="23"/>
              </w:rPr>
              <w:t xml:space="preserve">{{BBG_LOAD}}</w:t>
            </w:r>
          </w:p>
        </w:tc>
      </w:tr>
    </w:tbl>
    <w:p>
      <w:pPr>
        <w:spacing w:after="140"/>
      </w:pPr>
      <w:r>
        <w:rPr>
          <w:rFonts w:ascii="Times New Roman" w:cs="Times New Roman" w:eastAsia="Times New Roman" w:hAnsi="Times New Roman"/>
          <w:sz w:val="24"/>
          <w:szCs w:val="24"/>
        </w:rPr>
        <w:t xml:space="preserve"/>
      </w:r>
    </w:p>
    <w:p>
      <w:pPr>
        <w:spacing w:after="20" w:before="0" w:line="262"/>
        <w:jc w:val="both"/>
      </w:pPr>
      <w:r>
        <w:rPr>
          <w:rFonts w:ascii="Times New Roman" w:cs="Times New Roman" w:eastAsia="Times New Roman" w:hAnsi="Times New Roman"/>
          <w:sz w:val="24"/>
          <w:szCs w:val="24"/>
        </w:rPr>
        <w:t xml:space="preserve">4.  Thời gian bảo hành và bảo trì miễn phí: {{BBG_BH}}.</w:t>
      </w:r>
    </w:p>
    <w:p>
      <w:pPr>
        <w:spacing w:after="20" w:before="0" w:line="262"/>
        <w:ind w:left="340"/>
        <w:jc w:val="both"/>
      </w:pPr>
      <w:r>
        <w:rPr>
          <w:rFonts w:ascii="Times New Roman" w:cs="Times New Roman" w:eastAsia="Times New Roman" w:hAnsi="Times New Roman"/>
          <w:i/>
          <w:iCs/>
          <w:sz w:val="24"/>
          <w:szCs w:val="24"/>
        </w:rPr>
        <w:t xml:space="preserve">Warranty and free maintenance period: {{BBG_BH_EN}}.</w:t>
      </w:r>
    </w:p>
    <w:p>
      <w:pPr>
        <w:spacing w:after="20" w:before="0" w:line="262"/>
        <w:ind w:left="340"/>
        <w:jc w:val="both"/>
      </w:pPr>
      <w:r>
        <w:rPr>
          <w:rFonts w:ascii="Times New Roman" w:cs="Times New Roman" w:eastAsia="Times New Roman" w:hAnsi="Times New Roman"/>
          <w:sz w:val="24"/>
          <w:szCs w:val="24"/>
        </w:rPr>
        <w:t xml:space="preserve">-  Từ ngày ....../....../20......  đến ngày ....../....../20......</w:t>
      </w:r>
    </w:p>
    <w:p>
      <w:pPr>
        <w:spacing w:after="160" w:before="0" w:line="262"/>
        <w:ind w:left="340"/>
        <w:jc w:val="both"/>
      </w:pPr>
      <w:r>
        <w:rPr>
          <w:rFonts w:ascii="Times New Roman" w:cs="Times New Roman" w:eastAsia="Times New Roman" w:hAnsi="Times New Roman"/>
          <w:i/>
          <w:iCs/>
          <w:sz w:val="24"/>
          <w:szCs w:val="24"/>
        </w:rPr>
        <w:t xml:space="preserve">From ....../....../20......  to ....../....../20......</w:t>
      </w:r>
    </w:p>
    <w:p>
      <w:pPr>
        <w:spacing w:after="20" w:before="0" w:line="262"/>
        <w:jc w:val="both"/>
      </w:pPr>
      <w:r>
        <w:rPr>
          <w:rFonts w:ascii="Times New Roman" w:cs="Times New Roman" w:eastAsia="Times New Roman" w:hAnsi="Times New Roman"/>
          <w:sz w:val="24"/>
          <w:szCs w:val="24"/>
        </w:rPr>
        <w:t xml:space="preserve">5.  Các hạng mục còn tồn đọng theo yêu cầu của Bên Mua (đánh dấu ☒ vào ô tương ứng nếu có):</w:t>
      </w:r>
    </w:p>
    <w:p>
      <w:pPr>
        <w:spacing w:after="80" w:before="0" w:line="262"/>
        <w:ind w:left="340"/>
        <w:jc w:val="both"/>
      </w:pPr>
      <w:r>
        <w:rPr>
          <w:rFonts w:ascii="Times New Roman" w:cs="Times New Roman" w:eastAsia="Times New Roman" w:hAnsi="Times New Roman"/>
          <w:i/>
          <w:iCs/>
          <w:sz w:val="24"/>
          <w:szCs w:val="24"/>
        </w:rPr>
        <w:t xml:space="preserve">Outstanding items at the Buyer’s request (tick ☒ the corresponding box if any):</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46"/>
        <w:gridCol w:w="2100"/>
        <w:gridCol w:w="1800"/>
      </w:tblGrid>
      <w:tr>
        <w:trPr>
          <w:tblHeader/>
        </w:trPr>
        <w:tc>
          <w:tcPr>
            <w:tcW w:type="dxa" w:w="7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1"/>
                <w:szCs w:val="21"/>
              </w:rPr>
              <w:t xml:space="preserve">Chọn</w:t>
            </w:r>
          </w:p>
          <w:p>
            <w:pPr>
              <w:spacing w:after="0" w:before="0" w:line="240"/>
              <w:jc w:val="center"/>
            </w:pPr>
            <w:r>
              <w:rPr>
                <w:rFonts w:ascii="Times New Roman" w:cs="Times New Roman" w:eastAsia="Times New Roman" w:hAnsi="Times New Roman"/>
                <w:i/>
                <w:iCs/>
                <w:sz w:val="20"/>
                <w:szCs w:val="20"/>
              </w:rPr>
              <w:t xml:space="preserve">Tick</w:t>
            </w:r>
          </w:p>
        </w:tc>
        <w:tc>
          <w:tcPr>
            <w:tcW w:type="dxa" w:w="5146"/>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Hạng mục còn tồn đọng</w:t>
            </w:r>
          </w:p>
          <w:p>
            <w:pPr>
              <w:spacing w:after="0" w:before="0" w:line="240"/>
              <w:jc w:val="center"/>
            </w:pPr>
            <w:r>
              <w:rPr>
                <w:rFonts w:ascii="Times New Roman" w:cs="Times New Roman" w:eastAsia="Times New Roman" w:hAnsi="Times New Roman"/>
                <w:i/>
                <w:iCs/>
                <w:sz w:val="21"/>
                <w:szCs w:val="21"/>
              </w:rPr>
              <w:t xml:space="preserve">Outstanding item</w:t>
            </w:r>
          </w:p>
        </w:tc>
        <w:tc>
          <w:tcPr>
            <w:tcW w:type="dxa" w:w="21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Thời hạn thực hiện</w:t>
            </w:r>
          </w:p>
          <w:p>
            <w:pPr>
              <w:spacing w:after="0" w:before="0" w:line="240"/>
              <w:jc w:val="center"/>
            </w:pPr>
            <w:r>
              <w:rPr>
                <w:rFonts w:ascii="Times New Roman" w:cs="Times New Roman" w:eastAsia="Times New Roman" w:hAnsi="Times New Roman"/>
                <w:i/>
                <w:iCs/>
                <w:sz w:val="21"/>
                <w:szCs w:val="21"/>
              </w:rPr>
              <w:t xml:space="preserve">Deadline</w:t>
            </w:r>
          </w:p>
        </w:tc>
        <w:tc>
          <w:tcPr>
            <w:tcW w:type="dxa" w:w="1800"/>
            <w:shd w:fill="D9D9D9" w:color="auto" w:val="clear"/>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b/>
                <w:bCs/>
                <w:sz w:val="22"/>
                <w:szCs w:val="22"/>
              </w:rPr>
              <w:t xml:space="preserve">Ghi chú</w:t>
            </w:r>
          </w:p>
          <w:p>
            <w:pPr>
              <w:spacing w:after="0" w:before="0" w:line="240"/>
              <w:jc w:val="center"/>
            </w:pPr>
            <w:r>
              <w:rPr>
                <w:rFonts w:ascii="Times New Roman" w:cs="Times New Roman" w:eastAsia="Times New Roman" w:hAnsi="Times New Roman"/>
                <w:i/>
                <w:iCs/>
                <w:sz w:val="21"/>
                <w:szCs w:val="21"/>
              </w:rPr>
              <w:t xml:space="preserve">Remarks</w:t>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lắp đặt bảng gọi tầng (LOP) tại tầng: ................</w:t>
            </w:r>
          </w:p>
          <w:p>
            <w:pPr>
              <w:spacing w:after="0" w:before="0" w:line="240"/>
              <w:jc w:val="left"/>
            </w:pPr>
            <w:r>
              <w:rPr>
                <w:rFonts w:ascii="Times New Roman" w:cs="Times New Roman" w:eastAsia="Times New Roman" w:hAnsi="Times New Roman"/>
                <w:i/>
                <w:iCs/>
                <w:sz w:val="21"/>
                <w:szCs w:val="21"/>
              </w:rPr>
              <w:t xml:space="preserve">Landing operating panel (LOP) not yet installed at floor(s): ........</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yêu cầu Bên Mua</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bóc lớp nilon bảo vệ cửa tầng, cửa cabin và vách cabin</w:t>
            </w:r>
          </w:p>
          <w:p>
            <w:pPr>
              <w:spacing w:after="0" w:before="0" w:line="240"/>
              <w:jc w:val="left"/>
            </w:pPr>
            <w:r>
              <w:rPr>
                <w:rFonts w:ascii="Times New Roman" w:cs="Times New Roman" w:eastAsia="Times New Roman" w:hAnsi="Times New Roman"/>
                <w:i/>
                <w:iCs/>
                <w:sz w:val="21"/>
                <w:szCs w:val="21"/>
              </w:rPr>
              <w:t xml:space="preserve">Protective film on landing doors, car door and car walls not yet removed</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Chưa vệ sinh tổng thể thang máy</w:t>
            </w:r>
          </w:p>
          <w:p>
            <w:pPr>
              <w:spacing w:after="0" w:before="0" w:line="240"/>
              <w:jc w:val="left"/>
            </w:pPr>
            <w:r>
              <w:rPr>
                <w:rFonts w:ascii="Times New Roman" w:cs="Times New Roman" w:eastAsia="Times New Roman" w:hAnsi="Times New Roman"/>
                <w:i/>
                <w:iCs/>
                <w:sz w:val="21"/>
                <w:szCs w:val="21"/>
              </w:rPr>
              <w:t xml:space="preserve">Overall cleaning of the lift not yet carried out</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Tối đa 90 ngày</w:t>
            </w:r>
          </w:p>
          <w:p>
            <w:pPr>
              <w:spacing w:after="0" w:before="0" w:line="240"/>
              <w:jc w:val="center"/>
            </w:pPr>
            <w:r>
              <w:rPr>
                <w:rFonts w:ascii="Times New Roman" w:cs="Times New Roman" w:eastAsia="Times New Roman" w:hAnsi="Times New Roman"/>
                <w:i/>
                <w:iCs/>
                <w:sz w:val="21"/>
                <w:szCs w:val="21"/>
              </w:rPr>
              <w:t xml:space="preserve">Max. 90 days</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r>
        <w:tc>
          <w:tcPr>
            <w:tcW w:type="dxa" w:w="7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sz w:val="26"/>
                <w:szCs w:val="26"/>
              </w:rPr>
              <w:t xml:space="preserve">☐</w:t>
            </w:r>
          </w:p>
        </w:tc>
        <w:tc>
          <w:tcPr>
            <w:tcW w:type="dxa" w:w="5146"/>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Khác / Others: {{BBG_TRAVEL}}{{BBG_TRAVEL}}{{BBG_TRAVEL}}.....</w:t>
            </w:r>
          </w:p>
        </w:tc>
        <w:tc>
          <w:tcPr>
            <w:tcW w:type="dxa" w:w="2100"/>
            <w:tcMar>
              <w:top w:type="dxa" w:w="25"/>
              <w:left w:type="dxa" w:w="85"/>
              <w:bottom w:type="dxa" w:w="25"/>
              <w:right w:type="dxa" w:w="85"/>
            </w:tcMar>
            <w:vAlign w:val="center"/>
          </w:tcPr>
          <w:p>
            <w:pPr>
              <w:spacing w:after="0" w:before="0" w:line="240"/>
              <w:jc w:val="center"/>
            </w:pPr>
            <w:r>
              <w:rPr>
                <w:rFonts w:ascii="Times New Roman" w:cs="Times New Roman" w:eastAsia="Times New Roman" w:hAnsi="Times New Roman"/>
                <w:i w:val="false"/>
                <w:iCs w:val="false"/>
                <w:sz w:val="21"/>
                <w:szCs w:val="21"/>
              </w:rPr>
              <w:t xml:space="preserve">Theo thỏa thuận</w:t>
            </w:r>
          </w:p>
        </w:tc>
        <w:tc>
          <w:tcPr>
            <w:tcW w:type="dxa" w:w="1800"/>
            <w:tcMar>
              <w:top w:type="dxa" w:w="25"/>
              <w:left w:type="dxa" w:w="85"/>
              <w:bottom w:type="dxa" w:w="25"/>
              <w:right w:type="dxa" w:w="85"/>
            </w:tcMar>
            <w:vAlign w:val="center"/>
          </w:tcPr>
          <w:p>
            <w:pPr>
              <w:spacing w:after="0" w:before="0" w:line="240"/>
              <w:jc w:val="left"/>
            </w:pPr>
            <w:r>
              <w:rPr>
                <w:rFonts w:ascii="Times New Roman" w:cs="Times New Roman" w:eastAsia="Times New Roman" w:hAnsi="Times New Roman"/>
                <w:sz w:val="22"/>
                <w:szCs w:val="22"/>
              </w:rPr>
              <w:t xml:space="preserve"/>
            </w:r>
          </w:p>
        </w:tc>
      </w:tr>
    </w:tbl>
    <w:p>
      <w:pPr>
        <w:spacing w:after="70"/>
      </w:pPr>
      <w:r>
        <w:rPr>
          <w:rFonts w:ascii="Times New Roman" w:cs="Times New Roman" w:eastAsia="Times New Roman" w:hAnsi="Times New Roman"/>
          <w:sz w:val="24"/>
          <w:szCs w:val="24"/>
        </w:rPr>
        <w:t xml:space="preserve"/>
      </w:r>
    </w:p>
    <w:p>
      <w:pPr>
        <w:spacing w:after="40" w:before="0" w:line="262"/>
        <w:jc w:val="both"/>
      </w:pPr>
      <w:r>
        <w:rPr>
          <w:rFonts w:ascii="Times New Roman" w:cs="Times New Roman" w:eastAsia="Times New Roman" w:hAnsi="Times New Roman"/>
          <w:sz w:val="24"/>
          <w:szCs w:val="24"/>
        </w:rPr>
        <w:t xml:space="preserve">Các hạng mục nêu trên là những công việc Bên Mua đề nghị chưa thực hiện tại thời điểm bàn giao, không ảnh hưởng đến tính năng an toàn và khả năng vận hành của thang máy, không phải là điều kiện để Bên Mua từ chối tiếp nhận bàn giao hoặc giữ lại thanh toán.</w:t>
      </w:r>
    </w:p>
    <w:p>
      <w:pPr>
        <w:spacing w:after="100" w:before="0" w:line="262"/>
        <w:jc w:val="both"/>
      </w:pPr>
      <w:r>
        <w:rPr>
          <w:rFonts w:ascii="Times New Roman" w:cs="Times New Roman" w:eastAsia="Times New Roman" w:hAnsi="Times New Roman"/>
          <w:i/>
          <w:iCs/>
          <w:sz w:val="24"/>
          <w:szCs w:val="24"/>
        </w:rPr>
        <w:t xml:space="preserve">The above items are works which the Buyer requests not to be performed at the time of handover. They do not affect the safety features or the operation of the lift and shall not be a condition for the Buyer to refuse the handover or to withhold payment.</w:t>
      </w:r>
    </w:p>
    <w:p>
      <w:pPr>
        <w:spacing w:after="40" w:before="0" w:line="262"/>
        <w:jc w:val="both"/>
      </w:pPr>
      <w:r>
        <w:rPr>
          <w:rFonts w:ascii="Times New Roman" w:cs="Times New Roman" w:eastAsia="Times New Roman" w:hAnsi="Times New Roman"/>
          <w:sz w:val="24"/>
          <w:szCs w:val="24"/>
        </w:rPr>
        <w:t xml:space="preserve">Riêng đối với hạng mục </w:t>
      </w:r>
      <w:r>
        <w:rPr>
          <w:rFonts w:ascii="Times New Roman" w:cs="Times New Roman" w:eastAsia="Times New Roman" w:hAnsi="Times New Roman"/>
          <w:b/>
          <w:bCs/>
          <w:sz w:val="24"/>
          <w:szCs w:val="24"/>
        </w:rPr>
        <w:t xml:space="preserve">bóc lớp nilon bảo vệ</w:t>
      </w:r>
      <w:r>
        <w:rPr>
          <w:rFonts w:ascii="Times New Roman" w:cs="Times New Roman" w:eastAsia="Times New Roman" w:hAnsi="Times New Roman"/>
          <w:sz w:val="24"/>
          <w:szCs w:val="24"/>
        </w:rPr>
        <w:t xml:space="preserve"> và </w:t>
      </w:r>
      <w:r>
        <w:rPr>
          <w:rFonts w:ascii="Times New Roman" w:cs="Times New Roman" w:eastAsia="Times New Roman" w:hAnsi="Times New Roman"/>
          <w:b/>
          <w:bCs/>
          <w:sz w:val="24"/>
          <w:szCs w:val="24"/>
        </w:rPr>
        <w:t xml:space="preserve">vệ sinh tổng thể thang máy</w:t>
      </w:r>
      <w:r>
        <w:rPr>
          <w:rFonts w:ascii="Times New Roman" w:cs="Times New Roman" w:eastAsia="Times New Roman" w:hAnsi="Times New Roman"/>
          <w:sz w:val="24"/>
          <w:szCs w:val="24"/>
        </w:rPr>
        <w:t xml:space="preserve">, thời hạn thực hiện tối đa là </w:t>
      </w:r>
      <w:r>
        <w:rPr>
          <w:rFonts w:ascii="Times New Roman" w:cs="Times New Roman" w:eastAsia="Times New Roman" w:hAnsi="Times New Roman"/>
          <w:b/>
          <w:bCs/>
          <w:sz w:val="24"/>
          <w:szCs w:val="24"/>
        </w:rPr>
        <w:t xml:space="preserve">90 (chín mươi) ngày</w:t>
      </w:r>
      <w:r>
        <w:rPr>
          <w:rFonts w:ascii="Times New Roman" w:cs="Times New Roman" w:eastAsia="Times New Roman" w:hAnsi="Times New Roman"/>
          <w:sz w:val="24"/>
          <w:szCs w:val="24"/>
        </w:rPr>
        <w:t xml:space="preserve"> kể từ ngày ký Biên bản này. Quá thời hạn nêu trên mà Bên Mua chưa yêu cầu thực hiện thì Bên Mua tự thực hiện các công việc này; trường hợp Bên Mua yêu cầu Bên Bán thực hiện thì được coi là Công việc phát sinh và chi phí phát sinh do Bên Mua chi trả theo báo giá của Bên Bán tại thời điểm thực hiện.</w:t>
      </w:r>
    </w:p>
    <w:p>
      <w:pPr>
        <w:spacing w:after="160" w:before="0" w:line="262"/>
        <w:jc w:val="both"/>
      </w:pPr>
      <w:r>
        <w:rPr>
          <w:rFonts w:ascii="Times New Roman" w:cs="Times New Roman" w:eastAsia="Times New Roman" w:hAnsi="Times New Roman"/>
          <w:i/>
          <w:iCs/>
          <w:sz w:val="24"/>
          <w:szCs w:val="24"/>
        </w:rPr>
        <w:t xml:space="preserve">Particularly for the removal of the protective film and the overall cleaning of the lift, the maximum period for performance is 90 (ninety) days from the signing date of this Certificate. After such period, if the Buyer has not requested performance, the Buyer shall carry out these works by itself; should the Buyer request the Seller to perform them, these shall be treated as Additional Works and the arising costs shall be borne by the Buyer according to the Seller’s quotation at the time of performance.</w:t>
      </w:r>
    </w:p>
    <w:p>
      <w:pPr>
        <w:spacing w:after="40" w:before="0" w:line="262"/>
        <w:jc w:val="both"/>
      </w:pPr>
      <w:r>
        <w:rPr>
          <w:rFonts w:ascii="Times New Roman" w:cs="Times New Roman" w:eastAsia="Times New Roman" w:hAnsi="Times New Roman"/>
          <w:sz w:val="24"/>
          <w:szCs w:val="24"/>
        </w:rPr>
        <w:t xml:space="preserve">Biên bản bàn giao này xác nhận thang máy trên đã được lắp đặt hoàn chỉnh, đã được kiểm định an toàn bởi cơ quan chức năng có thẩm quyền theo quy định kiểm định an toàn của Nhà Nước. Thang máy này được Bên Bán bàn giao chính thức cho Bên Mua từ ngày biên bản này được xác nhận.</w:t>
      </w:r>
    </w:p>
    <w:p>
      <w:pPr>
        <w:spacing w:after="160" w:before="0" w:line="262"/>
        <w:jc w:val="both"/>
      </w:pPr>
      <w:r>
        <w:rPr>
          <w:rFonts w:ascii="Times New Roman" w:cs="Times New Roman" w:eastAsia="Times New Roman" w:hAnsi="Times New Roman"/>
          <w:i/>
          <w:iCs/>
          <w:sz w:val="24"/>
          <w:szCs w:val="24"/>
        </w:rPr>
        <w:t xml:space="preserve">This Certificate confirms that the above lift has been completely installed and safely inspected by competent authorities in accordance with the State’s safety inspection regulations. This lift is officially handed over by the Seller to the Buyer from the date this Certificate.</w:t>
      </w:r>
    </w:p>
    <w:p>
      <w:pPr>
        <w:spacing w:after="40" w:before="0" w:line="262"/>
        <w:jc w:val="both"/>
      </w:pPr>
      <w:r>
        <w:rPr>
          <w:rFonts w:ascii="Times New Roman" w:cs="Times New Roman" w:eastAsia="Times New Roman" w:hAnsi="Times New Roman"/>
          <w:sz w:val="24"/>
          <w:szCs w:val="24"/>
        </w:rPr>
        <w:t xml:space="preserve">Trong quá trình sử dụng thang máy, Bên Mua phải có trách nhiệm bảo quản và hoàn toàn chịu trách nhiệm với các lỗi của người sử dụng gây ra như: nước tràn vào thang máy, chèn/chặn hay va đập làm móp méo/cong vênh/xước cửa tầng, Cabin thang máy hoặc cháy chập nguồn điện cung cấp, hư hỏng các thiết bị của thang máy do người sử dụng, v.v…</w:t>
      </w:r>
    </w:p>
    <w:p>
      <w:pPr>
        <w:spacing w:after="160" w:before="0" w:line="262"/>
        <w:jc w:val="both"/>
      </w:pPr>
      <w:r>
        <w:rPr>
          <w:rFonts w:ascii="Times New Roman" w:cs="Times New Roman" w:eastAsia="Times New Roman" w:hAnsi="Times New Roman"/>
          <w:i/>
          <w:iCs/>
          <w:sz w:val="24"/>
          <w:szCs w:val="24"/>
        </w:rPr>
        <w:t xml:space="preserve">During the use of the lift, the Buyer must be responsible for preserving and being fully responsible for the user’s errors, such as water overflowing into the lift, insertion/blocking or impact distorting/curving/scratching the door, or short-circuiting the power supply, and damage to lift equipment caused by users…</w:t>
      </w:r>
    </w:p>
    <w:p>
      <w:pPr>
        <w:spacing w:after="40" w:before="0" w:line="262"/>
        <w:jc w:val="both"/>
      </w:pPr>
      <w:r>
        <w:rPr>
          <w:rFonts w:ascii="Times New Roman" w:cs="Times New Roman" w:eastAsia="Times New Roman" w:hAnsi="Times New Roman"/>
          <w:sz w:val="24"/>
          <w:szCs w:val="24"/>
        </w:rPr>
        <w:t xml:space="preserve">Biên bản này được lập thành 02 (hai) bản, mỗi Bên giữ 01 (một) bản. Tiếng Việt sẽ được ưu tiên áp dụng để diễn giải.</w:t>
      </w:r>
    </w:p>
    <w:p>
      <w:pPr>
        <w:keepNext/>
        <w:spacing w:after="200" w:before="0" w:line="262"/>
        <w:jc w:val="both"/>
      </w:pPr>
      <w:r>
        <w:rPr>
          <w:rFonts w:ascii="Times New Roman" w:cs="Times New Roman" w:eastAsia="Times New Roman" w:hAnsi="Times New Roman"/>
          <w:i/>
          <w:iCs/>
          <w:sz w:val="24"/>
          <w:szCs w:val="24"/>
        </w:rPr>
        <w:t xml:space="preserve">This Certificate is written in 2 (Two) copies, each party keeps 1 (One) copy. Vietnamese version shall prevail to be used for the purpose of interpretation.</w:t>
      </w:r>
    </w:p>
    <w:tbl>
      <w:tblPr>
        <w:tblW w:type="dxa" w:w="9746"/>
        <w:tblBorders>
          <w:top w:val="single" w:color="000000" w:sz="4"/>
          <w:left w:val="single" w:color="000000" w:sz="4"/>
          <w:bottom w:val="single" w:color="000000" w:sz="4"/>
          <w:right w:val="single" w:color="000000" w:sz="4"/>
          <w:insideH w:val="single" w:color="000000" w:sz="4"/>
          <w:insideV w:val="single" w:color="000000" w:sz="4"/>
        </w:tblBorders>
      </w:tblPr>
      <w:tblGrid>
        <w:gridCol w:w="4873"/>
        <w:gridCol w:w="4873"/>
      </w:tblGrid>
      <w:tr>
        <w:trPr>
          <w:cantSplit/>
        </w:trPr>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BÁN/</w:t>
            </w:r>
          </w:p>
          <w:p>
            <w:pPr>
              <w:spacing w:after="0" w:before="0" w:line="262"/>
              <w:jc w:val="center"/>
            </w:pPr>
            <w:r>
              <w:rPr>
                <w:rFonts w:ascii="Times New Roman" w:cs="Times New Roman" w:eastAsia="Times New Roman" w:hAnsi="Times New Roman"/>
                <w:b/>
                <w:bCs/>
                <w:sz w:val="23"/>
                <w:szCs w:val="23"/>
              </w:rPr>
              <w:t xml:space="preserve">On behalf of the Seller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{{NT_DAIDIEN_HOA}}</w:t>
            </w:r>
          </w:p>
          <w:p>
            <w:pPr>
              <w:spacing w:after="0" w:before="0" w:line="262"/>
              <w:jc w:val="center"/>
            </w:pPr>
            <w:r>
              <w:rPr>
                <w:rFonts w:ascii="Times New Roman" w:cs="Times New Roman" w:eastAsia="Times New Roman" w:hAnsi="Times New Roman"/>
                <w:i/>
                <w:iCs/>
                <w:sz w:val="22"/>
                <w:szCs w:val="22"/>
              </w:rPr>
              <w:t xml:space="preserve">{{NT_CHUCVU}}</w:t>
            </w:r>
          </w:p>
        </w:tc>
        <w:tc>
          <w:tcPr>
            <w:tcW w:type="dxa" w:w="4873"/>
            <w:tcMar>
              <w:top w:type="dxa" w:w="25"/>
              <w:left w:type="dxa" w:w="85"/>
              <w:bottom w:type="dxa" w:w="25"/>
              <w:right w:type="dxa" w:w="85"/>
            </w:tcMar>
            <w:vAlign w:val="center"/>
          </w:tcPr>
          <w:p>
            <w:pPr>
              <w:spacing w:after="0" w:before="0" w:line="262"/>
              <w:jc w:val="center"/>
            </w:pPr>
            <w:r>
              <w:rPr>
                <w:rFonts w:ascii="Times New Roman" w:cs="Times New Roman" w:eastAsia="Times New Roman" w:hAnsi="Times New Roman"/>
                <w:b/>
                <w:bCs/>
                <w:sz w:val="23"/>
                <w:szCs w:val="23"/>
              </w:rPr>
              <w:t xml:space="preserve">ĐẠI DIỆN BÊN MUA/</w:t>
            </w:r>
          </w:p>
          <w:p>
            <w:pPr>
              <w:spacing w:after="0" w:before="0" w:line="262"/>
              <w:jc w:val="center"/>
            </w:pPr>
            <w:r>
              <w:rPr>
                <w:rFonts w:ascii="Times New Roman" w:cs="Times New Roman" w:eastAsia="Times New Roman" w:hAnsi="Times New Roman"/>
                <w:b/>
                <w:bCs/>
                <w:sz w:val="23"/>
                <w:szCs w:val="23"/>
              </w:rPr>
              <w:t xml:space="preserve">On behalf of the Buyer</w:t>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pPr>
            <w:r>
              <w:rPr>
                <w:rFonts w:ascii="Times New Roman" w:cs="Times New Roman" w:eastAsia="Times New Roman" w:hAnsi="Times New Roman"/>
                <w:sz w:val="24"/>
                <w:szCs w:val="24"/>
              </w:rPr>
              <w:t xml:space="preserve"/>
            </w:r>
          </w:p>
          <w:p>
            <w:pPr>
              <w:spacing w:after="0" w:before="0" w:line="262"/>
              <w:jc w:val="center"/>
            </w:pPr>
            <w:r>
              <w:rPr>
                <w:rFonts w:ascii="Times New Roman" w:cs="Times New Roman" w:eastAsia="Times New Roman" w:hAnsi="Times New Roman"/>
                <w:b/>
                <w:bCs/>
                <w:sz w:val="23"/>
                <w:szCs w:val="23"/>
              </w:rPr>
              <w:t xml:space="preserve">{{CDT_DAIDIEN_HOA}}</w:t>
            </w:r>
          </w:p>
          <w:p>
            <w:pPr>
              <w:spacing w:after="0" w:before="0" w:line="262"/>
              <w:jc w:val="center"/>
            </w:pPr>
            <w:r>
              <w:rPr>
                <w:rFonts w:ascii="Times New Roman" w:cs="Times New Roman" w:eastAsia="Times New Roman" w:hAnsi="Times New Roman"/>
                <w:i/>
                <w:iCs/>
                <w:sz w:val="22"/>
                <w:szCs w:val="22"/>
              </w:rPr>
              <w:t xml:space="preserve">Chủ đầu tư</w:t>
            </w:r>
          </w:p>
        </w:tc>
      </w:tr>
    </w:tbl>
    <w:p>
      <w:r>
        <w:t>{{BBG_END}}</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{{MA_HS}}/YCNT/VLĐV/{{DOT}}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{{MA_HS}}/BBNT/VLĐV/{{DOT}}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{{MA_HS}}/BBKT/VLĐV/{{DOT}}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{{MA_HS}}/YCNT/LĐT/{{DOT}}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{{MA_HS}}/BBNT/LĐT/{{DOT}}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{{MA_HS}}/BBKT/LĐT/{{DOT}}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{{MA_HS}}/YCNT/CTĐĐ-KT/{{DOT}}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{{MA_HS}}/BBNT/CTĐĐ-KT/{{DOT}}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{{MA_HS}}/BBKT/CTĐĐ-KT/{{DOT}}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{{MA_HS}}/YCNT/CTĐĐ-CT/{{DOT}}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{{MA_HS}}/BBNT/CTĐĐ-CT/{{DOT}}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{{MA_HS}}/BBKT/CTĐĐ-CT/{{DOT}}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{{MA_HS}}/YCNT/CTLĐ-KT/{{DOT}}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{{MA_HS}}/BBNT/CTLĐ-KT/{{DOT}}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{{MA_HS}}/BBKT/CTLĐ-KT/{{DOT}}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{{MA_HS}}/YCNT/CTLĐ-CT/{{DOT}}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{{MA_HS}}/BBNT/CTLĐ-CT/{{DOT}}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{{MA_HS}}/BBKT/CTLĐ-CT/{{DOT}}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{{MA_HS}}/YCNT/HTHM/{{DOT}}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{{MA_HS}}/BBNT/HTHM/{{DOT}}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{{MA_HS}}/BBKT/HTHM/{{DOT}}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erBBG.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Biên bản bàn giao số {{MA_HS}}/BBBG/{{DOT}}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 Id="rId41" Type="http://schemas.openxmlformats.org/officeDocument/2006/relationships/footer" Target="footerBBG.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