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754AB" w14:textId="77777777" w:rsidR="002721F5" w:rsidRPr="005E4FF3" w:rsidRDefault="002721F5" w:rsidP="002721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E4FF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 w:rsidRPr="005E4FF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5E4FF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 w:rsidRPr="005E4FF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5E4FF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 w:rsidRPr="005E4FF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5E4FF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 w:rsidRPr="005E4FF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Шевченка</w:t>
      </w:r>
    </w:p>
    <w:p w14:paraId="2F3818A3" w14:textId="77777777" w:rsidR="002721F5" w:rsidRPr="005E4FF3" w:rsidRDefault="002721F5" w:rsidP="00272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E4F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5E4F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1615EA00" w14:textId="77777777" w:rsidR="002721F5" w:rsidRPr="005E4FF3" w:rsidRDefault="002721F5" w:rsidP="002721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61BED219" w14:textId="77777777" w:rsidR="002721F5" w:rsidRPr="005E4FF3" w:rsidRDefault="002721F5" w:rsidP="002721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708EE996" w14:textId="77777777" w:rsidR="002721F5" w:rsidRPr="005E4FF3" w:rsidRDefault="002721F5" w:rsidP="002721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35A41DE6" w14:textId="63AC7CE8" w:rsidR="002721F5" w:rsidRPr="005E4FF3" w:rsidRDefault="002721F5" w:rsidP="002721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 №</w:t>
      </w:r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1</w:t>
      </w:r>
    </w:p>
    <w:p w14:paraId="741BC483" w14:textId="3DF1FF71" w:rsidR="002721F5" w:rsidRPr="005E4FF3" w:rsidRDefault="002721F5" w:rsidP="002721F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Розпізнавання</w:t>
      </w:r>
      <w:proofErr w:type="spellEnd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жестів</w:t>
      </w:r>
      <w:proofErr w:type="spellEnd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з </w:t>
      </w:r>
      <w:proofErr w:type="spellStart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використанням</w:t>
      </w:r>
      <w:proofErr w:type="spellEnd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нейромереж</w:t>
      </w:r>
      <w:proofErr w:type="spellEnd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14:paraId="4ABF4125" w14:textId="77777777" w:rsidR="002721F5" w:rsidRPr="005E4FF3" w:rsidRDefault="002721F5" w:rsidP="002721F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</w:pPr>
      <w:r w:rsidRPr="00D37C3A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  <w:t xml:space="preserve"> </w:t>
      </w:r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«</w:t>
      </w:r>
      <w:r w:rsidRPr="005E4FF3">
        <w:rPr>
          <w:rFonts w:ascii="Times New Roman" w:hAnsi="Times New Roman" w:cs="Times New Roman"/>
        </w:rPr>
        <w:t xml:space="preserve"> </w:t>
      </w:r>
      <w:proofErr w:type="gramStart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gesture</w:t>
      </w:r>
      <w:proofErr w:type="gramEnd"/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recognition»</w:t>
      </w:r>
    </w:p>
    <w:p w14:paraId="684ECC20" w14:textId="77F35E0E" w:rsidR="002721F5" w:rsidRPr="005E4FF3" w:rsidRDefault="002721F5" w:rsidP="002721F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“1506.01911v3.pdf”</w:t>
      </w:r>
      <w:r w:rsidRPr="005E4FF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</w:r>
    </w:p>
    <w:p w14:paraId="31F9CF41" w14:textId="77777777" w:rsidR="002721F5" w:rsidRPr="005E4FF3" w:rsidRDefault="002721F5" w:rsidP="00272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F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4F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4F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90AC1B" w14:textId="77777777" w:rsidR="002721F5" w:rsidRPr="005E4FF3" w:rsidRDefault="002721F5" w:rsidP="002721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4276A30" w14:textId="77777777" w:rsidR="002721F5" w:rsidRPr="005E4FF3" w:rsidRDefault="002721F5" w:rsidP="002721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4 курсу</w:t>
      </w:r>
    </w:p>
    <w:p w14:paraId="5721A03B" w14:textId="77777777" w:rsidR="002721F5" w:rsidRPr="005E4FF3" w:rsidRDefault="002721F5" w:rsidP="002721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факультету кібернетики</w:t>
      </w:r>
    </w:p>
    <w:p w14:paraId="400CEDBF" w14:textId="77777777" w:rsidR="002721F5" w:rsidRPr="005E4FF3" w:rsidRDefault="002721F5" w:rsidP="002721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4B098AF5" w14:textId="77777777" w:rsidR="002721F5" w:rsidRPr="005E4FF3" w:rsidRDefault="002721F5" w:rsidP="002721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 ТТП-42</w:t>
      </w:r>
    </w:p>
    <w:p w14:paraId="4824B949" w14:textId="77777777" w:rsidR="002721F5" w:rsidRPr="005E4FF3" w:rsidRDefault="002721F5" w:rsidP="002721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4F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 Богдан Володимирович</w:t>
      </w:r>
    </w:p>
    <w:p w14:paraId="43E50F05" w14:textId="77777777" w:rsidR="002721F5" w:rsidRPr="005E4FF3" w:rsidRDefault="002721F5" w:rsidP="002721F5">
      <w:pPr>
        <w:rPr>
          <w:rFonts w:ascii="Times New Roman" w:hAnsi="Times New Roman" w:cs="Times New Roman"/>
          <w:lang w:val="uk-UA"/>
        </w:rPr>
      </w:pPr>
    </w:p>
    <w:p w14:paraId="457E0311" w14:textId="77777777" w:rsidR="002721F5" w:rsidRPr="005E4FF3" w:rsidRDefault="002721F5" w:rsidP="002721F5">
      <w:pPr>
        <w:rPr>
          <w:rFonts w:ascii="Times New Roman" w:hAnsi="Times New Roman" w:cs="Times New Roman"/>
          <w:lang w:val="uk-UA"/>
        </w:rPr>
      </w:pPr>
    </w:p>
    <w:p w14:paraId="0E486B43" w14:textId="77777777" w:rsidR="002721F5" w:rsidRPr="005E4FF3" w:rsidRDefault="002721F5" w:rsidP="002721F5">
      <w:pPr>
        <w:rPr>
          <w:rFonts w:ascii="Times New Roman" w:hAnsi="Times New Roman" w:cs="Times New Roman"/>
          <w:lang w:val="uk-UA"/>
        </w:rPr>
      </w:pPr>
    </w:p>
    <w:p w14:paraId="53D6A0ED" w14:textId="77777777" w:rsidR="002721F5" w:rsidRPr="005E4FF3" w:rsidRDefault="002721F5" w:rsidP="002721F5">
      <w:pPr>
        <w:rPr>
          <w:rFonts w:ascii="Times New Roman" w:hAnsi="Times New Roman" w:cs="Times New Roman"/>
          <w:lang w:val="ru-RU"/>
        </w:rPr>
      </w:pPr>
    </w:p>
    <w:p w14:paraId="6BE88C9F" w14:textId="77777777" w:rsidR="002721F5" w:rsidRPr="005E4FF3" w:rsidRDefault="002721F5" w:rsidP="002721F5">
      <w:pPr>
        <w:pStyle w:val="ac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 w:rsidRPr="005E4FF3">
        <w:rPr>
          <w:b/>
          <w:color w:val="000000"/>
          <w:sz w:val="36"/>
          <w:szCs w:val="28"/>
          <w:lang w:val="uk-UA"/>
        </w:rPr>
        <w:t>Київ 2025</w:t>
      </w:r>
    </w:p>
    <w:p w14:paraId="53679883" w14:textId="77777777" w:rsidR="002721F5" w:rsidRPr="005E4FF3" w:rsidRDefault="002721F5" w:rsidP="002721F5">
      <w:pPr>
        <w:rPr>
          <w:rFonts w:ascii="Times New Roman" w:hAnsi="Times New Roman" w:cs="Times New Roman"/>
          <w:lang w:val="uk-UA"/>
        </w:rPr>
      </w:pPr>
    </w:p>
    <w:p w14:paraId="4852B108" w14:textId="77777777" w:rsidR="002721F5" w:rsidRPr="005E4FF3" w:rsidRDefault="002721F5" w:rsidP="00272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uk-UA"/>
        </w:rPr>
      </w:pPr>
      <w:r w:rsidRPr="005E4FF3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uk-UA"/>
        </w:rPr>
        <w:t>Вступ</w:t>
      </w:r>
    </w:p>
    <w:p w14:paraId="09FD54A6" w14:textId="65004F99" w:rsidR="005E4FF3" w:rsidRP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віт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статті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Beyond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Pooling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Recurrence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Recognition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Video».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Спочатку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подано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версію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українською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мовою, 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потім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англійською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6A51947" w14:textId="6E2D714A" w:rsidR="005E4FF3" w:rsidRPr="005E4FF3" w:rsidRDefault="005E4FF3" w:rsidP="005E4FF3">
      <w:pPr>
        <w:rPr>
          <w:rFonts w:ascii="Times New Roman" w:hAnsi="Times New Roman" w:cs="Times New Roman"/>
          <w:lang w:val="ru-UA"/>
        </w:rPr>
      </w:pPr>
    </w:p>
    <w:p w14:paraId="16C7A2BF" w14:textId="4BC96346" w:rsidR="005E4FF3" w:rsidRPr="005E4FF3" w:rsidRDefault="005E4FF3" w:rsidP="005E4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UA"/>
        </w:rPr>
      </w:pPr>
      <w:r w:rsidRPr="005E4FF3">
        <w:rPr>
          <w:rFonts w:ascii="Times New Roman" w:hAnsi="Times New Roman" w:cs="Times New Roman"/>
          <w:b/>
          <w:bCs/>
          <w:sz w:val="32"/>
          <w:szCs w:val="32"/>
          <w:u w:val="single"/>
          <w:lang w:val="ru-UA"/>
        </w:rPr>
        <w:t xml:space="preserve">UA.  </w:t>
      </w:r>
      <w:r w:rsidRPr="005E4FF3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>З</w:t>
      </w:r>
      <w:proofErr w:type="spellStart"/>
      <w:r w:rsidRPr="005E4FF3">
        <w:rPr>
          <w:rFonts w:ascii="Times New Roman" w:hAnsi="Times New Roman" w:cs="Times New Roman"/>
          <w:b/>
          <w:bCs/>
          <w:sz w:val="32"/>
          <w:szCs w:val="32"/>
          <w:u w:val="single"/>
          <w:lang w:val="ru-UA"/>
        </w:rPr>
        <w:t>віт</w:t>
      </w:r>
      <w:proofErr w:type="spellEnd"/>
    </w:p>
    <w:p w14:paraId="03BB26B9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1. Постановка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задачі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загальна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мета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роботи</w:t>
      </w:r>
      <w:proofErr w:type="spellEnd"/>
    </w:p>
    <w:p w14:paraId="3DC93690" w14:textId="77777777" w:rsid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Стаття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спрямована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пошук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нових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шляхів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покращення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відео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Основна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ідея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полягає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створенні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яка б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змогла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бачити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»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окремі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кадри,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й правильно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розуміти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послідовність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рухів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часі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Для цього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дослідники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інтегрували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два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ключових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компоненти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часові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згортки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двосторонню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рекуренцію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bidirectional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recurrence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). Це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враховувати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локальні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зміни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так і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довгострокові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залежності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кадрами. Метою є досягнення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високої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точності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визначенні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моментів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початку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завершення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жесту, що є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важливим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практичних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застосуваннях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при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взаємодії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людини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комп’ютером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919B4F9" w14:textId="77777777" w:rsid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7C6B09CA" w14:textId="77777777" w:rsidR="005E4FF3" w:rsidRP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6B3F045B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2.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Огляд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існуючих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підходів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до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розпізнавання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жестів</w:t>
      </w:r>
      <w:proofErr w:type="spellEnd"/>
    </w:p>
    <w:p w14:paraId="1DCBDE05" w14:textId="07F252EB" w:rsidR="005E4FF3" w:rsidRP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Одноразовий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кадру (Single-Frame CNN):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метод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базується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аналізі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окремих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кадрів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згорткових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мереж.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Хоча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такий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добре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працює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загальної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класифікації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об’єктів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він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не може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врахувати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динаміку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руху.</w:t>
      </w:r>
    </w:p>
    <w:p w14:paraId="31111B17" w14:textId="7663B6B8" w:rsidR="005E4FF3" w:rsidRP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Часове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пулінгування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Feature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Pooling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  <w:proofErr w:type="gram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Тут</w:t>
      </w:r>
      <w:proofErr w:type="gram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ознаки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послідовності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кадрів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агрегуються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методом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середнього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або максимального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пулінгу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Такий метод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інтегрувати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кількох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кадрів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проте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втрачається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порядок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подій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що часто є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критичним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для точного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84920D0" w14:textId="6A659745" w:rsidR="005E4FF3" w:rsidRP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Рекурентні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мережі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(RNN):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Використання RNN, особливо в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двосторонній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архітектурі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LSTM,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обробляти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минулих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майбутніх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кадрів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що є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важливим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розуміння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контексту руху. Це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більш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точно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вловлювати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моменти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коли жест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починається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або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завершується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87CB523" w14:textId="56691798" w:rsid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-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Комбінований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підхід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+ RNN):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Найцікавішим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поєднання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часових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згорток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рекурентних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шарів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Часові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згортки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витягують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локальні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особливості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руху, 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рекурентна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частина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допомагає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запам'ятовувати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» послідовності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моделювати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їх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еволюцію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AE49CAB" w14:textId="77777777" w:rsid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05EECA00" w14:textId="77777777" w:rsidR="005E4FF3" w:rsidRPr="005E4FF3" w:rsidRDefault="005E4FF3" w:rsidP="005E4FF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533DD701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3.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Технологія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розпізнавання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ключові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блоки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системи</w:t>
      </w:r>
      <w:proofErr w:type="spellEnd"/>
    </w:p>
    <w:p w14:paraId="066E32A9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Модель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складається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кількох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основних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компонентів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4C9A2315" w14:textId="31637F1F" w:rsidR="005E4FF3" w:rsidRPr="005E4FF3" w:rsidRDefault="005E4FF3" w:rsidP="005E4FF3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CNN-шар: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Основним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завданням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вилучення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просторових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ознак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кожного кадру.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цій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частині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мережі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модель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розпізнає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об’єкти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форми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контури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040C47B" w14:textId="40611BED" w:rsidR="005E4FF3" w:rsidRPr="005E4FF3" w:rsidRDefault="005E4FF3" w:rsidP="005E4FF3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Часові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згортки</w:t>
      </w:r>
      <w:proofErr w:type="spellEnd"/>
      <w:proofErr w:type="gram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Тут</w:t>
      </w:r>
      <w:proofErr w:type="gram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виконується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операція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яка схожа на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стандартну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згортку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застосовується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просторі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а й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часовій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площині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факторизації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двовимірну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просторову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одномірну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часову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згортки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досягається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менша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параметрів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вбудовувати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більше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нелінійності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FBE7314" w14:textId="5B1905C8" w:rsidR="005E4FF3" w:rsidRPr="005E4FF3" w:rsidRDefault="005E4FF3" w:rsidP="005E4FF3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-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Двостороння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рекуренція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блок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аналізувати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послідовність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як вперед, так і назад. Такий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особливо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важливий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коли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точно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визначити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межі жесту,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адже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інколи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ключові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сигнали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з’являються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після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певного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затримання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851C2A6" w14:textId="5858A0AE" w:rsidR="005E4FF3" w:rsidRDefault="005E4FF3" w:rsidP="005E4FF3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-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Softmax-класифікатор</w:t>
      </w:r>
      <w:proofErr w:type="spellEnd"/>
      <w:proofErr w:type="gram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На</w:t>
      </w:r>
      <w:proofErr w:type="gram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завершальному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етапі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виходи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рекурентних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шарів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підсумовуються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проходять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класифікатор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формує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остаточний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прогноз для кожного кадру.</w:t>
      </w:r>
    </w:p>
    <w:p w14:paraId="102745B1" w14:textId="77777777" w:rsidR="005E4FF3" w:rsidRDefault="005E4FF3" w:rsidP="005E4FF3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71369684" w14:textId="77777777" w:rsidR="005E4FF3" w:rsidRPr="005E4FF3" w:rsidRDefault="005E4FF3" w:rsidP="005E4FF3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63A521DC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4.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Підготовка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даних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та їх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u w:val="single"/>
          <w:lang w:val="ru-UA"/>
        </w:rPr>
        <w:t>обробка</w:t>
      </w:r>
      <w:proofErr w:type="spellEnd"/>
    </w:p>
    <w:p w14:paraId="0C89F952" w14:textId="77777777" w:rsidR="00D37C3A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дослідженні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датасет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Montalbano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є одним із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найбільших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галузі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Особливості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підготовки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включають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0F87E19B" w14:textId="242E842D" w:rsidR="005E4FF3" w:rsidRPr="005E4FF3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-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Кадрування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допомогою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інформації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про скелет:</w:t>
      </w:r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Це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зосередитися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зображенні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користувача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виключаючи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зайві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деталі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заднього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фону.</w:t>
      </w:r>
    </w:p>
    <w:p w14:paraId="6AE6B6D8" w14:textId="27916D78" w:rsidR="005E4FF3" w:rsidRPr="005E4FF3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-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Зміна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розміру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зображень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Після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кадрування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змінюють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до 64×64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пікселів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зменшує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обчислювальні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витрати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збереженні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достатньої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інформації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0017DDF" w14:textId="54E20567" w:rsidR="005E4FF3" w:rsidRPr="005E4FF3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Аугментація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proofErr w:type="gram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До</w:t>
      </w:r>
      <w:proofErr w:type="gram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застосовуються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випадкові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трансформації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горизонтальні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вертикальні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зсуви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обертання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масштабування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та навіть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зміни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часі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scaling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). Це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сприяє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покращенню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узагальнюючої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здатності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їй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стійко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працювати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реальних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умовах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AADEA35" w14:textId="77777777" w:rsidR="00D37C3A" w:rsidRDefault="00D37C3A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</w:p>
    <w:p w14:paraId="27B29083" w14:textId="77777777" w:rsidR="00D37C3A" w:rsidRDefault="00D37C3A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</w:p>
    <w:p w14:paraId="4446A229" w14:textId="0CFED809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5. П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роведення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експериментів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та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тренування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моделі</w:t>
      </w:r>
      <w:proofErr w:type="spellEnd"/>
    </w:p>
    <w:p w14:paraId="64C7EA0A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Автори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статті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докладно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описують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тренування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646A7818" w14:textId="7DF62498" w:rsidR="005E4FF3" w:rsidRPr="005E4FF3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Енд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-ту-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енд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навчання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Модель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тренується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повністю «з нуля», що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оптимізувати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шари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одночасно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Важливим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аспектом є використання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зворотного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розповсюдження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помилки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через час (BPTT) для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рекурентних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частин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38E1139" w14:textId="66E6D5CD" w:rsidR="005E4FF3" w:rsidRPr="005E4FF3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Оптимізація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допомогою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Adam:</w:t>
      </w:r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Використання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сучасного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алгоритму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оптимізації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Adam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допомагає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швидше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знаходити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оптимум серед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високорозмірного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простору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параметрів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C37B61C" w14:textId="40A4F99B" w:rsidR="005E4FF3" w:rsidRPr="005E4FF3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Регуляризація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dropout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Щоб уникнути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перенавчання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на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всіх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повнозв’язаних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шарах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застосовується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dropout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із параметром 0.5, а також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активація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leaky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ReLU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уникнути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проблеми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«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зникненням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»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градієнтів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0523A6B" w14:textId="5776CD32" w:rsidR="005E4FF3" w:rsidRPr="005E4FF3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Оцінка</w:t>
      </w:r>
      <w:proofErr w:type="spellEnd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якості</w:t>
      </w:r>
      <w:proofErr w:type="spellEnd"/>
      <w:proofErr w:type="gramStart"/>
      <w:r w:rsidR="005E4FF3"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Для</w:t>
      </w:r>
      <w:proofErr w:type="gram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вимірювання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успішності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застосовували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метрики,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Jaccard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Index,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точність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precision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відтворення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recall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error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rate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Найкращий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результат (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Jaccard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Index ≈ 0.906)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демонструє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комбінований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значне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покращення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порівняно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>базовими</w:t>
      </w:r>
      <w:proofErr w:type="spellEnd"/>
      <w:r w:rsidR="005E4FF3"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моделями.</w:t>
      </w:r>
    </w:p>
    <w:p w14:paraId="33AFBAAD" w14:textId="77777777" w:rsidR="00D37C3A" w:rsidRDefault="00D37C3A" w:rsidP="005E4FF3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C7F9C90" w14:textId="77777777" w:rsidR="00D37C3A" w:rsidRDefault="00D37C3A" w:rsidP="005E4FF3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F120726" w14:textId="77777777" w:rsidR="00D37C3A" w:rsidRDefault="00D37C3A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4D980A70" w14:textId="56A62624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lastRenderedPageBreak/>
        <w:t>6. П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орівняльний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аналіз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з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іншими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дослідженнями</w:t>
      </w:r>
      <w:proofErr w:type="spellEnd"/>
    </w:p>
    <w:p w14:paraId="5CD55648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Один із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важливих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аспектів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статті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– це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порівняння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отриманих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результатів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 роботами інших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дослідників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7F5C0210" w14:textId="31A90F01" w:rsidR="005E4FF3" w:rsidRPr="00D37C3A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lang w:val="ru-UA"/>
        </w:rPr>
        <w:t>-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Переваги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Розроблена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модель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перевершує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інші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підходи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як метод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Neverova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et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al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. (2014), навіть якщо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RGB-D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7C80DF6" w14:textId="7DC2A023" w:rsidR="005E4FF3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lang w:val="ru-UA"/>
        </w:rPr>
        <w:t>-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Висновок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свідчать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про те, що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інтеграція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часових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згорток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двосторонньої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рекуренції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краще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розуміти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динаміку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руху та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коректно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визначати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межі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. Навіть у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випадку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, коли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відсутня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додаткова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інформація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про позу або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глибину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), модель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демонструє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високу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ефективність</w:t>
      </w:r>
      <w:proofErr w:type="spellEnd"/>
      <w:r w:rsidR="005E4FF3" w:rsidRPr="00D37C3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3EE6F60" w14:textId="77777777" w:rsidR="00D37C3A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605377AC" w14:textId="77777777" w:rsidR="00D37C3A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4204BA1F" w14:textId="77777777" w:rsidR="00D37C3A" w:rsidRPr="00D37C3A" w:rsidRDefault="00D37C3A" w:rsidP="00D37C3A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20CC4A72" w14:textId="77777777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7.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Опис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обладнання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та тестового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середовища</w:t>
      </w:r>
      <w:proofErr w:type="spellEnd"/>
    </w:p>
    <w:p w14:paraId="5850B41B" w14:textId="77777777" w:rsidR="005E4FF3" w:rsidRPr="005E4FF3" w:rsidRDefault="005E4FF3" w:rsidP="00D37C3A">
      <w:pPr>
        <w:ind w:left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дослідженні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використовувалися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сучасні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графічні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процесори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(NVIDIA GPU), що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пришвидшували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тренування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Вхідні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отримувалися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пристрою Microsoft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Kinect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кольорове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(RGB),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й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глибину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(D)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позицію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користувача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Це дозволило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створити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багатоканальний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829DAB0" w14:textId="77777777" w:rsidR="00D37C3A" w:rsidRDefault="00D37C3A" w:rsidP="00D37C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B1A4E98" w14:textId="598681AE" w:rsidR="005E4FF3" w:rsidRPr="005E4FF3" w:rsidRDefault="005E4FF3" w:rsidP="00D37C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Загальні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враження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висновки</w:t>
      </w:r>
      <w:proofErr w:type="spellEnd"/>
    </w:p>
    <w:p w14:paraId="2B45EE71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Стаття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дуже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детально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описує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шлях від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базових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підходів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інноваційних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рішень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галузі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Розширене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використання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часових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згорток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разом із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двосторонньою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рекуренцією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показало, що навіть для задач з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відносно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короткими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послідовностями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можна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досягти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високої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точності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визначенні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меж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класифікації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експериментальних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результатів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демонструє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поєднання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покращити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якість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й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зробити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систему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більш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стійкою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шумів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варіацій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Це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дослідження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може бути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надзвичайно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корисним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як для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академічних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досліджень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так і для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практичних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застосувань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сфері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інтерактивних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технологій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FB8C1DD" w14:textId="0083C0C2" w:rsidR="00D37C3A" w:rsidRDefault="00D37C3A" w:rsidP="005E4FF3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960D279" w14:textId="77777777" w:rsidR="00D37C3A" w:rsidRPr="005E4FF3" w:rsidRDefault="00D37C3A" w:rsidP="005E4FF3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1A3BF93" w14:textId="32773C0E" w:rsidR="005E4FF3" w:rsidRPr="00D37C3A" w:rsidRDefault="005E4FF3" w:rsidP="00D37C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r w:rsidRPr="00D37C3A">
        <w:rPr>
          <w:rFonts w:ascii="Times New Roman" w:hAnsi="Times New Roman" w:cs="Times New Roman"/>
          <w:b/>
          <w:bCs/>
          <w:sz w:val="36"/>
          <w:szCs w:val="36"/>
          <w:lang w:val="ru-UA"/>
        </w:rPr>
        <w:lastRenderedPageBreak/>
        <w:t>ENG. Report</w:t>
      </w:r>
    </w:p>
    <w:p w14:paraId="13743043" w14:textId="77777777" w:rsidR="00D37C3A" w:rsidRDefault="00D37C3A" w:rsidP="005E4FF3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1F94B82" w14:textId="2347C598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1. P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roblem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Statement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and Overall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Objective</w:t>
      </w:r>
      <w:proofErr w:type="spellEnd"/>
    </w:p>
    <w:p w14:paraId="03D2A3A8" w14:textId="77777777" w:rsidR="005E4FF3" w:rsidRDefault="005E4FF3" w:rsidP="00D37C3A">
      <w:pPr>
        <w:ind w:left="720"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article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focuses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on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finding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ways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improve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recognition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videos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idea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build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that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can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not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only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analyze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individual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frames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but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also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understand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sequence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movements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over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time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achieve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this,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researchers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integrate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two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key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components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bidirectional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recurrence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combination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allows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capture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both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local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features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long-term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dependencies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between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frames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ultimate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goal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accurately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detect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beginning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end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—a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critical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requirement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real-world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human-computer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interaction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applications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E75A035" w14:textId="77777777" w:rsidR="00D37C3A" w:rsidRDefault="00D37C3A" w:rsidP="00D37C3A">
      <w:pPr>
        <w:ind w:left="720"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38353529" w14:textId="77777777" w:rsidR="00D37C3A" w:rsidRDefault="00D37C3A" w:rsidP="00D37C3A">
      <w:pPr>
        <w:ind w:left="720"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3651F07D" w14:textId="77777777" w:rsidR="00D37C3A" w:rsidRPr="005E4FF3" w:rsidRDefault="00D37C3A" w:rsidP="00D37C3A">
      <w:pPr>
        <w:ind w:left="720"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42DD0706" w14:textId="77777777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2.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Overview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of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Existing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Approaches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to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Gesture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Recognition</w:t>
      </w:r>
      <w:proofErr w:type="spellEnd"/>
    </w:p>
    <w:p w14:paraId="3463445A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article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reviews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compares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several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approaches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5F41FBFF" w14:textId="329C004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Single-Frame Analysis (Single-Frame CNN):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method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standard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neural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networks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analyze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individual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frames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Although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effective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basic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object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recognition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lacks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capability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capture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dynamics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16D5489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Feature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Pooling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Here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features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from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sequence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frames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aggregated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mean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max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pooling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approach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integrates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information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but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loses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sequential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order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which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vital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precise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detection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A50B8A6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Recurrent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Neural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Networks (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RNNs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By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employing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bidirectional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RNNs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—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especially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LSTM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cells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—the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processes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data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both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forward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backward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directions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allows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nuanced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understanding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essential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determining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when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starts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ends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5C8B0F0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Combined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Approach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+ RNN):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most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compelling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strategy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merges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extract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local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features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recurrent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layers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long-term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dependencies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integrated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approach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significantly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boosts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performance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2F242BE" w14:textId="77777777" w:rsidR="00D37C3A" w:rsidRDefault="00D37C3A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5F38DD6C" w14:textId="6C429F9D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lastRenderedPageBreak/>
        <w:t xml:space="preserve">3. Technology and Key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Components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of the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Recognition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System</w:t>
      </w:r>
    </w:p>
    <w:p w14:paraId="23936A34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architecture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consists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several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integral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components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695E0AEE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CNN Layer: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This part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responsible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extracting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high-level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spatial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features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from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each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video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frame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It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identifies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basic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shapes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edges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objects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image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7D63596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Unlike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standard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operate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over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time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dimension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By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factorizing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operation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into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2D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spatial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1D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network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efficiently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extracts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cues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while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keeping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parameter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count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manageable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FD28F43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Bidirectional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Recurrence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component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processes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video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sequence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both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directions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which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especially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useful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accurately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marking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start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finish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BCEDA06" w14:textId="77777777" w:rsid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Softmax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Classifier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Finally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outputs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from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recurrent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layers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both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forward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backward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summed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passed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softmax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layer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which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produces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predictions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each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frame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682F0ED" w14:textId="77777777" w:rsidR="00D37C3A" w:rsidRDefault="00D37C3A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0CE057CB" w14:textId="77777777" w:rsidR="00D37C3A" w:rsidRDefault="00D37C3A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0479DCBD" w14:textId="77777777" w:rsidR="00D37C3A" w:rsidRPr="005E4FF3" w:rsidRDefault="00D37C3A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298F0C78" w14:textId="77777777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4. Data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Preparation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and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Preprocessing</w:t>
      </w:r>
      <w:proofErr w:type="spellEnd"/>
    </w:p>
    <w:p w14:paraId="6FDE2DD5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researchers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Montalbano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Recognition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Dataset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one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largest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available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datasets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recognition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Key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steps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data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preparation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include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9914734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Cropping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Using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Skeleton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Information: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images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cropped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based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on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skeletal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data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focus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on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person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performing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thus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removing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irrelevant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background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details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565756D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Image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Rescaling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After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cropping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each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frame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rescaled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a 64×64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resolution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reduction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size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helps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decreasing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computational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load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while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preserving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essential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details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056A0C6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Data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Augmentation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series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random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transformations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such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translations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rotations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scaling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even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scaling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applied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step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greatly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enhances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model’s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robustness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ability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generalize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real-world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conditions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7E46292" w14:textId="77777777" w:rsidR="00D37C3A" w:rsidRDefault="00D37C3A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4662C563" w14:textId="32F764D7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lastRenderedPageBreak/>
        <w:t xml:space="preserve">5.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Experimental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Setup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and Model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Training</w:t>
      </w:r>
      <w:proofErr w:type="spellEnd"/>
    </w:p>
    <w:p w14:paraId="563B51BD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article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provides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in-depth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discussion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training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process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CBB9348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End-to-End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Training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entire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trained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from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scratch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backpropagation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through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time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(BPTT),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ensuring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that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layers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optimized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jointly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30DFFE9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Adam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Optimization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the Adam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optimizer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accelerates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convergence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process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by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effectively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navigating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high-dimensional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parameter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space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B1F3D73" w14:textId="77777777" w:rsidR="005E4FF3" w:rsidRPr="005E4FF3" w:rsidRDefault="005E4FF3" w:rsidP="00D37C3A">
      <w:pPr>
        <w:ind w:left="720" w:firstLine="36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Regularization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Techniques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avoid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overfitting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dropout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probability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0.5)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applied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input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every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fully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connected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layer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leaky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ReLU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activations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mitigate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issues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like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vanishing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gradients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8853A47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Evaluation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Metrics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performance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assessed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Jaccard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Index,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precision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recall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error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rate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Notably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combined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LSTM)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achieves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impressive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Jaccard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Index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approximately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0.906.</w:t>
      </w:r>
    </w:p>
    <w:p w14:paraId="5E99A4CD" w14:textId="77777777" w:rsidR="00D37C3A" w:rsidRDefault="00D37C3A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7A196392" w14:textId="6FA66C67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lastRenderedPageBreak/>
        <w:t xml:space="preserve">6.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Comparative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Analysis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with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Other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Works</w:t>
      </w:r>
    </w:p>
    <w:p w14:paraId="3B0DD791" w14:textId="77777777" w:rsidR="005E4FF3" w:rsidRPr="005E4FF3" w:rsidRDefault="005E4FF3" w:rsidP="005E4FF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significant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portion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article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dedicated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comparing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proposed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previous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approaches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D13B583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Strengths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of the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Proposed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Model: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combined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approach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not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only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outperforms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traditional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methods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like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single-frame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CNNs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simple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pooling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but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also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surpasses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sophisticated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models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such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those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by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Neverova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(2014),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even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when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only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RGB-D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data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8272248" w14:textId="77777777" w:rsidR="005E4FF3" w:rsidRPr="005E4FF3" w:rsidRDefault="005E4FF3" w:rsidP="00D37C3A">
      <w:pPr>
        <w:ind w:left="360"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Key Insight:</w:t>
      </w: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results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clearly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indicate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that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integrating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bidirectional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recurrence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allows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refined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capture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motion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dynamics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even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when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additional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inputs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like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depth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pose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data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omitted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3CA0BAB" w14:textId="77777777" w:rsidR="00D37C3A" w:rsidRDefault="00D37C3A" w:rsidP="005E4FF3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05AE6C5" w14:textId="47543034" w:rsidR="005E4FF3" w:rsidRPr="00D37C3A" w:rsidRDefault="005E4FF3" w:rsidP="005E4FF3">
      <w:pPr>
        <w:rPr>
          <w:rFonts w:ascii="Times New Roman" w:hAnsi="Times New Roman" w:cs="Times New Roman"/>
          <w:sz w:val="28"/>
          <w:szCs w:val="28"/>
          <w:u w:val="single"/>
          <w:lang w:val="ru-UA"/>
        </w:rPr>
      </w:pPr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7. D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escription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of </w:t>
      </w:r>
      <w:proofErr w:type="spellStart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>Hardware</w:t>
      </w:r>
      <w:proofErr w:type="spellEnd"/>
      <w:r w:rsidRPr="00D37C3A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and Test Environment</w:t>
      </w:r>
    </w:p>
    <w:p w14:paraId="2A53D967" w14:textId="77777777" w:rsidR="005E4FF3" w:rsidRDefault="005E4FF3" w:rsidP="00D37C3A">
      <w:pPr>
        <w:ind w:left="720"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experiments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were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conducted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on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systems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equipped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NVIDIA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GPUs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which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significantly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reduced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training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times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video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data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was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captured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 Microsoft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Kinect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providing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both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RGB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depth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information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along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skeletal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tracking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multi-modal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input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crucial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robust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recognition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BCFEAA4" w14:textId="77777777" w:rsidR="00D37C3A" w:rsidRDefault="00D37C3A" w:rsidP="00D37C3A">
      <w:pPr>
        <w:ind w:left="720"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5C526DB0" w14:textId="77777777" w:rsidR="00D37C3A" w:rsidRPr="005E4FF3" w:rsidRDefault="00D37C3A" w:rsidP="00D37C3A">
      <w:pPr>
        <w:ind w:left="720"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6DC802FB" w14:textId="77777777" w:rsidR="005E4FF3" w:rsidRPr="005E4FF3" w:rsidRDefault="005E4FF3" w:rsidP="00D37C3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Final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Thoughts</w:t>
      </w:r>
      <w:proofErr w:type="spellEnd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b/>
          <w:bCs/>
          <w:sz w:val="28"/>
          <w:szCs w:val="28"/>
          <w:lang w:val="ru-UA"/>
        </w:rPr>
        <w:t>Conclusions</w:t>
      </w:r>
      <w:proofErr w:type="spellEnd"/>
    </w:p>
    <w:p w14:paraId="2D274AB9" w14:textId="77777777" w:rsidR="005E4FF3" w:rsidRPr="005E4FF3" w:rsidRDefault="005E4FF3" w:rsidP="00D37C3A">
      <w:pPr>
        <w:rPr>
          <w:rFonts w:ascii="Times New Roman" w:hAnsi="Times New Roman" w:cs="Times New Roman"/>
          <w:lang w:val="ru-UA"/>
        </w:rPr>
      </w:pPr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This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article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provides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comprehensive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journey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from traditional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approaches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innovative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integrated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method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recognition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extended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use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temporal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convolutions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combined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bidirectional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recurrence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shows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that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even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tasks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involving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relatively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short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sequences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possible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to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achieve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remarkable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accuracy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detecting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gesture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boundaries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classifying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experimental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results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underscore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that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thoughtful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fusion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different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techniques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not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only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boosts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performance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but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also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enhances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robustness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of the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system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noisy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real-world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scenarios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Such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advancements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are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valuable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both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academic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research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practical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applications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interactive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E4FF3">
        <w:rPr>
          <w:rFonts w:ascii="Times New Roman" w:hAnsi="Times New Roman" w:cs="Times New Roman"/>
          <w:sz w:val="28"/>
          <w:szCs w:val="28"/>
          <w:lang w:val="ru-UA"/>
        </w:rPr>
        <w:t>technology</w:t>
      </w:r>
      <w:proofErr w:type="spellEnd"/>
      <w:r w:rsidRPr="005E4FF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A0D46C6" w14:textId="77777777" w:rsidR="0073028C" w:rsidRPr="005E4FF3" w:rsidRDefault="0073028C">
      <w:pPr>
        <w:rPr>
          <w:rFonts w:ascii="Times New Roman" w:hAnsi="Times New Roman" w:cs="Times New Roman"/>
          <w:lang w:val="ru-UA"/>
        </w:rPr>
      </w:pPr>
    </w:p>
    <w:sectPr w:rsidR="0073028C" w:rsidRPr="005E4F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257C"/>
    <w:multiLevelType w:val="multilevel"/>
    <w:tmpl w:val="A11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1655"/>
    <w:multiLevelType w:val="multilevel"/>
    <w:tmpl w:val="006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D525F"/>
    <w:multiLevelType w:val="multilevel"/>
    <w:tmpl w:val="9F0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E46AB"/>
    <w:multiLevelType w:val="multilevel"/>
    <w:tmpl w:val="83C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D3EF8"/>
    <w:multiLevelType w:val="multilevel"/>
    <w:tmpl w:val="C24E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D67DC"/>
    <w:multiLevelType w:val="multilevel"/>
    <w:tmpl w:val="4748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A3FE0"/>
    <w:multiLevelType w:val="multilevel"/>
    <w:tmpl w:val="61F0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F1130"/>
    <w:multiLevelType w:val="multilevel"/>
    <w:tmpl w:val="2790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E2EB2"/>
    <w:multiLevelType w:val="multilevel"/>
    <w:tmpl w:val="205E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E510B"/>
    <w:multiLevelType w:val="multilevel"/>
    <w:tmpl w:val="9F0E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050868">
    <w:abstractNumId w:val="1"/>
  </w:num>
  <w:num w:numId="2" w16cid:durableId="1772358294">
    <w:abstractNumId w:val="5"/>
  </w:num>
  <w:num w:numId="3" w16cid:durableId="1810131715">
    <w:abstractNumId w:val="8"/>
  </w:num>
  <w:num w:numId="4" w16cid:durableId="1831092252">
    <w:abstractNumId w:val="4"/>
  </w:num>
  <w:num w:numId="5" w16cid:durableId="772557834">
    <w:abstractNumId w:val="3"/>
  </w:num>
  <w:num w:numId="6" w16cid:durableId="1429161275">
    <w:abstractNumId w:val="9"/>
  </w:num>
  <w:num w:numId="7" w16cid:durableId="1714496951">
    <w:abstractNumId w:val="2"/>
  </w:num>
  <w:num w:numId="8" w16cid:durableId="1571579352">
    <w:abstractNumId w:val="0"/>
  </w:num>
  <w:num w:numId="9" w16cid:durableId="998000449">
    <w:abstractNumId w:val="6"/>
  </w:num>
  <w:num w:numId="10" w16cid:durableId="1946498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C7"/>
    <w:rsid w:val="000B77AD"/>
    <w:rsid w:val="002721F5"/>
    <w:rsid w:val="002A2F8E"/>
    <w:rsid w:val="004871E7"/>
    <w:rsid w:val="005E4FF3"/>
    <w:rsid w:val="006051C7"/>
    <w:rsid w:val="0073028C"/>
    <w:rsid w:val="00D3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A642"/>
  <w15:chartTrackingRefBased/>
  <w15:docId w15:val="{67C54A25-5ADB-4A0F-91C2-2F5F9BBA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1F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5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5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5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51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51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51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51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51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51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0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0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51C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051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51C7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6051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5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051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51C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7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1930</Words>
  <Characters>11006</Characters>
  <Application>Microsoft Office Word</Application>
  <DocSecurity>0</DocSecurity>
  <Lines>91</Lines>
  <Paragraphs>25</Paragraphs>
  <ScaleCrop>false</ScaleCrop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Xapxi</dc:creator>
  <cp:keywords/>
  <dc:description/>
  <cp:lastModifiedBy>Bodya Xapxi</cp:lastModifiedBy>
  <cp:revision>5</cp:revision>
  <dcterms:created xsi:type="dcterms:W3CDTF">2025-02-23T19:05:00Z</dcterms:created>
  <dcterms:modified xsi:type="dcterms:W3CDTF">2025-02-24T16:41:00Z</dcterms:modified>
</cp:coreProperties>
</file>