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7C8" w:rsidRDefault="007B24D6" w:rsidP="00432510">
      <w:pPr>
        <w:pStyle w:val="3"/>
        <w:numPr>
          <w:ilvl w:val="0"/>
          <w:numId w:val="3"/>
        </w:numPr>
      </w:pPr>
      <w:r>
        <w:rPr>
          <w:rFonts w:hint="eastAsia"/>
        </w:rPr>
        <w:t>spoon</w:t>
      </w:r>
      <w:r>
        <w:t xml:space="preserve"> </w:t>
      </w:r>
      <w:r>
        <w:rPr>
          <w:rFonts w:hint="eastAsia"/>
        </w:rPr>
        <w:t>用户指南</w:t>
      </w:r>
    </w:p>
    <w:p w:rsidR="00432510" w:rsidRDefault="00646264" w:rsidP="00646264">
      <w:pPr>
        <w:pStyle w:val="4"/>
      </w:pPr>
      <w:r>
        <w:rPr>
          <w:rFonts w:hint="eastAsia"/>
        </w:rPr>
        <w:t>1.1</w:t>
      </w:r>
      <w:r>
        <w:t xml:space="preserve"> </w:t>
      </w:r>
      <w:r w:rsidR="00432510">
        <w:rPr>
          <w:rFonts w:hint="eastAsia"/>
        </w:rPr>
        <w:t>spoon简介</w:t>
      </w:r>
    </w:p>
    <w:p w:rsidR="00432510" w:rsidRPr="00536EFE" w:rsidRDefault="00432510" w:rsidP="00536EFE">
      <w:pPr>
        <w:pStyle w:val="a5"/>
        <w:shd w:val="clear" w:color="auto" w:fill="FFFFFF"/>
        <w:spacing w:before="150" w:beforeAutospacing="0" w:after="0" w:afterAutospacing="0"/>
        <w:rPr>
          <w:rFonts w:cstheme="minorBidi"/>
          <w:kern w:val="2"/>
        </w:rPr>
      </w:pPr>
      <w:r w:rsidRPr="00536EFE">
        <w:rPr>
          <w:rFonts w:cstheme="minorBidi"/>
          <w:kern w:val="2"/>
        </w:rPr>
        <w:t>Kettle是“Kettle ETTL Environment”的首字母缩写。Kettle旨在帮助您满足您的ETTL需求，包括数据的提取，转换，运输和加载。</w:t>
      </w:r>
    </w:p>
    <w:p w:rsidR="00432510" w:rsidRPr="00536EFE" w:rsidRDefault="00432510" w:rsidP="00536EFE">
      <w:pPr>
        <w:pStyle w:val="a5"/>
        <w:shd w:val="clear" w:color="auto" w:fill="FFFFFF"/>
        <w:spacing w:before="150" w:beforeAutospacing="0" w:after="0" w:afterAutospacing="0"/>
        <w:rPr>
          <w:rFonts w:cstheme="minorBidi"/>
          <w:kern w:val="2"/>
        </w:rPr>
      </w:pPr>
      <w:r w:rsidRPr="00536EFE">
        <w:rPr>
          <w:rFonts w:cstheme="minorBidi"/>
          <w:kern w:val="2"/>
        </w:rPr>
        <w:t>Spoon是一个图形用户界面，允许您设计可以使用Kettle工具--Pan和Kitchen运行的转换和作业。Pan是一种数据转换引擎，可执行多种功能，例如从各种数据源读取，操作和写入数据。Kitchen是一个程序，用于执行由Spoon在XML或数据库存储库中设计的作业。作业通常以批处理模式安排，以定期自动运行。</w:t>
      </w:r>
    </w:p>
    <w:p w:rsidR="00432510" w:rsidRDefault="00432510" w:rsidP="00536EFE">
      <w:r>
        <w:rPr>
          <w:rFonts w:hint="eastAsia"/>
        </w:rPr>
        <w:t xml:space="preserve"> </w:t>
      </w:r>
    </w:p>
    <w:p w:rsidR="00432510" w:rsidRDefault="00432510" w:rsidP="00536EFE">
      <w:r w:rsidRPr="00432510">
        <w:rPr>
          <w:rFonts w:hint="eastAsia"/>
        </w:rPr>
        <w:t>转换和作业可以使用</w:t>
      </w:r>
      <w:r w:rsidRPr="00432510">
        <w:t>XML文件描述自己，也可以放在Kettle数据库存储库中。然后，Pan或Kitchen可以读取数据以执行转换中描述的步骤或运行作业。</w:t>
      </w:r>
    </w:p>
    <w:p w:rsidR="00646264" w:rsidRDefault="00646264" w:rsidP="00536EFE"/>
    <w:p w:rsidR="00646264" w:rsidRDefault="00646264" w:rsidP="00646264">
      <w:pPr>
        <w:pStyle w:val="5"/>
        <w:numPr>
          <w:ilvl w:val="2"/>
          <w:numId w:val="5"/>
        </w:numPr>
      </w:pPr>
      <w:r>
        <w:rPr>
          <w:rFonts w:hint="eastAsia"/>
        </w:rPr>
        <w:t>存储库</w:t>
      </w:r>
    </w:p>
    <w:p w:rsidR="00646264" w:rsidRDefault="00646264" w:rsidP="00646264">
      <w:r w:rsidRPr="00646264">
        <w:t>Spoon允许您将转换和作业文件存储到本地文件系统或Kettle存储库中。Kettle存储库可以存放在任何常见的关系数据库中。要从数据库存储库加载转换，您必须连接到此存储库。启动Spoon时定义与存储库的数据库连接</w:t>
      </w:r>
      <w:r>
        <w:rPr>
          <w:rFonts w:hint="eastAsia"/>
        </w:rPr>
        <w:t>。</w:t>
      </w:r>
    </w:p>
    <w:p w:rsidR="00646264" w:rsidRDefault="00646264" w:rsidP="00646264">
      <w:r w:rsidRPr="00646264">
        <w:rPr>
          <w:rFonts w:hint="eastAsia"/>
        </w:rPr>
        <w:t>与存储库关联的信息存储在“</w:t>
      </w:r>
      <w:r w:rsidRPr="00646264">
        <w:t>repositories.xml”中。此文件位于默认主目录中的隐藏目录“.kettle”中。</w:t>
      </w:r>
    </w:p>
    <w:p w:rsidR="00646264" w:rsidRDefault="00646264" w:rsidP="00646264">
      <w:pPr>
        <w:pStyle w:val="5"/>
        <w:numPr>
          <w:ilvl w:val="2"/>
          <w:numId w:val="5"/>
        </w:numPr>
      </w:pPr>
      <w:r>
        <w:rPr>
          <w:rFonts w:hint="eastAsia"/>
        </w:rPr>
        <w:t>Transformation、</w:t>
      </w:r>
      <w:r>
        <w:t>J</w:t>
      </w:r>
      <w:r>
        <w:rPr>
          <w:rFonts w:hint="eastAsia"/>
        </w:rPr>
        <w:t>ob</w:t>
      </w:r>
      <w:r>
        <w:rPr>
          <w:rFonts w:hint="eastAsia"/>
        </w:rPr>
        <w:t>定义</w:t>
      </w:r>
    </w:p>
    <w:p w:rsidR="00646264" w:rsidRDefault="00646264" w:rsidP="00646264">
      <w:pPr>
        <w:ind w:left="420"/>
      </w:pPr>
      <w:r>
        <w:rPr>
          <w:rFonts w:hint="eastAsia"/>
        </w:rPr>
        <w:t>值：行的一部分</w:t>
      </w:r>
    </w:p>
    <w:p w:rsidR="00646264" w:rsidRDefault="00646264" w:rsidP="00646264">
      <w:pPr>
        <w:ind w:left="420"/>
      </w:pPr>
      <w:r>
        <w:rPr>
          <w:rFonts w:hint="eastAsia"/>
        </w:rPr>
        <w:t>行：一行由0个或多个值组成，值作为单独条目进行处理</w:t>
      </w:r>
    </w:p>
    <w:p w:rsidR="00646264" w:rsidRDefault="00646264" w:rsidP="00646264">
      <w:pPr>
        <w:ind w:left="420"/>
      </w:pPr>
      <w:r>
        <w:rPr>
          <w:rFonts w:hint="eastAsia"/>
        </w:rPr>
        <w:t>输入流：进入步骤的一堆行</w:t>
      </w:r>
    </w:p>
    <w:p w:rsidR="00646264" w:rsidRDefault="00646264" w:rsidP="00646264">
      <w:pPr>
        <w:ind w:left="420"/>
      </w:pPr>
      <w:r>
        <w:rPr>
          <w:rFonts w:hint="eastAsia"/>
        </w:rPr>
        <w:t>跳(hop</w:t>
      </w:r>
      <w:r w:rsidR="003A1B19">
        <w:rPr>
          <w:rFonts w:hint="eastAsia"/>
        </w:rPr>
        <w:t>s</w:t>
      </w:r>
      <w:r>
        <w:t>):</w:t>
      </w:r>
      <w:r>
        <w:rPr>
          <w:rFonts w:hint="eastAsia"/>
        </w:rPr>
        <w:t>两个步骤或作业的</w:t>
      </w:r>
      <w:r w:rsidR="004B5D91">
        <w:rPr>
          <w:rFonts w:hint="eastAsia"/>
        </w:rPr>
        <w:t>一个或多个数据流的表示，一跳始终表示一步的输出流和另一部的输入流。</w:t>
      </w:r>
    </w:p>
    <w:p w:rsidR="004B5D91" w:rsidRPr="00646264" w:rsidRDefault="004B5D91" w:rsidP="00646264">
      <w:pPr>
        <w:ind w:left="420"/>
        <w:rPr>
          <w:rFonts w:hint="eastAsia"/>
        </w:rPr>
      </w:pPr>
      <w:r>
        <w:rPr>
          <w:rFonts w:hint="eastAsia"/>
        </w:rPr>
        <w:t>注释：对转换或作业的描述</w:t>
      </w:r>
    </w:p>
    <w:p w:rsidR="00646264" w:rsidRDefault="004B5D91" w:rsidP="00646264">
      <w:pPr>
        <w:pStyle w:val="5"/>
        <w:numPr>
          <w:ilvl w:val="2"/>
          <w:numId w:val="5"/>
        </w:numPr>
      </w:pPr>
      <w:r>
        <w:rPr>
          <w:rFonts w:hint="eastAsia"/>
        </w:rPr>
        <w:t>kettle选项</w:t>
      </w:r>
    </w:p>
    <w:p w:rsidR="004B5D91" w:rsidRDefault="004B5D91" w:rsidP="004B5D91">
      <w:r>
        <w:rPr>
          <w:rFonts w:hint="eastAsia"/>
        </w:rPr>
        <w:t>这里只说明</w:t>
      </w:r>
      <w:r>
        <w:t xml:space="preserve"> </w:t>
      </w:r>
      <w:r>
        <w:rPr>
          <w:rFonts w:hint="eastAsia"/>
        </w:rPr>
        <w:t>“</w:t>
      </w:r>
      <w:r w:rsidRPr="004B5D91">
        <w:rPr>
          <w:rFonts w:hint="eastAsia"/>
        </w:rPr>
        <w:t>使用数据库缓存</w:t>
      </w:r>
      <w:r>
        <w:rPr>
          <w:rFonts w:hint="eastAsia"/>
        </w:rPr>
        <w:t>？”这个选项。</w:t>
      </w:r>
    </w:p>
    <w:p w:rsidR="004B5D91" w:rsidRDefault="004B5D91" w:rsidP="004B5D91">
      <w:r w:rsidRPr="004B5D91">
        <w:t>Spoon缓存存储在源数据库和目标数据库中的信息。在某些情况下，当您进行数据库更改时，缓存会导致错误的结果。为防止出错，您可以完全禁用缓存，而不是每次都清除缓存。</w:t>
      </w:r>
    </w:p>
    <w:p w:rsidR="004B5D91" w:rsidRDefault="004B5D91" w:rsidP="004B5D91">
      <w:r w:rsidRPr="004B5D91">
        <w:rPr>
          <w:rFonts w:hint="eastAsia"/>
        </w:rPr>
        <w:lastRenderedPageBreak/>
        <w:t>注意：当您向数据库连接启动</w:t>
      </w:r>
      <w:r w:rsidRPr="004B5D91">
        <w:t>DDL（数据定义语言）语句时，Spoon会自动清除数据库缓存; 但是，使用第三方工具时，可能需要手动清除数据库缓存</w:t>
      </w:r>
      <w:r>
        <w:rPr>
          <w:rFonts w:hint="eastAsia"/>
        </w:rPr>
        <w:t>。</w:t>
      </w:r>
    </w:p>
    <w:p w:rsidR="004B5D91" w:rsidRDefault="004B5D91" w:rsidP="004B5D91">
      <w:pPr>
        <w:pStyle w:val="5"/>
        <w:numPr>
          <w:ilvl w:val="2"/>
          <w:numId w:val="5"/>
        </w:numPr>
      </w:pPr>
      <w:r>
        <w:rPr>
          <w:rFonts w:hint="eastAsia"/>
        </w:rPr>
        <w:t>搜索元数据</w:t>
      </w:r>
    </w:p>
    <w:p w:rsidR="004B5D91" w:rsidRPr="004B5D91" w:rsidRDefault="004B5D91" w:rsidP="004B5D91">
      <w:pPr>
        <w:rPr>
          <w:rFonts w:hint="eastAsia"/>
        </w:rPr>
      </w:pPr>
      <w:r w:rsidRPr="004B5D91">
        <w:rPr>
          <w:rFonts w:hint="eastAsia"/>
        </w:rPr>
        <w:t>此选项将搜索所有已加载作业的任何可用字段，连接器或注释以及“过滤器”字段中指定的字符串的转换。元数据搜索返回详细的结果集，显示任何搜索命中的位置。通过从菜单栏中选择“编辑”</w:t>
      </w:r>
      <w:r w:rsidRPr="004B5D91">
        <w:t>|“搜索元数据”可访问此功能。</w:t>
      </w:r>
    </w:p>
    <w:p w:rsidR="004B5D91" w:rsidRDefault="004B5D91" w:rsidP="004B5D91">
      <w:pPr>
        <w:pStyle w:val="5"/>
        <w:numPr>
          <w:ilvl w:val="2"/>
          <w:numId w:val="5"/>
        </w:numPr>
      </w:pPr>
      <w:r>
        <w:rPr>
          <w:rFonts w:hint="eastAsia"/>
        </w:rPr>
        <w:t>设置环境变量</w:t>
      </w:r>
    </w:p>
    <w:p w:rsidR="004B5D91" w:rsidRPr="00A67067" w:rsidRDefault="004B5D91" w:rsidP="00A67067">
      <w:r w:rsidRPr="00A67067">
        <w:t>“设置环境变量”功能允许您显式创建和设置当前用户会话的环境变量。在设计用于测试通常由另一个作业或转换动态设置的变量替换的转换时，这是一个有用的功能。</w:t>
      </w:r>
    </w:p>
    <w:p w:rsidR="00646264" w:rsidRDefault="004B5D91" w:rsidP="00646264">
      <w:r w:rsidRPr="00A67067">
        <w:t>通过从菜单栏中选择“编辑”|“设置环境变量”，可以访问此功能。</w:t>
      </w:r>
    </w:p>
    <w:p w:rsidR="002C5F89" w:rsidRDefault="008929F7" w:rsidP="002C5F89">
      <w:pPr>
        <w:pStyle w:val="3"/>
      </w:pPr>
      <w:r>
        <w:rPr>
          <w:rFonts w:hint="eastAsia"/>
        </w:rPr>
        <w:t>1.2</w:t>
      </w:r>
      <w:r w:rsidR="002C5F89">
        <w:t xml:space="preserve"> </w:t>
      </w:r>
      <w:r w:rsidR="002C5F89">
        <w:rPr>
          <w:rFonts w:hint="eastAsia"/>
        </w:rPr>
        <w:t>数据库连接</w:t>
      </w:r>
    </w:p>
    <w:p w:rsidR="002C5F89" w:rsidRDefault="002C5F89" w:rsidP="002C5F89">
      <w:r w:rsidRPr="00AF1A19">
        <w:rPr>
          <w:rFonts w:hint="eastAsia"/>
        </w:rPr>
        <w:t>数据库连接描述了</w:t>
      </w:r>
      <w:r w:rsidRPr="00AF1A19">
        <w:t>Kettle连接到数据库的方法。您可以创建特定于作业或转换的连接，也可以将它们存储在Kettle存储库中，以便在多个转换或作业中重复使用。</w:t>
      </w:r>
    </w:p>
    <w:p w:rsidR="002C5F89" w:rsidRDefault="002C5F89" w:rsidP="002C5F89">
      <w:pPr>
        <w:rPr>
          <w:rFonts w:hint="eastAsia"/>
        </w:rPr>
      </w:pPr>
      <w:r>
        <w:rPr>
          <w:rFonts w:hint="eastAsia"/>
        </w:rPr>
        <w:t>需要注意的：</w:t>
      </w:r>
    </w:p>
    <w:p w:rsidR="002C5F89" w:rsidRDefault="002C5F89" w:rsidP="002C5F89">
      <w:r>
        <w:rPr>
          <w:rFonts w:hint="eastAsia"/>
        </w:rPr>
        <w:t>连接池：一些数据库的 配置选项。</w:t>
      </w:r>
    </w:p>
    <w:p w:rsidR="002C5F89" w:rsidRDefault="002C5F89" w:rsidP="002C5F89">
      <w:pPr>
        <w:rPr>
          <w:rFonts w:hint="eastAsia"/>
        </w:rPr>
      </w:pPr>
      <w:r>
        <w:rPr>
          <w:rFonts w:hint="eastAsia"/>
        </w:rPr>
        <w:t>集群：此选项卡允许您为数据库连接启用群集并创建与数据分区的连接。要为连接启用群集，请启用“使用群集？”</w:t>
      </w:r>
      <w:r>
        <w:t xml:space="preserve"> 选项。</w:t>
      </w:r>
    </w:p>
    <w:p w:rsidR="002C5F89" w:rsidRDefault="002C5F89" w:rsidP="002C5F89">
      <w:r>
        <w:rPr>
          <w:rFonts w:hint="eastAsia"/>
        </w:rPr>
        <w:t>要创建新数据分区，请输入分区</w:t>
      </w:r>
      <w:r>
        <w:t>ID以及用于连接到分区的主机名，端口，数据库，用户名和密码。</w:t>
      </w:r>
    </w:p>
    <w:p w:rsidR="002C5F89" w:rsidRDefault="002C5F89" w:rsidP="002C5F89">
      <w:r>
        <w:rPr>
          <w:rFonts w:hint="eastAsia"/>
        </w:rPr>
        <w:t>高级 |</w:t>
      </w:r>
      <w:r>
        <w:t xml:space="preserve"> </w:t>
      </w:r>
      <w:r>
        <w:rPr>
          <w:rFonts w:hint="eastAsia"/>
        </w:rPr>
        <w:t>连接成功需要执行的SQL：</w:t>
      </w:r>
      <w:r w:rsidRPr="00274AFC">
        <w:rPr>
          <w:rFonts w:hint="eastAsia"/>
        </w:rPr>
        <w:t>此选项卡允许您在连接到数据库后立即输入许多</w:t>
      </w:r>
      <w:r w:rsidRPr="00274AFC">
        <w:t>SQL命令。出于许可，配置，日志记录，跟踪等原因，有时需要这样做。</w:t>
      </w:r>
    </w:p>
    <w:p w:rsidR="002C5F89" w:rsidRDefault="002C5F89" w:rsidP="002C5F89">
      <w:r>
        <w:rPr>
          <w:rFonts w:hint="eastAsia"/>
        </w:rPr>
        <w:t>清除数据库缓存：</w:t>
      </w:r>
      <w:r w:rsidRPr="00274AFC">
        <w:rPr>
          <w:rFonts w:hint="eastAsia"/>
        </w:rPr>
        <w:t>为了加速连接，</w:t>
      </w:r>
      <w:r w:rsidRPr="00274AFC">
        <w:t>Spoon使用数据库缓存。当缓存中的信息不再代表数据库的布局时，右键单击主树中的连接并选择“清除数据库缓存...”选项。更改，创建或删除数据库表时，通常使用此命令。</w:t>
      </w:r>
    </w:p>
    <w:p w:rsidR="002C5F89" w:rsidRDefault="002C5F89" w:rsidP="002C5F89">
      <w:r>
        <w:rPr>
          <w:rFonts w:hint="eastAsia"/>
        </w:rPr>
        <w:t>共享：使连接可以在其他转换或作业中使用。</w:t>
      </w:r>
    </w:p>
    <w:p w:rsidR="002C5F89" w:rsidRPr="00AF1A19" w:rsidRDefault="002C5F89" w:rsidP="002C5F89">
      <w:pPr>
        <w:rPr>
          <w:rFonts w:hint="eastAsia"/>
        </w:rPr>
      </w:pPr>
      <w:r>
        <w:rPr>
          <w:rFonts w:hint="eastAsia"/>
        </w:rPr>
        <w:t>SQL编辑器：见下一小节</w:t>
      </w:r>
    </w:p>
    <w:p w:rsidR="002C5F89" w:rsidRDefault="008929F7" w:rsidP="002C5F89">
      <w:pPr>
        <w:pStyle w:val="3"/>
      </w:pPr>
      <w:r>
        <w:rPr>
          <w:rFonts w:hint="eastAsia"/>
        </w:rPr>
        <w:t>1.3</w:t>
      </w:r>
      <w:r w:rsidR="002C5F89">
        <w:t xml:space="preserve"> </w:t>
      </w:r>
      <w:r w:rsidR="002C5F89">
        <w:rPr>
          <w:rFonts w:hint="eastAsia"/>
        </w:rPr>
        <w:t>SQL编辑器</w:t>
      </w:r>
    </w:p>
    <w:p w:rsidR="002C5F89" w:rsidRDefault="002C5F89" w:rsidP="002C5F89">
      <w:r w:rsidRPr="002C5F89">
        <w:rPr>
          <w:rFonts w:hint="eastAsia"/>
        </w:rPr>
        <w:t>当您必须为诸如创建表，删除索引和修改字段等任务执行标准</w:t>
      </w:r>
      <w:r w:rsidRPr="002C5F89">
        <w:t>SQL命令时，Simple SQL Editor是一个很好的工具。SQL编辑器用于预览和执行Spoon生成的DDL（数据定义语言），如“创建/更改表”，创建索引，“和”创建序列“SQL命令。例如，如果您将表输出步骤添加到转换并单击Table Input对话框底部的</w:t>
      </w:r>
      <w:r w:rsidRPr="002C5F89">
        <w:lastRenderedPageBreak/>
        <w:t>SQL按钮，Spoon自动为输出步骤生成必要的DDL以使其正常运行，并通过SQL编辑器将其呈现给最终用户。</w:t>
      </w:r>
    </w:p>
    <w:p w:rsidR="00334FF6" w:rsidRDefault="00334FF6" w:rsidP="002C5F89">
      <w:r>
        <w:rPr>
          <w:rFonts w:hint="eastAsia"/>
        </w:rPr>
        <w:t>注意：</w:t>
      </w:r>
    </w:p>
    <w:p w:rsidR="00334FF6" w:rsidRDefault="00334FF6" w:rsidP="00334FF6">
      <w:pPr>
        <w:pStyle w:val="a6"/>
        <w:numPr>
          <w:ilvl w:val="0"/>
          <w:numId w:val="6"/>
        </w:numPr>
        <w:ind w:firstLineChars="0"/>
      </w:pPr>
      <w:r>
        <w:rPr>
          <w:rFonts w:hint="eastAsia"/>
        </w:rPr>
        <w:t>多个</w:t>
      </w:r>
      <w:r>
        <w:t>SQL语句必须用分号分隔。</w:t>
      </w:r>
    </w:p>
    <w:p w:rsidR="00334FF6" w:rsidRDefault="00334FF6" w:rsidP="00334FF6">
      <w:pPr>
        <w:pStyle w:val="a6"/>
        <w:numPr>
          <w:ilvl w:val="0"/>
          <w:numId w:val="6"/>
        </w:numPr>
        <w:ind w:firstLineChars="0"/>
      </w:pPr>
      <w:r>
        <w:rPr>
          <w:rFonts w:hint="eastAsia"/>
        </w:rPr>
        <w:t>在将这些</w:t>
      </w:r>
      <w:r>
        <w:t>SQL语句发送到要执行的数据库之前，Spoon会删除返回，换行和分隔分号。</w:t>
      </w:r>
    </w:p>
    <w:p w:rsidR="00334FF6" w:rsidRDefault="00334FF6" w:rsidP="00334FF6">
      <w:pPr>
        <w:pStyle w:val="a6"/>
        <w:numPr>
          <w:ilvl w:val="0"/>
          <w:numId w:val="6"/>
        </w:numPr>
        <w:ind w:firstLineChars="0"/>
      </w:pPr>
      <w:r>
        <w:t>Kettle清除启动DDL语句的数据库连接的数据库缓存。</w:t>
      </w:r>
    </w:p>
    <w:p w:rsidR="003A1B19" w:rsidRPr="003A1B19" w:rsidRDefault="003A1B19" w:rsidP="003A1B19">
      <w:r w:rsidRPr="003A1B19">
        <w:t>限制</w:t>
      </w:r>
      <w:r>
        <w:rPr>
          <w:rFonts w:hint="eastAsia"/>
        </w:rPr>
        <w:t>：</w:t>
      </w:r>
    </w:p>
    <w:p w:rsidR="003A1B19" w:rsidRPr="003A1B19" w:rsidRDefault="003A1B19" w:rsidP="003A1B19">
      <w:r w:rsidRPr="003A1B19">
        <w:t>Simple SQL Editor无法识别所有受支持数据库的方言。这意味着创建存储过程，触发器和其他特定于数据库的对象可能会带来问题。考虑在这些实例中使用数据库附带的工具。</w:t>
      </w:r>
    </w:p>
    <w:p w:rsidR="003A1B19" w:rsidRDefault="008929F7" w:rsidP="008929F7">
      <w:pPr>
        <w:pStyle w:val="3"/>
      </w:pPr>
      <w:r>
        <w:rPr>
          <w:rFonts w:hint="eastAsia"/>
        </w:rPr>
        <w:t>1.4</w:t>
      </w:r>
      <w:r>
        <w:t xml:space="preserve"> </w:t>
      </w:r>
      <w:r>
        <w:rPr>
          <w:rFonts w:hint="eastAsia"/>
        </w:rPr>
        <w:t>h</w:t>
      </w:r>
      <w:r>
        <w:t>ops(</w:t>
      </w:r>
      <w:r>
        <w:rPr>
          <w:rFonts w:hint="eastAsia"/>
        </w:rPr>
        <w:t>跳</w:t>
      </w:r>
      <w:r>
        <w:t>)</w:t>
      </w:r>
    </w:p>
    <w:p w:rsidR="008929F7" w:rsidRDefault="008929F7" w:rsidP="008929F7">
      <w:pPr>
        <w:rPr>
          <w:rFonts w:hint="eastAsia"/>
        </w:rPr>
      </w:pPr>
      <w:r>
        <w:rPr>
          <w:rFonts w:hint="eastAsia"/>
        </w:rPr>
        <w:t>转换：注意方向</w:t>
      </w:r>
      <w:r w:rsidR="000C45D5">
        <w:rPr>
          <w:rFonts w:hint="eastAsia"/>
        </w:rPr>
        <w:t>(代表数据流向</w:t>
      </w:r>
      <w:r w:rsidR="000C45D5">
        <w:t>)</w:t>
      </w:r>
      <w:r>
        <w:rPr>
          <w:rFonts w:hint="eastAsia"/>
        </w:rPr>
        <w:t>和是否生效</w:t>
      </w:r>
      <w:r w:rsidR="000C45D5">
        <w:rPr>
          <w:rFonts w:hint="eastAsia"/>
        </w:rPr>
        <w:t>(灰色还是蓝色</w:t>
      </w:r>
      <w:r w:rsidR="000C45D5">
        <w:t>)</w:t>
      </w:r>
      <w:r w:rsidR="000C45D5">
        <w:rPr>
          <w:rFonts w:hint="eastAsia"/>
        </w:rPr>
        <w:t>以及错误处理(红色</w:t>
      </w:r>
      <w:r w:rsidR="000C45D5">
        <w:t>)</w:t>
      </w:r>
    </w:p>
    <w:p w:rsidR="008929F7" w:rsidRDefault="008929F7" w:rsidP="008929F7">
      <w:r>
        <w:rPr>
          <w:rFonts w:hint="eastAsia"/>
        </w:rPr>
        <w:t>作业：</w:t>
      </w:r>
    </w:p>
    <w:p w:rsidR="008929F7" w:rsidRDefault="008929F7" w:rsidP="008929F7">
      <w:r>
        <w:rPr>
          <w:rFonts w:hint="eastAsia"/>
        </w:rPr>
        <w:t>有</w:t>
      </w:r>
      <w:r w:rsidR="00A97F2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512"/>
          </mc:Choice>
          <mc:Fallback>
            <w:t>🔒</w:t>
          </mc:Fallback>
        </mc:AlternateContent>
      </w:r>
      <w:r>
        <w:rPr>
          <w:rFonts w:hint="eastAsia"/>
        </w:rPr>
        <w:t>的：“</w:t>
      </w:r>
      <w:r>
        <w:rPr>
          <w:rFonts w:hint="eastAsia"/>
        </w:rPr>
        <w:t>无条件”指定无论原始作业条目的结果如何，都将执行下一个作业条目。</w:t>
      </w:r>
    </w:p>
    <w:p w:rsidR="008929F7" w:rsidRDefault="008929F7" w:rsidP="008929F7">
      <w:r>
        <w:rPr>
          <w:rFonts w:hint="eastAsia"/>
        </w:rPr>
        <w:t>有</w:t>
      </w:r>
      <w:r w:rsidR="00A97F2F">
        <w:rPr>
          <w:rFonts w:hint="eastAsia"/>
        </w:rPr>
        <w:t>√的：</w:t>
      </w:r>
      <w:r>
        <w:rPr>
          <w:rFonts w:hint="eastAsia"/>
        </w:rPr>
        <w:t>“当结果为真时跟随”指定只有当原始作业条目的结果为真时才执行下一个作业条目，这意味着成功执行，找到文件，找到表格，没有错误，评估结果为假，</w:t>
      </w:r>
      <w:r>
        <w:t>...</w:t>
      </w:r>
    </w:p>
    <w:p w:rsidR="008929F7" w:rsidRDefault="00A97F2F" w:rsidP="008929F7">
      <w:r>
        <w:rPr>
          <w:rFonts w:hint="eastAsia"/>
        </w:rPr>
        <w:t>有×的：</w:t>
      </w:r>
      <w:r w:rsidR="008929F7">
        <w:rPr>
          <w:rFonts w:hint="eastAsia"/>
        </w:rPr>
        <w:t>“当结果为假时跟随”指定只有当原始作业条目的结果为假时才执行下一个作业条目，这意味着执行失败，找不到文件，找不到表，发生错误，评估为假，</w:t>
      </w:r>
      <w:r w:rsidR="008929F7">
        <w:t xml:space="preserve"> ...</w:t>
      </w:r>
    </w:p>
    <w:p w:rsidR="005355FC" w:rsidRDefault="005355FC" w:rsidP="005355FC">
      <w:pPr>
        <w:pStyle w:val="3"/>
      </w:pPr>
      <w:r>
        <w:rPr>
          <w:rFonts w:hint="eastAsia"/>
        </w:rPr>
        <w:t>1.5</w:t>
      </w:r>
      <w:r>
        <w:t xml:space="preserve"> </w:t>
      </w:r>
      <w:r>
        <w:rPr>
          <w:rFonts w:hint="eastAsia"/>
        </w:rPr>
        <w:t>变量</w:t>
      </w:r>
      <w:r w:rsidR="00E814C8">
        <w:rPr>
          <w:rFonts w:hint="eastAsia"/>
        </w:rPr>
        <w:t>和参数</w:t>
      </w:r>
    </w:p>
    <w:p w:rsidR="005355FC" w:rsidRDefault="00E814C8" w:rsidP="005355FC">
      <w:r>
        <w:rPr>
          <w:rFonts w:hint="eastAsia"/>
        </w:rPr>
        <w:t>变量</w:t>
      </w:r>
      <w:r w:rsidR="005355FC">
        <w:rPr>
          <w:rFonts w:hint="eastAsia"/>
        </w:rPr>
        <w:t>引用：$</w:t>
      </w:r>
      <w:r w:rsidR="005355FC">
        <w:t>{var}</w:t>
      </w:r>
      <w:r w:rsidR="005355FC">
        <w:rPr>
          <w:rFonts w:hint="eastAsia"/>
        </w:rPr>
        <w:t>或%</w:t>
      </w:r>
      <w:r w:rsidR="005355FC">
        <w:t>%var%%,</w:t>
      </w:r>
      <w:r w:rsidR="005355FC">
        <w:rPr>
          <w:rFonts w:hint="eastAsia"/>
        </w:rPr>
        <w:t>也可以递归使用变量，例：$</w:t>
      </w:r>
      <w:r w:rsidR="005355FC">
        <w:t>{%%inner_var%%}</w:t>
      </w:r>
    </w:p>
    <w:p w:rsidR="00E814C8" w:rsidRDefault="00E814C8" w:rsidP="00E814C8">
      <w:r>
        <w:rPr>
          <w:rFonts w:hint="eastAsia"/>
        </w:rPr>
        <w:t>变量</w:t>
      </w:r>
      <w:r>
        <w:t>(variables):</w:t>
      </w:r>
    </w:p>
    <w:p w:rsidR="00E814C8" w:rsidRDefault="00E814C8" w:rsidP="00E814C8">
      <w:r>
        <w:tab/>
        <w:t>用法；${variables}或%%variables%%</w:t>
      </w:r>
    </w:p>
    <w:p w:rsidR="00E814C8" w:rsidRDefault="00E814C8" w:rsidP="00E814C8">
      <w:r>
        <w:tab/>
        <w:t>全局环境变量：即可作用于全局的变量，通过-D选项传给JVM虚拟机的</w:t>
      </w:r>
    </w:p>
    <w:p w:rsidR="00E814C8" w:rsidRDefault="00E814C8" w:rsidP="00E814C8">
      <w:r>
        <w:tab/>
        <w:t>kettle局部变量：作用于作业或转换中的动态输入，限定变量作用范围，通过设置变量步骤或修改 kettle.properties设置</w:t>
      </w:r>
    </w:p>
    <w:p w:rsidR="00E814C8" w:rsidRDefault="00E814C8" w:rsidP="00E814C8">
      <w:r>
        <w:tab/>
        <w:t>内部变量：类似 Internal.Transformation.Filename.Directory 的变量</w:t>
      </w:r>
    </w:p>
    <w:p w:rsidR="00E814C8" w:rsidRDefault="00E814C8" w:rsidP="00E814C8"/>
    <w:p w:rsidR="00E814C8" w:rsidRDefault="00E814C8" w:rsidP="00E814C8">
      <w:r>
        <w:rPr>
          <w:rFonts w:hint="eastAsia"/>
        </w:rPr>
        <w:t>命名参数</w:t>
      </w:r>
      <w:r>
        <w:t>(parameters):</w:t>
      </w:r>
    </w:p>
    <w:p w:rsidR="00E814C8" w:rsidRDefault="00E814C8" w:rsidP="00E814C8">
      <w:r>
        <w:rPr>
          <w:rFonts w:hint="eastAsia"/>
        </w:rPr>
        <w:t>参数就像局部变量</w:t>
      </w:r>
      <w:r>
        <w:t>; 它们是可重用的输入，仅适用于它们所定义的特定转换。定义参数时，可以为其指定一个默认值，</w:t>
      </w:r>
    </w:p>
    <w:p w:rsidR="00E814C8" w:rsidRDefault="00E814C8" w:rsidP="00E814C8">
      <w:r>
        <w:rPr>
          <w:rFonts w:hint="eastAsia"/>
        </w:rPr>
        <w:t>以便在未为其提取一个参数时使用。此功能使其在</w:t>
      </w:r>
      <w:r>
        <w:t>PDI中的动态输入类型中独一无二。</w:t>
      </w:r>
    </w:p>
    <w:p w:rsidR="00E814C8" w:rsidRDefault="00E814C8" w:rsidP="00E814C8">
      <w:r>
        <w:tab/>
        <w:t>注意：如果参数和变量之间存在名称冲突，则该参数优先</w:t>
      </w:r>
    </w:p>
    <w:p w:rsidR="00E814C8" w:rsidRDefault="00E814C8" w:rsidP="00E814C8">
      <w:r>
        <w:tab/>
        <w:t>定义：在转换中右键，选择转换设置，单击命名参数选项卡，或在作业中右</w:t>
      </w:r>
      <w:r>
        <w:lastRenderedPageBreak/>
        <w:t>击转换、作业组件，单击命名参数选项</w:t>
      </w:r>
    </w:p>
    <w:p w:rsidR="00E814C8" w:rsidRDefault="00E814C8" w:rsidP="00E814C8">
      <w:r>
        <w:rPr>
          <w:rFonts w:hint="eastAsia"/>
        </w:rPr>
        <w:t>位置参数</w:t>
      </w:r>
      <w:r>
        <w:t>(arguments):是作为命令行参数给出的，每个参数都声明为Pan或Kitchen行的其余部分后给出的以空格分隔的值(即下面的argOne,argTwo,argThree)</w:t>
      </w:r>
    </w:p>
    <w:p w:rsidR="00E814C8" w:rsidRDefault="00E814C8" w:rsidP="00E814C8">
      <w:r>
        <w:tab/>
        <w:t>sh pan.sh -file：/example_transformations/example.ktr argOne argTwo argThree</w:t>
      </w:r>
    </w:p>
    <w:p w:rsidR="00E814C8" w:rsidRDefault="00E814C8" w:rsidP="00E814C8">
      <w:r>
        <w:tab/>
        <w:t>通常在作业中的作业和转换组件对话框中的arguments中定义，以便用来测试</w:t>
      </w:r>
      <w:r w:rsidR="0071174E">
        <w:rPr>
          <w:rFonts w:hint="eastAsia"/>
        </w:rPr>
        <w:t>。</w:t>
      </w:r>
    </w:p>
    <w:p w:rsidR="0071174E" w:rsidRDefault="0071174E" w:rsidP="0071174E">
      <w:pPr>
        <w:pStyle w:val="3"/>
      </w:pPr>
      <w:r>
        <w:rPr>
          <w:rFonts w:hint="eastAsia"/>
        </w:rPr>
        <w:t>1.6</w:t>
      </w:r>
      <w:r>
        <w:t xml:space="preserve"> </w:t>
      </w:r>
      <w:r>
        <w:rPr>
          <w:rFonts w:hint="eastAsia"/>
        </w:rPr>
        <w:t>转换设置和步骤</w:t>
      </w:r>
    </w:p>
    <w:p w:rsidR="0071174E" w:rsidRDefault="0071174E" w:rsidP="0071174E">
      <w:r>
        <w:rPr>
          <w:rFonts w:hint="eastAsia"/>
        </w:rPr>
        <w:t>设置</w:t>
      </w:r>
      <w:r w:rsidR="003038BB">
        <w:rPr>
          <w:rFonts w:hint="eastAsia"/>
        </w:rPr>
        <w:t>：略</w:t>
      </w:r>
    </w:p>
    <w:p w:rsidR="0071174E" w:rsidRDefault="0071174E" w:rsidP="0071174E">
      <w:r>
        <w:rPr>
          <w:rFonts w:hint="eastAsia"/>
        </w:rPr>
        <w:t>步骤：</w:t>
      </w:r>
    </w:p>
    <w:p w:rsidR="0071174E" w:rsidRDefault="0071174E" w:rsidP="0071174E">
      <w:r>
        <w:rPr>
          <w:rFonts w:hint="eastAsia"/>
        </w:rPr>
        <w:t>并行，即“改变开始复制的数量“</w:t>
      </w:r>
    </w:p>
    <w:p w:rsidR="0071174E" w:rsidRDefault="0071174E" w:rsidP="0071174E">
      <w:r>
        <w:rPr>
          <w:rFonts w:hint="eastAsia"/>
        </w:rPr>
        <w:t>分发还是复制：分发，轮流处理数据</w:t>
      </w:r>
      <w:r w:rsidR="003038BB">
        <w:rPr>
          <w:rFonts w:hint="eastAsia"/>
        </w:rPr>
        <w:t>，复制，处理同样的数据</w:t>
      </w:r>
    </w:p>
    <w:p w:rsidR="003038BB" w:rsidRDefault="003038BB" w:rsidP="0071174E">
      <w:r>
        <w:rPr>
          <w:rFonts w:hint="eastAsia"/>
        </w:rPr>
        <w:t>错误处理：发生错误时的下一步动作</w:t>
      </w:r>
    </w:p>
    <w:p w:rsidR="003038BB" w:rsidRDefault="003038BB" w:rsidP="0071174E">
      <w:r>
        <w:rPr>
          <w:rFonts w:hint="eastAsia"/>
        </w:rPr>
        <w:t>可以支持V</w:t>
      </w:r>
      <w:r>
        <w:t>FS:</w:t>
      </w:r>
      <w:r>
        <w:rPr>
          <w:rFonts w:hint="eastAsia"/>
        </w:rPr>
        <w:t>略</w:t>
      </w:r>
    </w:p>
    <w:p w:rsidR="000455C4" w:rsidRDefault="000455C4" w:rsidP="0071174E">
      <w:r>
        <w:rPr>
          <w:rFonts w:hint="eastAsia"/>
        </w:rPr>
        <w:t>步骤详解见第2章。</w:t>
      </w:r>
    </w:p>
    <w:p w:rsidR="000455C4" w:rsidRDefault="000455C4" w:rsidP="000455C4">
      <w:pPr>
        <w:pStyle w:val="3"/>
      </w:pPr>
      <w:r>
        <w:rPr>
          <w:rFonts w:hint="eastAsia"/>
        </w:rPr>
        <w:t>1.7</w:t>
      </w:r>
      <w:r>
        <w:t xml:space="preserve"> </w:t>
      </w:r>
      <w:r>
        <w:rPr>
          <w:rFonts w:hint="eastAsia"/>
        </w:rPr>
        <w:t>作业设置和条目</w:t>
      </w:r>
    </w:p>
    <w:p w:rsidR="000455C4" w:rsidRDefault="000455C4" w:rsidP="000455C4">
      <w:r>
        <w:rPr>
          <w:rFonts w:hint="eastAsia"/>
        </w:rPr>
        <w:t>设置：略</w:t>
      </w:r>
    </w:p>
    <w:p w:rsidR="000455C4" w:rsidRPr="000455C4" w:rsidRDefault="000455C4" w:rsidP="000455C4">
      <w:pPr>
        <w:rPr>
          <w:rFonts w:hint="eastAsia"/>
        </w:rPr>
      </w:pPr>
      <w:r>
        <w:rPr>
          <w:rFonts w:hint="eastAsia"/>
        </w:rPr>
        <w:t>条目见第3章。</w:t>
      </w:r>
      <w:bookmarkStart w:id="0" w:name="_GoBack"/>
      <w:bookmarkEnd w:id="0"/>
    </w:p>
    <w:p w:rsidR="000455C4" w:rsidRPr="0071174E" w:rsidRDefault="000455C4" w:rsidP="0071174E">
      <w:pPr>
        <w:rPr>
          <w:rFonts w:hint="eastAsia"/>
        </w:rPr>
      </w:pPr>
    </w:p>
    <w:p w:rsidR="00D86771" w:rsidRDefault="00D86771" w:rsidP="00AF1A19">
      <w:pPr>
        <w:pStyle w:val="3"/>
        <w:numPr>
          <w:ilvl w:val="0"/>
          <w:numId w:val="3"/>
        </w:numPr>
      </w:pPr>
      <w:r>
        <w:rPr>
          <w:rFonts w:hint="eastAsia"/>
        </w:rPr>
        <w:t>P</w:t>
      </w:r>
      <w:r>
        <w:t>entaho</w:t>
      </w:r>
      <w:r>
        <w:rPr>
          <w:rFonts w:hint="eastAsia"/>
        </w:rPr>
        <w:t>数据集成步骤</w:t>
      </w:r>
    </w:p>
    <w:p w:rsidR="00D86771" w:rsidRDefault="00D86771" w:rsidP="00D86771">
      <w:pPr>
        <w:pStyle w:val="3"/>
      </w:pPr>
      <w:r>
        <w:rPr>
          <w:rFonts w:hint="eastAsia"/>
        </w:rPr>
        <w:t>第3章</w:t>
      </w:r>
      <w:r>
        <w:tab/>
      </w:r>
      <w:r>
        <w:rPr>
          <w:rFonts w:hint="eastAsia"/>
        </w:rPr>
        <w:t>Pentaho数据集成条目</w:t>
      </w:r>
    </w:p>
    <w:p w:rsidR="00D86771" w:rsidRPr="00D86771" w:rsidRDefault="00D86771" w:rsidP="00D86771">
      <w:pPr>
        <w:pStyle w:val="3"/>
        <w:rPr>
          <w:rFonts w:hint="eastAsia"/>
        </w:rPr>
      </w:pPr>
      <w:r>
        <w:rPr>
          <w:rFonts w:hint="eastAsia"/>
        </w:rPr>
        <w:t>第4章</w:t>
      </w:r>
      <w:r>
        <w:tab/>
      </w:r>
      <w:r>
        <w:rPr>
          <w:rFonts w:hint="eastAsia"/>
        </w:rPr>
        <w:t>Pan、Kitchen、Carte用户文档</w:t>
      </w:r>
    </w:p>
    <w:p w:rsidR="00D86771" w:rsidRPr="00D86771" w:rsidRDefault="00D86771" w:rsidP="00D86771">
      <w:pPr>
        <w:rPr>
          <w:rFonts w:hint="eastAsia"/>
        </w:rPr>
      </w:pPr>
    </w:p>
    <w:p w:rsidR="007B24D6" w:rsidRPr="007B24D6" w:rsidRDefault="007B24D6" w:rsidP="007B24D6">
      <w:pPr>
        <w:rPr>
          <w:rFonts w:hint="eastAsia"/>
        </w:rPr>
      </w:pPr>
    </w:p>
    <w:sectPr w:rsidR="007B24D6" w:rsidRPr="007B24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991"/>
    <w:multiLevelType w:val="multilevel"/>
    <w:tmpl w:val="53DEF4A4"/>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463B58"/>
    <w:multiLevelType w:val="hybridMultilevel"/>
    <w:tmpl w:val="963E3D1C"/>
    <w:lvl w:ilvl="0" w:tplc="A5C06516">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746758"/>
    <w:multiLevelType w:val="multilevel"/>
    <w:tmpl w:val="D24418C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6060542"/>
    <w:multiLevelType w:val="hybridMultilevel"/>
    <w:tmpl w:val="40D69D52"/>
    <w:lvl w:ilvl="0" w:tplc="A2B0BB76">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BE4438"/>
    <w:multiLevelType w:val="hybridMultilevel"/>
    <w:tmpl w:val="0FE4E91A"/>
    <w:lvl w:ilvl="0" w:tplc="6016C95A">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BC6BFA"/>
    <w:multiLevelType w:val="hybridMultilevel"/>
    <w:tmpl w:val="C0EA56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40A"/>
    <w:rsid w:val="000455C4"/>
    <w:rsid w:val="000C45D5"/>
    <w:rsid w:val="00274AFC"/>
    <w:rsid w:val="00284712"/>
    <w:rsid w:val="002C5F89"/>
    <w:rsid w:val="003038BB"/>
    <w:rsid w:val="0033385A"/>
    <w:rsid w:val="00334FF6"/>
    <w:rsid w:val="003A1B19"/>
    <w:rsid w:val="00432510"/>
    <w:rsid w:val="004B5D91"/>
    <w:rsid w:val="005355FC"/>
    <w:rsid w:val="00536EFE"/>
    <w:rsid w:val="00646264"/>
    <w:rsid w:val="0071174E"/>
    <w:rsid w:val="007B24D6"/>
    <w:rsid w:val="008929F7"/>
    <w:rsid w:val="00A67067"/>
    <w:rsid w:val="00A97F2F"/>
    <w:rsid w:val="00AF1A19"/>
    <w:rsid w:val="00C4335F"/>
    <w:rsid w:val="00D86771"/>
    <w:rsid w:val="00E814C8"/>
    <w:rsid w:val="00E93161"/>
    <w:rsid w:val="00FA5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FDFE"/>
  <w15:chartTrackingRefBased/>
  <w15:docId w15:val="{BD941A54-6A7F-465E-AA8B-EE143CED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B24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67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25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3251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B24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86771"/>
    <w:rPr>
      <w:b/>
      <w:bCs/>
      <w:sz w:val="32"/>
      <w:szCs w:val="32"/>
    </w:rPr>
  </w:style>
  <w:style w:type="paragraph" w:styleId="a3">
    <w:name w:val="Title"/>
    <w:basedOn w:val="a"/>
    <w:next w:val="a"/>
    <w:link w:val="a4"/>
    <w:uiPriority w:val="10"/>
    <w:qFormat/>
    <w:rsid w:val="0043251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32510"/>
    <w:rPr>
      <w:rFonts w:asciiTheme="majorHAnsi" w:eastAsiaTheme="majorEastAsia" w:hAnsiTheme="majorHAnsi" w:cstheme="majorBidi"/>
      <w:b/>
      <w:bCs/>
      <w:sz w:val="32"/>
      <w:szCs w:val="32"/>
    </w:rPr>
  </w:style>
  <w:style w:type="character" w:customStyle="1" w:styleId="40">
    <w:name w:val="标题 4 字符"/>
    <w:basedOn w:val="a0"/>
    <w:link w:val="4"/>
    <w:uiPriority w:val="9"/>
    <w:rsid w:val="0043251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32510"/>
    <w:rPr>
      <w:b/>
      <w:bCs/>
      <w:sz w:val="28"/>
      <w:szCs w:val="28"/>
    </w:rPr>
  </w:style>
  <w:style w:type="paragraph" w:styleId="a5">
    <w:name w:val="Normal (Web)"/>
    <w:basedOn w:val="a"/>
    <w:uiPriority w:val="99"/>
    <w:semiHidden/>
    <w:unhideWhenUsed/>
    <w:rsid w:val="00432510"/>
    <w:pPr>
      <w:widowControl/>
      <w:spacing w:before="100" w:beforeAutospacing="1" w:after="100" w:afterAutospacing="1"/>
      <w:jc w:val="left"/>
    </w:pPr>
    <w:rPr>
      <w:rFonts w:cs="宋体"/>
      <w:kern w:val="0"/>
    </w:rPr>
  </w:style>
  <w:style w:type="paragraph" w:styleId="a6">
    <w:name w:val="List Paragraph"/>
    <w:basedOn w:val="a"/>
    <w:uiPriority w:val="34"/>
    <w:qFormat/>
    <w:rsid w:val="006462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522066">
      <w:bodyDiv w:val="1"/>
      <w:marLeft w:val="0"/>
      <w:marRight w:val="0"/>
      <w:marTop w:val="0"/>
      <w:marBottom w:val="0"/>
      <w:divBdr>
        <w:top w:val="none" w:sz="0" w:space="0" w:color="auto"/>
        <w:left w:val="none" w:sz="0" w:space="0" w:color="auto"/>
        <w:bottom w:val="none" w:sz="0" w:space="0" w:color="auto"/>
        <w:right w:val="none" w:sz="0" w:space="0" w:color="auto"/>
      </w:divBdr>
    </w:div>
    <w:div w:id="769474840">
      <w:bodyDiv w:val="1"/>
      <w:marLeft w:val="0"/>
      <w:marRight w:val="0"/>
      <w:marTop w:val="0"/>
      <w:marBottom w:val="0"/>
      <w:divBdr>
        <w:top w:val="none" w:sz="0" w:space="0" w:color="auto"/>
        <w:left w:val="none" w:sz="0" w:space="0" w:color="auto"/>
        <w:bottom w:val="none" w:sz="0" w:space="0" w:color="auto"/>
        <w:right w:val="none" w:sz="0" w:space="0" w:color="auto"/>
      </w:divBdr>
    </w:div>
    <w:div w:id="826946313">
      <w:bodyDiv w:val="1"/>
      <w:marLeft w:val="0"/>
      <w:marRight w:val="0"/>
      <w:marTop w:val="0"/>
      <w:marBottom w:val="0"/>
      <w:divBdr>
        <w:top w:val="none" w:sz="0" w:space="0" w:color="auto"/>
        <w:left w:val="none" w:sz="0" w:space="0" w:color="auto"/>
        <w:bottom w:val="none" w:sz="0" w:space="0" w:color="auto"/>
        <w:right w:val="none" w:sz="0" w:space="0" w:color="auto"/>
      </w:divBdr>
    </w:div>
    <w:div w:id="839276212">
      <w:bodyDiv w:val="1"/>
      <w:marLeft w:val="0"/>
      <w:marRight w:val="0"/>
      <w:marTop w:val="0"/>
      <w:marBottom w:val="0"/>
      <w:divBdr>
        <w:top w:val="none" w:sz="0" w:space="0" w:color="auto"/>
        <w:left w:val="none" w:sz="0" w:space="0" w:color="auto"/>
        <w:bottom w:val="none" w:sz="0" w:space="0" w:color="auto"/>
        <w:right w:val="none" w:sz="0" w:space="0" w:color="auto"/>
      </w:divBdr>
    </w:div>
    <w:div w:id="919484349">
      <w:bodyDiv w:val="1"/>
      <w:marLeft w:val="0"/>
      <w:marRight w:val="0"/>
      <w:marTop w:val="0"/>
      <w:marBottom w:val="0"/>
      <w:divBdr>
        <w:top w:val="none" w:sz="0" w:space="0" w:color="auto"/>
        <w:left w:val="none" w:sz="0" w:space="0" w:color="auto"/>
        <w:bottom w:val="none" w:sz="0" w:space="0" w:color="auto"/>
        <w:right w:val="none" w:sz="0" w:space="0" w:color="auto"/>
      </w:divBdr>
    </w:div>
    <w:div w:id="984317830">
      <w:bodyDiv w:val="1"/>
      <w:marLeft w:val="0"/>
      <w:marRight w:val="0"/>
      <w:marTop w:val="0"/>
      <w:marBottom w:val="0"/>
      <w:divBdr>
        <w:top w:val="none" w:sz="0" w:space="0" w:color="auto"/>
        <w:left w:val="none" w:sz="0" w:space="0" w:color="auto"/>
        <w:bottom w:val="none" w:sz="0" w:space="0" w:color="auto"/>
        <w:right w:val="none" w:sz="0" w:space="0" w:color="auto"/>
      </w:divBdr>
    </w:div>
    <w:div w:id="1136066565">
      <w:bodyDiv w:val="1"/>
      <w:marLeft w:val="0"/>
      <w:marRight w:val="0"/>
      <w:marTop w:val="0"/>
      <w:marBottom w:val="0"/>
      <w:divBdr>
        <w:top w:val="none" w:sz="0" w:space="0" w:color="auto"/>
        <w:left w:val="none" w:sz="0" w:space="0" w:color="auto"/>
        <w:bottom w:val="none" w:sz="0" w:space="0" w:color="auto"/>
        <w:right w:val="none" w:sz="0" w:space="0" w:color="auto"/>
      </w:divBdr>
    </w:div>
    <w:div w:id="1239245090">
      <w:bodyDiv w:val="1"/>
      <w:marLeft w:val="0"/>
      <w:marRight w:val="0"/>
      <w:marTop w:val="0"/>
      <w:marBottom w:val="0"/>
      <w:divBdr>
        <w:top w:val="none" w:sz="0" w:space="0" w:color="auto"/>
        <w:left w:val="none" w:sz="0" w:space="0" w:color="auto"/>
        <w:bottom w:val="none" w:sz="0" w:space="0" w:color="auto"/>
        <w:right w:val="none" w:sz="0" w:space="0" w:color="auto"/>
      </w:divBdr>
    </w:div>
    <w:div w:id="19114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444</Words>
  <Characters>2532</Characters>
  <Application>Microsoft Office Word</Application>
  <DocSecurity>0</DocSecurity>
  <Lines>21</Lines>
  <Paragraphs>5</Paragraphs>
  <ScaleCrop>false</ScaleCrop>
  <Company>China</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dc:creator>
  <cp:keywords/>
  <dc:description/>
  <cp:lastModifiedBy>LS</cp:lastModifiedBy>
  <cp:revision>19</cp:revision>
  <dcterms:created xsi:type="dcterms:W3CDTF">2018-07-11T07:27:00Z</dcterms:created>
  <dcterms:modified xsi:type="dcterms:W3CDTF">2018-07-11T09:12:00Z</dcterms:modified>
</cp:coreProperties>
</file>