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wmf" ContentType="image/x-wmf"/>
  <Override PartName="/word/media/image3.wmf" ContentType="image/x-wmf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pBdr/>
        <w:spacing w:lineRule="auto" w:line="276"/>
        <w:rPr>
          <w:rFonts w:ascii="Arial" w:hAnsi="Arial" w:eastAsia="Arial" w:cs="Arial"/>
          <w:color w:val="000000"/>
          <w:sz w:val="22"/>
          <w:szCs w:val="22"/>
        </w:rPr>
      </w:pPr>
      <w:r>
        <w:rPr>
          <w:rFonts w:eastAsia="Arial" w:cs="Arial" w:ascii="Arial" w:hAnsi="Arial"/>
          <w:color w:val="000000"/>
          <w:sz w:val="22"/>
          <w:szCs w:val="22"/>
        </w:rPr>
      </w:r>
    </w:p>
    <w:tbl>
      <w:tblPr>
        <w:tblStyle w:val="a"/>
        <w:tblW w:w="93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848"/>
        <w:gridCol w:w="745"/>
        <w:gridCol w:w="745"/>
        <w:gridCol w:w="745"/>
        <w:gridCol w:w="552"/>
        <w:gridCol w:w="193"/>
        <w:gridCol w:w="745"/>
        <w:gridCol w:w="745"/>
        <w:gridCol w:w="117"/>
        <w:gridCol w:w="628"/>
        <w:gridCol w:w="745"/>
        <w:gridCol w:w="745"/>
        <w:gridCol w:w="746"/>
      </w:tblGrid>
      <w:tr>
        <w:trPr/>
        <w:tc>
          <w:tcPr>
            <w:tcW w:w="9299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ind w:left="709" w:hanging="709"/>
              <w:jc w:val="center"/>
              <w:rPr>
                <w:rFonts w:ascii="Arial" w:hAnsi="Arial" w:eastAsia="Arial" w:cs="Arial"/>
                <w:b/>
                <w:b/>
                <w:color w:val="000000"/>
                <w:sz w:val="12"/>
                <w:szCs w:val="12"/>
              </w:rPr>
            </w:pPr>
            <w:r>
              <w:rPr>
                <w:rFonts w:eastAsia="Arial" w:cs="Arial" w:ascii="Arial" w:hAnsi="Arial"/>
                <w:b/>
                <w:color w:val="000000"/>
                <w:sz w:val="12"/>
                <w:szCs w:val="12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margin">
                    <wp:posOffset>4878070</wp:posOffset>
                  </wp:positionH>
                  <wp:positionV relativeFrom="paragraph">
                    <wp:posOffset>38100</wp:posOffset>
                  </wp:positionV>
                  <wp:extent cx="846455" cy="664845"/>
                  <wp:effectExtent l="0" t="0" r="0" b="0"/>
                  <wp:wrapNone/>
                  <wp:docPr id="1" name="image10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0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66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pBdr/>
              <w:jc w:val="center"/>
              <w:rPr>
                <w:rFonts w:ascii="Arial" w:hAnsi="Arial" w:eastAsia="Arial" w:cs="Arial"/>
                <w:b/>
                <w:b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Universidad Tecnológica Nacional</w:t>
            </w:r>
          </w:p>
          <w:p>
            <w:pPr>
              <w:pStyle w:val="Normal"/>
              <w:pBdr/>
              <w:jc w:val="center"/>
              <w:rPr>
                <w:rFonts w:ascii="Arial" w:hAnsi="Arial" w:eastAsia="Arial" w:cs="Arial"/>
                <w:b/>
                <w:b/>
                <w:color w:val="000000"/>
                <w:sz w:val="12"/>
                <w:szCs w:val="12"/>
                <w:u w:val="single"/>
              </w:rPr>
            </w:pPr>
            <w:r>
              <w:rPr>
                <w:rFonts w:eastAsia="Arial" w:cs="Arial" w:ascii="Arial" w:hAnsi="Arial"/>
                <w:b/>
                <w:color w:val="000000"/>
                <w:sz w:val="32"/>
                <w:szCs w:val="32"/>
              </w:rPr>
              <w:t>Facultad Regional Avellaneda</w:t>
            </w:r>
          </w:p>
          <w:p>
            <w:pPr>
              <w:pStyle w:val="Normal"/>
              <w:pBdr/>
              <w:spacing w:before="0" w:after="120"/>
              <w:rPr>
                <w:rFonts w:ascii="Arial" w:hAnsi="Arial" w:eastAsia="Arial" w:cs="Arial"/>
                <w:color w:val="000000"/>
                <w:sz w:val="12"/>
                <w:szCs w:val="12"/>
              </w:rPr>
            </w:pPr>
            <w:r>
              <w:rPr>
                <w:rFonts w:eastAsia="Arial" w:cs="Arial" w:ascii="Arial" w:hAnsi="Arial"/>
                <w:color w:val="000000"/>
                <w:sz w:val="12"/>
                <w:szCs w:val="12"/>
              </w:rPr>
            </w:r>
          </w:p>
        </w:tc>
      </w:tr>
      <w:tr>
        <w:trPr/>
        <w:tc>
          <w:tcPr>
            <w:tcW w:w="9299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Técnico Superior en Programación - Técnico Superior en Sistemas Informáticos </w:t>
            </w:r>
          </w:p>
        </w:tc>
      </w:tr>
      <w:tr>
        <w:trPr/>
        <w:tc>
          <w:tcPr>
            <w:tcW w:w="9299" w:type="dxa"/>
            <w:gridSpan w:val="1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Materia: Laboratorio de Programación II</w:t>
            </w:r>
          </w:p>
        </w:tc>
      </w:tr>
      <w:tr>
        <w:trPr/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Apellido: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Fecha:</w:t>
            </w:r>
          </w:p>
        </w:tc>
        <w:tc>
          <w:tcPr>
            <w:tcW w:w="2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11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/</w:t>
            </w:r>
            <w:r>
              <w:rPr>
                <w:rFonts w:eastAsia="Arial" w:cs="Arial" w:ascii="Arial" w:hAnsi="Arial"/>
                <w:sz w:val="32"/>
                <w:szCs w:val="32"/>
              </w:rPr>
              <w:t>08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/2022</w:t>
            </w:r>
          </w:p>
        </w:tc>
      </w:tr>
      <w:tr>
        <w:trPr/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Nombre: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Docente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/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División: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2ºE</w:t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Nota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/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Legajo:</w:t>
            </w:r>
          </w:p>
        </w:tc>
        <w:tc>
          <w:tcPr>
            <w:tcW w:w="2787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  <w:tc>
          <w:tcPr>
            <w:tcW w:w="1800" w:type="dxa"/>
            <w:gridSpan w:val="4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Firma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  <w:vertAlign w:val="superscript"/>
              </w:rPr>
              <w:t>(2)</w:t>
            </w: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  <w:t>:</w:t>
            </w:r>
          </w:p>
        </w:tc>
        <w:tc>
          <w:tcPr>
            <w:tcW w:w="2864" w:type="dxa"/>
            <w:gridSpan w:val="4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32"/>
                <w:szCs w:val="32"/>
              </w:rPr>
            </w:pPr>
            <w:r>
              <w:rPr>
                <w:rFonts w:eastAsia="Arial" w:cs="Arial" w:ascii="Arial" w:hAnsi="Arial"/>
                <w:color w:val="000000"/>
                <w:sz w:val="32"/>
                <w:szCs w:val="32"/>
              </w:rPr>
            </w:r>
          </w:p>
        </w:tc>
      </w:tr>
      <w:tr>
        <w:trPr>
          <w:trHeight w:val="80" w:hRule="atLeast"/>
        </w:trPr>
        <w:tc>
          <w:tcPr>
            <w:tcW w:w="1848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Instancia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  <w:vertAlign w:val="superscript"/>
              </w:rPr>
              <w:t>(1)</w:t>
            </w: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: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PP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RPP</w:t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gridSpan w:val="2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RSP</w:t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</w:r>
          </w:p>
        </w:tc>
        <w:tc>
          <w:tcPr>
            <w:tcW w:w="745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color w:val="000000"/>
                <w:sz w:val="22"/>
                <w:szCs w:val="22"/>
              </w:rPr>
              <w:t>FIN</w:t>
            </w:r>
          </w:p>
        </w:tc>
        <w:tc>
          <w:tcPr>
            <w:tcW w:w="74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pBdr/>
              <w:jc w:val="center"/>
              <w:rPr>
                <w:rFonts w:ascii="Arial" w:hAnsi="Arial" w:eastAsia="Arial" w:cs="Arial"/>
                <w:color w:val="000000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X</w:t>
            </w:r>
          </w:p>
        </w:tc>
      </w:tr>
    </w:tbl>
    <w:p>
      <w:pPr>
        <w:pStyle w:val="Normal"/>
        <w:pBdr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color w:val="000000"/>
          <w:sz w:val="16"/>
          <w:szCs w:val="16"/>
        </w:rPr>
      </w:r>
    </w:p>
    <w:p>
      <w:pPr>
        <w:pStyle w:val="Normal"/>
        <w:pBdr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b/>
          <w:color w:val="000000"/>
          <w:sz w:val="16"/>
          <w:szCs w:val="16"/>
        </w:rPr>
        <w:t>(1)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Las instancias validas son: 1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er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PP</w:t>
      </w:r>
      <w:r>
        <w:rPr>
          <w:rFonts w:eastAsia="Arial" w:cs="Arial" w:ascii="Arial" w:hAnsi="Arial"/>
          <w:color w:val="000000"/>
          <w:sz w:val="16"/>
          <w:szCs w:val="16"/>
        </w:rPr>
        <w:t>), Recuperatorio 1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er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RPP</w:t>
      </w:r>
      <w:r>
        <w:rPr>
          <w:rFonts w:eastAsia="Arial" w:cs="Arial" w:ascii="Arial" w:hAnsi="Arial"/>
          <w:color w:val="000000"/>
          <w:sz w:val="16"/>
          <w:szCs w:val="16"/>
        </w:rPr>
        <w:t>), 2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do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SP</w:t>
      </w:r>
      <w:r>
        <w:rPr>
          <w:rFonts w:eastAsia="Arial" w:cs="Arial" w:ascii="Arial" w:hAnsi="Arial"/>
          <w:color w:val="000000"/>
          <w:sz w:val="16"/>
          <w:szCs w:val="16"/>
        </w:rPr>
        <w:t>), Recuperatorio 2</w:t>
      </w:r>
      <w:r>
        <w:rPr>
          <w:rFonts w:eastAsia="Arial" w:cs="Arial" w:ascii="Arial" w:hAnsi="Arial"/>
          <w:color w:val="000000"/>
          <w:sz w:val="16"/>
          <w:szCs w:val="16"/>
          <w:vertAlign w:val="superscript"/>
        </w:rPr>
        <w:t>do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Parcial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RSP</w:t>
      </w:r>
      <w:r>
        <w:rPr>
          <w:rFonts w:eastAsia="Arial" w:cs="Arial" w:ascii="Arial" w:hAnsi="Arial"/>
          <w:color w:val="000000"/>
          <w:sz w:val="16"/>
          <w:szCs w:val="16"/>
        </w:rPr>
        <w:t>), Final (</w:t>
      </w:r>
      <w:r>
        <w:rPr>
          <w:rFonts w:eastAsia="Arial" w:cs="Arial" w:ascii="Arial" w:hAnsi="Arial"/>
          <w:b/>
          <w:color w:val="000000"/>
          <w:sz w:val="16"/>
          <w:szCs w:val="16"/>
        </w:rPr>
        <w:t>FIN</w:t>
      </w:r>
      <w:r>
        <w:rPr>
          <w:rFonts w:eastAsia="Arial" w:cs="Arial" w:ascii="Arial" w:hAnsi="Arial"/>
          <w:color w:val="000000"/>
          <w:sz w:val="16"/>
          <w:szCs w:val="16"/>
        </w:rPr>
        <w:t>). Marque con una cruz.</w:t>
      </w:r>
    </w:p>
    <w:p>
      <w:pPr>
        <w:pStyle w:val="Normal"/>
        <w:pBdr/>
        <w:rPr>
          <w:rFonts w:ascii="Arial" w:hAnsi="Arial" w:eastAsia="Arial" w:cs="Arial"/>
          <w:color w:val="000000"/>
          <w:sz w:val="16"/>
          <w:szCs w:val="16"/>
        </w:rPr>
      </w:pPr>
      <w:r>
        <w:rPr>
          <w:rFonts w:eastAsia="Arial" w:cs="Arial" w:ascii="Arial" w:hAnsi="Arial"/>
          <w:b/>
          <w:color w:val="000000"/>
          <w:sz w:val="16"/>
          <w:szCs w:val="16"/>
        </w:rPr>
        <w:t>(2)</w:t>
      </w:r>
      <w:r>
        <w:rPr>
          <w:rFonts w:eastAsia="Arial" w:cs="Arial" w:ascii="Arial" w:hAnsi="Arial"/>
          <w:color w:val="000000"/>
          <w:sz w:val="16"/>
          <w:szCs w:val="16"/>
        </w:rPr>
        <w:t xml:space="preserve"> Campos a ser completados por el docente.</w:t>
      </w:r>
    </w:p>
    <w:p>
      <w:pPr>
        <w:pStyle w:val="Normal"/>
        <w:pBdr/>
        <w:rPr>
          <w:rFonts w:ascii="Arial" w:hAnsi="Arial" w:eastAsia="Arial" w:cs="Arial"/>
          <w:color w:val="000000"/>
          <w:sz w:val="20"/>
          <w:szCs w:val="20"/>
        </w:rPr>
      </w:pPr>
      <w:r>
        <w:rPr>
          <w:rFonts w:eastAsia="Arial" w:cs="Arial" w:ascii="Arial" w:hAnsi="Arial"/>
          <w:color w:val="000000"/>
          <w:sz w:val="20"/>
          <w:szCs w:val="20"/>
        </w:rPr>
      </w:r>
    </w:p>
    <w:p>
      <w:pPr>
        <w:pStyle w:val="Normal"/>
        <w:rPr>
          <w:rFonts w:ascii="Cambria" w:hAnsi="Cambria" w:cs="Cambria" w:asciiTheme="minorHAnsi" w:cstheme="minorHAnsi" w:hAnsiTheme="minorHAnsi"/>
          <w:b/>
          <w:b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IMPORTANTE: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b/>
          <w:b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2 (dos) errores en el mismo tema anulan su puntaje.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La correcta documentación y reglas de estilo de la cátedra serán evaluadas.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u w:val="single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u w:val="single"/>
          <w:lang w:val="es-MX"/>
        </w:rPr>
        <w:t>El proyecto debe ser creado en .Net 5.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Colocar sus datos personales en el nombre de la carpeta principal y la solución: Apellido.Nombre.Div. Ej: Pérez.Juan.2D. No sé corregirán proyectos que no sea identificable su autor.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>No se corregirán exámenes que no compilen.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Reutilizar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tanto código como crean necesario.</w:t>
      </w:r>
    </w:p>
    <w:p>
      <w:pPr>
        <w:pStyle w:val="ListParagraph"/>
        <w:numPr>
          <w:ilvl w:val="0"/>
          <w:numId w:val="2"/>
        </w:numPr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Colocar nombre de la clase (en estáticos), </w:t>
      </w: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this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o </w:t>
      </w:r>
      <w:r>
        <w:rPr>
          <w:rFonts w:cs="Cambria" w:ascii="Cambria" w:hAnsi="Cambria" w:asciiTheme="minorHAnsi" w:cstheme="minorHAnsi" w:hAnsiTheme="minorHAnsi"/>
          <w:b/>
          <w:sz w:val="20"/>
          <w:szCs w:val="20"/>
          <w:lang w:val="es-MX"/>
        </w:rPr>
        <w:t>base</w:t>
      </w:r>
      <w:r>
        <w:rPr>
          <w:rFonts w:cs="Cambria" w:ascii="Cambria" w:hAnsi="Cambria" w:asciiTheme="minorHAnsi" w:cstheme="minorHAnsi" w:hAnsiTheme="minorHAnsi"/>
          <w:sz w:val="20"/>
          <w:szCs w:val="20"/>
          <w:lang w:val="es-MX"/>
        </w:rPr>
        <w:t xml:space="preserve"> en todos los casos que corresponda.</w:t>
      </w:r>
    </w:p>
    <w:p>
      <w:pPr>
        <w:pStyle w:val="ListParagraph"/>
        <w:numPr>
          <w:ilvl w:val="0"/>
          <w:numId w:val="2"/>
        </w:numPr>
        <w:spacing w:lineRule="auto" w:line="259"/>
        <w:ind w:left="714" w:hanging="357"/>
        <w:rPr>
          <w:rFonts w:ascii="Cambria" w:hAnsi="Cambria" w:cs="Cambria" w:asciiTheme="minorHAnsi" w:cstheme="minorHAnsi" w:hAnsiTheme="minorHAnsi"/>
          <w:sz w:val="20"/>
          <w:szCs w:val="20"/>
          <w:lang w:val="es-MX"/>
        </w:rPr>
      </w:pPr>
      <w:r>
        <w:rPr>
          <w:rFonts w:cs="Cambria" w:ascii="Cambria" w:hAnsi="Cambria" w:asciiTheme="minorHAnsi" w:cstheme="minorHAnsi" w:hAnsiTheme="minorHAnsi"/>
          <w:sz w:val="20"/>
          <w:szCs w:val="20"/>
          <w:lang w:val="es-AR"/>
        </w:rPr>
        <w:t>Aplicar los principios de los 4 pilares de la POO.</w:t>
      </w:r>
    </w:p>
    <w:p>
      <w:pPr>
        <w:pStyle w:val="Normal"/>
        <w:pBdr>
          <w:top w:val="single" w:sz="4" w:space="10" w:color="5B9BD5"/>
          <w:bottom w:val="single" w:sz="4" w:space="10" w:color="5B9BD5"/>
        </w:pBdr>
        <w:spacing w:before="360" w:after="360"/>
        <w:ind w:left="864" w:right="864" w:hanging="864"/>
        <w:jc w:val="center"/>
        <w:rPr>
          <w:i/>
          <w:i/>
          <w:color w:val="5B9BD5"/>
        </w:rPr>
      </w:pPr>
      <w:r>
        <w:rPr>
          <w:i/>
          <w:color w:val="5B9BD5"/>
        </w:rPr>
        <w:t xml:space="preserve">TIEMPO MÁXIMO PARA RESOLVER EL EXAMEN </w:t>
      </w:r>
      <w:r>
        <w:rPr>
          <w:b/>
          <w:i/>
          <w:color w:val="5B9BD5"/>
        </w:rPr>
        <w:t>90</w:t>
      </w:r>
      <w:r>
        <w:rPr>
          <w:i/>
          <w:color w:val="5B9BD5"/>
        </w:rPr>
        <w:t xml:space="preserve"> MINUTOS.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Partir de la solución entregada. Modificar su nombre con el siguiente formato: [APELLIDO].[NOMBRE].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Implementar la BD desde el backup o script enviado.</w:t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  <w:u w:val="single"/>
        </w:rPr>
      </w:pPr>
      <w:r>
        <w:rPr/>
        <w:object>
          <v:shape id="ole_rId3" style="width:76.5pt;height:50.25pt" o:ole="">
            <v:imagedata r:id="rId4" o:title=""/>
          </v:shape>
          <o:OLEObject Type="Embed" ProgID="Package" ShapeID="ole_rId3" DrawAspect="Icon" ObjectID="_141989149" r:id="rId3"/>
        </w:object>
      </w:r>
      <w:r>
        <w:rPr/>
        <w:object>
          <v:shape id="ole_rId5" style="width:76.5pt;height:50.25pt" o:ole="">
            <v:imagedata r:id="rId6" o:title=""/>
          </v:shape>
          <o:OLEObject Type="Embed" ProgID="Package" ShapeID="ole_rId5" DrawAspect="Icon" ObjectID="_825441383" r:id="rId5"/>
        </w:object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Files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pBdr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3609340" cy="1951990"/>
            <wp:effectExtent l="0" t="0" r="0" b="0"/>
            <wp:docPr id="2" name="Imagen 4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4" descr="Tabla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FileManager será estática.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En el constructor de clase realizar: 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el atributo path se almacenará la referencia al escritorio de la pc. Y se le concatenara un el nombre de la carpeta del parcial: ej {path escritorio}+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\\20220804_Alumno\\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Llamar al método ValidaExistenciaDeDirectorio.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ValidaExistenciaDeDirectorio: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Si no existe el directorio almacenado en path, se creará.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caso de producirse una excepción al momento de la creación, esta deberá ser capturada y relanzada en una nueva excepción denominada FileManagerException, la cual contendrá el mensaje: “Error al crear el directorio”.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Guardar: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 </w:t>
      </w:r>
      <w:r>
        <w:rPr>
          <w:rFonts w:eastAsia="Calibri" w:cs="Calibri" w:ascii="Calibri" w:hAnsi="Calibri"/>
          <w:color w:val="000000"/>
          <w:sz w:val="22"/>
          <w:szCs w:val="22"/>
        </w:rPr>
        <w:t>Será genérico y solo permitirá que los elementos a almacenar sean tipos por referencia.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Validar la extensión del nombre del archivo. En caso de que sea:</w:t>
      </w:r>
    </w:p>
    <w:p>
      <w:pPr>
        <w:pStyle w:val="ListParagraph"/>
        <w:numPr>
          <w:ilvl w:val="3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JSON, se serializará el elemento recibido.</w:t>
      </w:r>
    </w:p>
    <w:p>
      <w:pPr>
        <w:pStyle w:val="ListParagraph"/>
        <w:numPr>
          <w:ilvl w:val="3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TXT, se almacena en texto plano.</w:t>
      </w:r>
    </w:p>
    <w:p>
      <w:pPr>
        <w:pStyle w:val="ListParagraph"/>
        <w:numPr>
          <w:ilvl w:val="3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Cualquier otra extensión se lanzará una excepción denominada FileManagerException, la cual contendrá el mensaje “Extensión no permitida”.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Excepciones</w:t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Fonts w:eastAsia="Calibri" w:cs="Calibri" w:cstheme="majorHAnsi"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respetar el siguiente esquema:</w:t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4523740" cy="3085465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74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Controlar las posibles excepciones producidas e informar al usuario del error.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Bases de datos</w:t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Fonts w:eastAsia="Calibri" w:cs="Calibri" w:cstheme="majorHAnsi" w:ascii="Calibri" w:hAnsi="Calibri"/>
          <w:b/>
          <w:bCs/>
        </w:rPr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2238375" cy="1951990"/>
            <wp:effectExtent l="0" t="0" r="0" b="0"/>
            <wp:docPr id="4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1" descr="Interfaz de usuario gráfica, Texto, Aplicación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DataBaseManager será estática: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el constructor de clase inicializar el string connection.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ObtenerPaciente, recibirá el id del paciente a obtener. Retornara un string que contendrá el nombre y apellido concatenado con un guion medio, Ej: 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$"</w:t>
      </w:r>
      <w:r>
        <w:rPr>
          <w:rFonts w:cs="Cascadia Mono" w:ascii="Cascadia Mono" w:hAnsi="Cascadia Mono"/>
          <w:color w:val="000000"/>
          <w:sz w:val="19"/>
          <w:szCs w:val="19"/>
          <w:lang w:val="es-AR"/>
        </w:rPr>
        <w:t>{reader.GetString(2)}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-</w:t>
      </w:r>
      <w:r>
        <w:rPr>
          <w:rFonts w:cs="Cascadia Mono" w:ascii="Cascadia Mono" w:hAnsi="Cascadia Mono"/>
          <w:color w:val="000000"/>
          <w:sz w:val="19"/>
          <w:szCs w:val="19"/>
          <w:lang w:val="es-AR"/>
        </w:rPr>
        <w:t>{reader.GetString(1)}</w:t>
      </w:r>
      <w:r>
        <w:rPr>
          <w:rFonts w:cs="Cascadia Mono" w:ascii="Cascadia Mono" w:hAnsi="Cascadia Mono"/>
          <w:color w:val="A31515"/>
          <w:sz w:val="19"/>
          <w:szCs w:val="19"/>
          <w:lang w:val="es-AR"/>
        </w:rPr>
        <w:t>"</w:t>
      </w:r>
      <w:r>
        <w:rPr>
          <w:rFonts w:eastAsia="Calibri" w:cs="Calibri" w:ascii="Calibri" w:hAnsi="Calibri"/>
          <w:color w:val="000000"/>
          <w:sz w:val="22"/>
          <w:szCs w:val="22"/>
        </w:rPr>
        <w:t>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Si el id no existe se lanzará una excepción DataBaseManagerException, indicando Id inexistente.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Por cualquier otro error se capturara y se re lanzara en una excepción DataBaseManagerException indicando error al leer de la base de datos.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Métodos de extensión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Extenderá la clase String la cual adicionará un método denominado </w:t>
      </w:r>
      <w:r>
        <w:rPr>
          <w:rFonts w:cs="Cascadia Mono" w:ascii="Cascadia Mono" w:hAnsi="Cascadia Mono"/>
          <w:color w:val="000000"/>
          <w:sz w:val="19"/>
          <w:szCs w:val="19"/>
          <w:lang w:val="es-AR"/>
        </w:rPr>
        <w:t>ObtenerNombreYApellido</w:t>
      </w:r>
      <w:r>
        <w:rPr>
          <w:rFonts w:eastAsia="Calibri" w:cs="Calibri" w:ascii="Calibri" w:hAnsi="Calibri"/>
          <w:color w:val="000000"/>
          <w:sz w:val="22"/>
          <w:szCs w:val="22"/>
        </w:rPr>
        <w:t xml:space="preserve"> en el cual su función principal será devolver un array de strings, mediante la separación de la cadena en subcadenas. El carácter para determinar la separación será el guion medio.</w:t>
      </w:r>
    </w:p>
    <w:p>
      <w:pPr>
        <w:pStyle w:val="ListParagraph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 w:asciiTheme="majorHAnsi" w:cstheme="majorHAnsi" w:hAnsiTheme="majorHAnsi"/>
          <w:b/>
          <w:b/>
          <w:bCs/>
          <w:i/>
          <w:i/>
          <w:iCs/>
          <w:color w:val="4F81BD" w:themeColor="accent1"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Interfaces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2466975" cy="1951990"/>
            <wp:effectExtent l="0" t="0" r="0" b="0"/>
            <wp:docPr id="5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Entidades</w:t>
      </w:r>
    </w:p>
    <w:p>
      <w:pPr>
        <w:pStyle w:val="Normal"/>
        <w:pBdr/>
        <w:jc w:val="center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Dentro del proyecto se deberá respetar el siguiente esquema:</w:t>
      </w:r>
    </w:p>
    <w:p>
      <w:pPr>
        <w:pStyle w:val="Normal"/>
        <w:pBdr/>
        <w:ind w:left="720" w:hanging="0"/>
        <w:rPr>
          <w:rFonts w:ascii="Calibri" w:hAnsi="Calibri" w:eastAsia="Calibri" w:cs="Calibri"/>
          <w:color w:val="000000"/>
          <w:sz w:val="22"/>
          <w:szCs w:val="22"/>
        </w:rPr>
      </w:pPr>
      <w:r>
        <w:rPr/>
        <w:drawing>
          <wp:inline distT="0" distB="0" distL="0" distR="0">
            <wp:extent cx="6645910" cy="4247515"/>
            <wp:effectExtent l="0" t="0" r="0" b="0"/>
            <wp:docPr id="6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24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Persona</w:t>
      </w:r>
      <w:r>
        <w:rPr>
          <w:rFonts w:eastAsia="Calibri" w:cs="Calibri" w:ascii="Calibri" w:hAnsi="Calibri"/>
          <w:color w:val="000000"/>
          <w:sz w:val="22"/>
          <w:szCs w:val="22"/>
        </w:rPr>
        <w:t>, será abstracta.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Sus dos atributos serán privados.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MostrarDatos protegido y abstracto.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Sobre escribir Equals y comparar las personas por apellido.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Paciente</w:t>
      </w:r>
      <w:r>
        <w:rPr>
          <w:rFonts w:eastAsia="Calibri" w:cs="Calibri" w:ascii="Calibri" w:hAnsi="Calibri"/>
          <w:color w:val="000000"/>
          <w:sz w:val="22"/>
          <w:szCs w:val="22"/>
        </w:rPr>
        <w:t>, heredará de persona e implementará la interfaz IPaciente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Atender, cambiara el estado del paciente a True.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La propiedad Identificarse retornara un string con el texto “Paciente” + el HashCode de la instancia + el nombre y el apellido separados por coma.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Anunciarse, leerá desde la BD una paciente de manera aleatoria (entre 1 y 100), separará el nombre y apellido de la cadena y los asignará a los atributos de la instancia.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MostrarDatos retorna el nombre y el apellido separado por coma.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Sobrescribir el toString y exponer MostrarDatos.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Consultorio</w:t>
      </w:r>
      <w:r>
        <w:rPr>
          <w:rFonts w:eastAsia="Calibri" w:cs="Calibri" w:ascii="Calibri" w:hAnsi="Calibri"/>
          <w:color w:val="000000"/>
          <w:sz w:val="22"/>
          <w:szCs w:val="22"/>
        </w:rPr>
        <w:t>, será genérica, solo podrá recibir tipos que implementen la interfaz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 xml:space="preserve"> IPaciente </w:t>
      </w:r>
      <w:r>
        <w:rPr>
          <w:rFonts w:eastAsia="Calibri" w:cs="Calibri" w:ascii="Calibri" w:hAnsi="Calibri"/>
          <w:color w:val="000000"/>
          <w:sz w:val="22"/>
          <w:szCs w:val="22"/>
        </w:rPr>
        <w:t>y posean un constructor publico sin parámetros: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En su constructor publico inicializara un nombre para el consultorio y ademas: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Inicializar:</w:t>
      </w:r>
    </w:p>
    <w:p>
      <w:pPr>
        <w:pStyle w:val="ListParagraph"/>
        <w:numPr>
          <w:ilvl w:val="3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demoraAtencionTotal en 0 (cero).</w:t>
      </w:r>
    </w:p>
    <w:p>
      <w:pPr>
        <w:pStyle w:val="ListParagraph"/>
        <w:numPr>
          <w:ilvl w:val="3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cantAtendidos en 0 (cero).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La propiedad AbrirConsultorio: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GET retornara True, si la tares no es nula y estado de la tarea es Running o WaitingToRun o WaitingForActivation.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En el SET, si el valor recibido es TRUE y la tarea es nula o su estado no es Running o no es WaitingToRun o no es WaitingForActivation, se instanciará un nuevo CancelationTokenSource y se llamará a </w:t>
      </w:r>
      <w:r>
        <w:rPr>
          <w:rFonts w:eastAsia="Calibri" w:cs="Calibri" w:ascii="Calibri" w:hAnsi="Calibri"/>
          <w:b/>
          <w:bCs/>
          <w:color w:val="000000"/>
          <w:sz w:val="22"/>
          <w:szCs w:val="22"/>
        </w:rPr>
        <w:t>IniciarIngreso</w:t>
      </w:r>
      <w:r>
        <w:rPr>
          <w:rFonts w:eastAsia="Calibri" w:cs="Calibri" w:ascii="Calibri" w:hAnsi="Calibri"/>
          <w:color w:val="000000"/>
          <w:sz w:val="22"/>
          <w:szCs w:val="22"/>
        </w:rPr>
        <w:t>. De lo contrario se llamará al método Cancel de cancellation.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IniciarIngreso será privado y: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Ejecutará en un hilo secundario la acción de que:</w:t>
      </w:r>
    </w:p>
    <w:p>
      <w:pPr>
        <w:pStyle w:val="ListParagraph"/>
        <w:numPr>
          <w:ilvl w:val="2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 xml:space="preserve">Mientras no se requiera cancelación de la tarea invocara a los métodos NotificarNuevoIngreso,  EsperarProximoIngreso y luego incrementar en 1 la cantidad de atendidos. 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NotificarNuevoIngreso, verificara si el evento OnIngreso posee suscriptores y en caso exitoso realizara: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Instanciar el paciente.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Anunciará el ingreso del paciente.</w:t>
      </w:r>
    </w:p>
    <w:p>
      <w:pPr>
        <w:pStyle w:val="ListParagraph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Notificar el paciente instanciado</w:t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El método EsperarProximoIngreso si posee un suscriptor notificara los segundos transcurridos mientras que el paciente no sea atendido o no se requiera cancelacion (Utilizar Thread.Sleep para dormir el hilo 1 segundo antes de ir incrementando)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Formulario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ListParagraph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Desarrollar todo lo indicado con comentario //Alumno:</w:t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</w:r>
    </w:p>
    <w:p>
      <w:pPr>
        <w:pStyle w:val="Normal"/>
        <w:pBdr/>
        <w:rPr>
          <w:rStyle w:val="IntenseEmphasis"/>
          <w:rFonts w:ascii="Calibri" w:hAnsi="Calibri" w:eastAsia="Calibri" w:cs="Calibri" w:asciiTheme="majorHAnsi" w:cstheme="majorHAnsi" w:hAnsiTheme="majorHAnsi"/>
          <w:b/>
          <w:b/>
          <w:bCs/>
        </w:rPr>
      </w:pPr>
      <w:r>
        <w:rPr>
          <w:rStyle w:val="IntenseEmphasis"/>
          <w:rFonts w:eastAsia="Calibri" w:cs="Calibri" w:ascii="Calibri" w:hAnsi="Calibri" w:asciiTheme="majorHAnsi" w:cstheme="majorHAnsi" w:hAnsiTheme="majorHAnsi"/>
          <w:b/>
          <w:bCs/>
        </w:rPr>
        <w:t>Test Unitarios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Darle un nombre claro al proyecto, sus clases y sus métodos</w:t>
      </w:r>
    </w:p>
    <w:p>
      <w:pPr>
        <w:pStyle w:val="Normal"/>
        <w:numPr>
          <w:ilvl w:val="0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Agregar 2 test unitarios:</w:t>
      </w:r>
    </w:p>
    <w:p>
      <w:pPr>
        <w:pStyle w:val="Normal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Forzar, mediante el código la ejecución de FileManagerException, validar que suceda de forma correcta.</w:t>
      </w:r>
    </w:p>
    <w:p>
      <w:pPr>
        <w:pStyle w:val="Normal"/>
        <w:numPr>
          <w:ilvl w:val="1"/>
          <w:numId w:val="1"/>
        </w:numPr>
        <w:pBdr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rFonts w:eastAsia="Calibri" w:cs="Calibri" w:ascii="Calibri" w:hAnsi="Calibri"/>
          <w:color w:val="000000"/>
          <w:sz w:val="22"/>
          <w:szCs w:val="22"/>
        </w:rPr>
        <w:t>Al instanciar un nuevo consultorio, se espera que el tiempo medio de atención sea  igual a 0 (cero).</w:t>
      </w:r>
    </w:p>
    <w:p>
      <w:pPr>
        <w:pStyle w:val="Normal"/>
        <w:pBdr/>
        <w:ind w:left="720" w:hanging="0"/>
        <w:rPr>
          <w:rFonts w:ascii="Calibri" w:hAnsi="Calibri" w:eastAsia="Calibri" w:cs="Calibri"/>
          <w:sz w:val="22"/>
          <w:szCs w:val="22"/>
        </w:rPr>
      </w:pPr>
      <w:r>
        <w:rPr>
          <w:rFonts w:eastAsia="Calibri" w:cs="Calibri" w:ascii="Calibri" w:hAnsi="Calibri"/>
          <w:sz w:val="22"/>
          <w:szCs w:val="22"/>
        </w:rPr>
      </w:r>
    </w:p>
    <w:p>
      <w:pPr>
        <w:pStyle w:val="Normal"/>
        <w:pBdr/>
        <w:rPr>
          <w:rFonts w:ascii="Calibri" w:hAnsi="Calibri" w:eastAsia="Calibri" w:cs="Calibri"/>
          <w:color w:val="5A5A5A"/>
        </w:rPr>
      </w:pPr>
      <w:r>
        <w:rPr>
          <w:rFonts w:eastAsia="Calibri" w:cs="Calibri" w:ascii="Calibri" w:hAnsi="Calibri"/>
          <w:color w:val="5A5A5A"/>
        </w:rPr>
        <w:t>Al finalizar, colocar la carpeta de la carpeta de la Solución completa en un archivo ZIP que deberá tener como nombre Apellido.Nombre.division.zip y compartir este por Slack sólo con el docente titular de la cursada.</w:t>
      </w:r>
    </w:p>
    <w:sectPr>
      <w:type w:val="nextPage"/>
      <w:pgSz w:w="11906" w:h="16838"/>
      <w:pgMar w:left="720" w:right="720" w:header="0" w:top="709" w:footer="0" w:bottom="99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ascadia Mono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i w:val="false"/>
        <w:b w:val="false"/>
        <w:iCs w:val="false"/>
        <w:bCs w:val="false"/>
        <w:rFonts w:cs="Calibri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  <w:position w:val="0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4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  <w:position w:val="0"/>
        <w:sz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4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4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  <w:position w:val="0"/>
        <w:sz w:val="24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4"/>
        <w:szCs w:val="24"/>
        <w:lang w:val="es-ES" w:eastAsia="es-A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155c2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AR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7154b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7154b0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a6a8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oleObject" Target="embeddings/oleObject2.bin"/><Relationship Id="rId6" Type="http://schemas.openxmlformats.org/officeDocument/2006/relationships/image" Target="media/image3.wmf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Application>LibreOffice/6.4.0.3$Windows_X86_64 LibreOffice_project/b0a288ab3d2d4774cb44b62f04d5d28733ac6df8</Application>
  <Pages>5</Pages>
  <Words>996</Words>
  <Characters>5440</Characters>
  <CharactersWithSpaces>6276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2022-08-01T18:30:00Z</dcterms:created>
  <dc:creator>Admin</dc:creator>
  <dc:description/>
  <dc:language>es-AR</dc:language>
  <cp:lastModifiedBy/>
  <cp:lastPrinted>2021-11-11T13:39:00Z</cp:lastPrinted>
  <dcterms:modified xsi:type="dcterms:W3CDTF">2022-09-02T21:51:57Z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