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Колонтитулы"/>
        <w:jc w:val="center"/>
      </w:pPr>
      <w:r>
        <w:rPr>
          <w:rtl w:val="0"/>
          <w:lang w:val="ru-RU"/>
        </w:rPr>
        <w:t>Федеральное государственное бюджетное образовательное</w:t>
      </w:r>
    </w:p>
    <w:p>
      <w:pPr>
        <w:pStyle w:val="Колонтитулы"/>
        <w:jc w:val="center"/>
        <w:rPr>
          <w:sz w:val="24"/>
          <w:szCs w:val="24"/>
        </w:rPr>
      </w:pPr>
      <w:r>
        <w:rPr>
          <w:rtl w:val="0"/>
          <w:lang w:val="ru-RU"/>
        </w:rPr>
        <w:t>учреждение высшего образования</w:t>
      </w:r>
    </w:p>
    <w:p>
      <w:pPr>
        <w:pStyle w:val="Колонтитулы"/>
        <w:jc w:val="center"/>
      </w:pPr>
      <w:r>
        <w:rPr>
          <w:rtl w:val="0"/>
          <w:lang w:val="ru-RU"/>
        </w:rPr>
        <w:t>«Московский государственный технический университет имени Н</w:t>
      </w:r>
      <w:r>
        <w:rPr>
          <w:rtl w:val="0"/>
        </w:rPr>
        <w:t>.</w:t>
      </w:r>
      <w:r>
        <w:rPr>
          <w:rtl w:val="0"/>
          <w:lang w:val="ru-RU"/>
        </w:rPr>
        <w:t>Э</w:t>
      </w:r>
      <w:r>
        <w:rPr>
          <w:rtl w:val="0"/>
        </w:rPr>
        <w:t>.</w:t>
      </w:r>
      <w:r>
        <w:rPr>
          <w:rtl w:val="0"/>
        </w:rPr>
        <w:t xml:space="preserve">Баумана </w:t>
      </w:r>
      <w:r>
        <w:rPr>
          <w:rtl w:val="0"/>
        </w:rPr>
        <w:t>(</w:t>
      </w:r>
      <w:r>
        <w:rPr>
          <w:rtl w:val="0"/>
          <w:lang w:val="ru-RU"/>
        </w:rPr>
        <w:t>национальный исследовательский университет</w:t>
      </w:r>
      <w:r>
        <w:rPr>
          <w:rtl w:val="0"/>
        </w:rPr>
        <w:t>)</w:t>
      </w:r>
      <w:r>
        <w:rPr>
          <w:rtl w:val="0"/>
          <w:lang w:val="it-IT"/>
        </w:rPr>
        <w:t>»</w:t>
      </w:r>
    </w:p>
    <w:p>
      <w:pPr>
        <w:pStyle w:val="Колонтитулы"/>
        <w:jc w:val="center"/>
        <w:rPr>
          <w:sz w:val="24"/>
          <w:szCs w:val="24"/>
        </w:rPr>
      </w:pPr>
      <w:r>
        <w:rPr>
          <w:rtl w:val="0"/>
          <w:lang w:val="en-US"/>
        </w:rPr>
        <w:t>________________________________________________________________________________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cs="Times New Roman" w:hAnsi="Times New Roman" w:eastAsia="Times New Roman"/>
          <w:b w:val="1"/>
          <w:bCs w:val="1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cs="Times New Roman" w:hAnsi="Times New Roman" w:eastAsia="Times New Roman"/>
          <w:b w:val="1"/>
          <w:bCs w:val="1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rPr>
          <w:rFonts w:ascii="Times New Roman" w:cs="Times New Roman" w:hAnsi="Times New Roman" w:eastAsia="Times New Roman"/>
          <w:b w:val="1"/>
          <w:bCs w:val="1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rPr>
          <w:rFonts w:ascii="Times New Roman" w:cs="Times New Roman" w:hAnsi="Times New Roman" w:eastAsia="Times New Roman"/>
          <w:b w:val="1"/>
          <w:bCs w:val="1"/>
          <w:u w:color="000000"/>
          <w:lang w:val="ru-RU"/>
        </w:rPr>
      </w:pPr>
    </w:p>
    <w:p>
      <w:pPr>
        <w:pStyle w:val="Подзаголовок"/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Джабаров Р</w:t>
      </w:r>
      <w:r>
        <w:rPr>
          <w:sz w:val="32"/>
          <w:szCs w:val="32"/>
          <w:rtl w:val="0"/>
        </w:rPr>
        <w:t>.</w:t>
      </w:r>
      <w:r>
        <w:rPr>
          <w:sz w:val="32"/>
          <w:szCs w:val="32"/>
          <w:rtl w:val="0"/>
        </w:rPr>
        <w:t>А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>ИУ</w:t>
      </w:r>
      <w:r>
        <w:rPr>
          <w:sz w:val="32"/>
          <w:szCs w:val="32"/>
          <w:rtl w:val="0"/>
        </w:rPr>
        <w:t>9-32</w:t>
      </w:r>
      <w:r>
        <w:rPr>
          <w:sz w:val="32"/>
          <w:szCs w:val="32"/>
          <w:rtl w:val="0"/>
        </w:rPr>
        <w:t>Б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u w:color="000000"/>
          <w:lang w:val="ru-RU"/>
        </w:rPr>
      </w:pPr>
    </w:p>
    <w:p>
      <w:pPr>
        <w:pStyle w:val="Заголовок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 w:hint="default"/>
          <w:sz w:val="44"/>
          <w:szCs w:val="44"/>
          <w:rtl w:val="0"/>
          <w:lang w:val="ru-RU"/>
        </w:rPr>
        <w:t>Компьютерная графика</w:t>
      </w:r>
      <w:r>
        <w:rPr>
          <w:rFonts w:ascii="Times New Roman" w:hAnsi="Times New Roman"/>
          <w:sz w:val="44"/>
          <w:szCs w:val="44"/>
          <w:rtl w:val="0"/>
        </w:rPr>
        <w:t>.</w:t>
      </w:r>
    </w:p>
    <w:p>
      <w:pPr>
        <w:pStyle w:val="Заголовок"/>
        <w:jc w:val="center"/>
        <w:rPr>
          <w:rFonts w:ascii="Times New Roman" w:cs="Times New Roman" w:hAnsi="Times New Roman" w:eastAsia="Times New Roman"/>
          <w:sz w:val="44"/>
          <w:szCs w:val="44"/>
        </w:rPr>
      </w:pPr>
      <w:r>
        <w:rPr>
          <w:rFonts w:ascii="Times New Roman" w:hAnsi="Times New Roman" w:hint="default"/>
          <w:sz w:val="44"/>
          <w:szCs w:val="44"/>
          <w:rtl w:val="0"/>
        </w:rPr>
        <w:t>Лабораторная работа №</w:t>
      </w:r>
      <w:r>
        <w:rPr>
          <w:rFonts w:ascii="Times New Roman" w:hAnsi="Times New Roman"/>
          <w:sz w:val="44"/>
          <w:szCs w:val="44"/>
          <w:rtl w:val="0"/>
        </w:rPr>
        <w:t>2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45" w:line="247" w:lineRule="auto"/>
        <w:ind w:left="11" w:hanging="10"/>
        <w:jc w:val="center"/>
        <w:rPr>
          <w:rFonts w:ascii="Times New Roman" w:cs="Times New Roman" w:hAnsi="Times New Roman" w:eastAsia="Times New Roman"/>
          <w:b w:val="1"/>
          <w:bCs w:val="1"/>
          <w:sz w:val="44"/>
          <w:szCs w:val="44"/>
          <w:u w:color="000000"/>
          <w:lang w:val="ru-RU"/>
        </w:rPr>
      </w:pPr>
    </w:p>
    <w:p>
      <w:pPr>
        <w:pStyle w:val="Надпись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Москва</w:t>
      </w:r>
    </w:p>
    <w:p>
      <w:pPr>
        <w:pStyle w:val="Надпись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Надпись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outline w:val="0"/>
          <w:color w:val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2023</w:t>
      </w:r>
    </w:p>
    <w:p>
      <w:pPr>
        <w:pStyle w:val="Сноска"/>
        <w:bidi w:val="0"/>
        <w:rPr>
          <w:lang w:val="en-US"/>
        </w:rPr>
      </w:pPr>
      <w:r>
        <w:rPr>
          <w:outline w:val="0"/>
          <w:color w:val="88f94e"/>
          <w:sz w:val="28"/>
          <w:szCs w:val="28"/>
          <w:rtl w:val="0"/>
          <w:lang w:val="en-US"/>
          <w14:textFill>
            <w14:solidFill>
              <w14:srgbClr w14:val="88FA4E"/>
            </w14:solidFill>
          </w14:textFill>
        </w:rPr>
        <w:t>CODE: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c586c0"/>
          <w:shd w:val="clear" w:color="auto" w:fill="000000"/>
          <w:lang w:val="en-US"/>
          <w14:textFill>
            <w14:solidFill>
              <w14:srgbClr w14:val="C586C0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math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nl-NL"/>
          <w14:textFill>
            <w14:solidFill>
              <w14:srgbClr w14:val="FFFFFF"/>
            </w14:solidFill>
          </w14:textFill>
        </w:rPr>
        <w:t xml:space="preserve"> OpenGL.GL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OpenGL.GLU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from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OpenGL.GLUT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numpy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fr-FR"/>
          <w14:textFill>
            <w14:solidFill>
              <w14:srgbClr w14:val="FFFFFF"/>
            </w14:solidFill>
          </w14:textFill>
        </w:rPr>
        <w:t xml:space="preserve">object_matrix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np.identity(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last_mouse_x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last_mouse_y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:lang w:val="it-IT"/>
          <w14:textFill>
            <w14:solidFill>
              <w14:srgbClr w14:val="569CD6"/>
            </w14:solidFill>
          </w14:textFill>
        </w:rPr>
        <w:t>None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handle_mouse_down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:lang w:val="it-IT"/>
          <w14:textFill>
            <w14:solidFill>
              <w14:srgbClr w14:val="9CDCFE"/>
            </w14:solidFill>
          </w14:textFill>
        </w:rPr>
        <w:t>button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state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mouse_down, last_mouse_x, last_mouse_y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button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GLUT_LEFT_BUTTON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and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state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GLUT_DOWN: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last_mouse_x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x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last_mouse_y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s-ES_tradnl"/>
          <w14:textFill>
            <w14:solidFill>
              <w14:srgbClr w14:val="FFFFFF"/>
            </w14:solidFill>
          </w14:textFill>
        </w:rPr>
        <w:t xml:space="preserve"> y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handle_mouse_move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object_matrix, last_mouse_x, last_mouse_y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   delta_x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last_mouse_x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   delta_y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s-ES_tradnl"/>
          <w14:textFill>
            <w14:solidFill>
              <w14:srgbClr w14:val="FFFFFF"/>
            </w14:solidFill>
          </w14:textFill>
        </w:rPr>
        <w:t xml:space="preserve"> 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last_mouse_y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np.identity(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np.identity(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rotation_y[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np.cos(delta_x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rotation_y[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np.sin(delta_x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rotation_y[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np.sin(delta_x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rotation_y[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np.cos(delta_x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rotation_x[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np.cos(delta_y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rotation_x[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np.sin(delta_y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rotation_x[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np.sin(delta_y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rotation_x[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np.cos(delta_y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100.0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object_matrix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np.dot(rotation_x, object_matrix)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object_matrix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np.dot(rotation_y, object_matrix)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last_mouse_x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x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last_mouse_y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s-ES_tradnl"/>
          <w14:textFill>
            <w14:solidFill>
              <w14:srgbClr w14:val="FFFFFF"/>
            </w14:solidFill>
          </w14:textFill>
        </w:rPr>
        <w:t xml:space="preserve"> y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glutPostRedisplay()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scale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mouse_wheel_callback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wheel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:lang w:val="fr-FR"/>
          <w14:textFill>
            <w14:solidFill>
              <w14:srgbClr w14:val="9CDCFE"/>
            </w14:solidFill>
          </w14:textFill>
        </w:rPr>
        <w:t>direction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scale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fr-FR"/>
          <w14:textFill>
            <w14:solidFill>
              <w14:srgbClr w14:val="FFFFFF"/>
            </w14:solidFill>
          </w14:textFill>
        </w:rPr>
        <w:t xml:space="preserve"> direction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scale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scale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glutPostRedisplay()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n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8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draw_scene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fr-FR"/>
          <w14:textFill>
            <w14:solidFill>
              <w14:srgbClr w14:val="FFFFFF"/>
            </w14:solidFill>
          </w14:textFill>
        </w:rPr>
        <w:t xml:space="preserve"> object_matrix, scale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glClear(GL_COLOR_BUFFER_BIT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GL_DEPTH_BUFFER_BIT)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glMatrixMode(GL_MODELVIEW)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glLoadIdentity()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glPushMatrix()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glMultMatrixf(object_matrix)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   glScalef(scale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0.25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>, scale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0.25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>, scale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0.25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globalMas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 []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vectors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 []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i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range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(n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theta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math.pi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j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range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(n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phi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math.pi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x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math.cos(theta)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math.sin(phi)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math.sin(theta)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math.sin(phi)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z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math.cos(phi)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    vectors.append([x, y, z])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ca668"/>
          <w:shd w:val="clear" w:color="auto" w:fill="000000"/>
          <w:rtl w:val="0"/>
          <w:lang w:val="es-ES_tradnl"/>
          <w14:textFill>
            <w14:solidFill>
              <w14:srgbClr w14:val="7CA668"/>
            </w14:solidFill>
          </w14:textFill>
        </w:rPr>
        <w:t>#glVertex3f(x, y, z)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7ca668"/>
          <w:shd w:val="clear" w:color="auto" w:fill="000000"/>
          <w:rtl w:val="0"/>
          <w:lang w:val="en-US"/>
          <w14:textFill>
            <w14:solidFill>
              <w14:srgbClr w14:val="7CA668"/>
            </w14:solidFill>
          </w14:textFill>
        </w:rPr>
        <w:t>#print(vectors, "\n\n")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       globalMas.append(vectors)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vectors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 []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globalMas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np.array(globalMas)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ca668"/>
          <w:shd w:val="clear" w:color="auto" w:fill="000000"/>
          <w:rtl w:val="0"/>
          <w:lang w:val="en-US"/>
          <w14:textFill>
            <w14:solidFill>
              <w14:srgbClr w14:val="7CA668"/>
            </w14:solidFill>
          </w14:textFill>
        </w:rPr>
        <w:t>#print(globalMas)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print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\n\n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i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range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(globalMas)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glColor3f(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, 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%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j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de-DE"/>
          <w14:textFill>
            <w14:solidFill>
              <w14:srgbClr w14:val="DCDCAA"/>
            </w14:solidFill>
          </w14:textFill>
        </w:rPr>
        <w:t>range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(globalMas[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])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glBegin(GL_POLYGON)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glVertex3f(globalMas[i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][j][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], globalMas[i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][j][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], globalMas[i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][j][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glVertex3f(globalMas[i][j][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], globalMas[i][j][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], globalMas[i][j][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glVertex3f(globalMas[i][j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], globalMas[i][j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], globalMas[i][j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glVertex3f(globalMas[i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][j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], globalMas[i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][j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], globalMas[i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 xml:space="preserve">][j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pt-PT"/>
          <w14:textFill>
            <w14:solidFill>
              <w14:srgbClr w14:val="FFFFFF"/>
            </w14:solidFill>
          </w14:textFill>
        </w:rPr>
        <w:t>])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glEnd()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glPopMatrix()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glutSwapBuffers()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7ca668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7ca668"/>
          <w:shd w:val="clear" w:color="auto" w:fill="000000"/>
          <w:rtl w:val="0"/>
          <w:lang w:val="ru-RU"/>
          <w14:textFill>
            <w14:solidFill>
              <w14:srgbClr w14:val="7CA668"/>
            </w14:solidFill>
          </w14:textFill>
        </w:rPr>
        <w:t>глобальная переменная</w:t>
      </w:r>
      <w:r>
        <w:rPr>
          <w:rFonts w:ascii="Menlo Regular" w:hAnsi="Menlo Regular"/>
          <w:outline w:val="0"/>
          <w:color w:val="7ca668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-</w:t>
      </w:r>
      <w:r>
        <w:rPr>
          <w:rFonts w:ascii="Menlo Regular" w:hAnsi="Menlo Regular" w:hint="default"/>
          <w:outline w:val="0"/>
          <w:color w:val="7ca668"/>
          <w:shd w:val="clear" w:color="auto" w:fill="000000"/>
          <w:rtl w:val="0"/>
          <w14:textFill>
            <w14:solidFill>
              <w14:srgbClr w14:val="7CA668"/>
            </w14:solidFill>
          </w14:textFill>
        </w:rPr>
        <w:t>флаг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wireframe_mode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:lang w:val="de-DE"/>
          <w14:textFill>
            <w14:solidFill>
              <w14:srgbClr w14:val="569CD6"/>
            </w14:solidFill>
          </w14:textFill>
        </w:rPr>
        <w:t>False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handle_key_press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key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y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 xml:space="preserve"> n, scale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key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'q'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n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key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14:textFill>
            <w14:solidFill>
              <w14:srgbClr w14:val="CE9178"/>
            </w14:solidFill>
          </w14:textFill>
        </w:rPr>
        <w:t>'e'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n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global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wireframe_mode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key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'x'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wireframe_mode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not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wireframe_mode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wireframe_mode: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    glPolygonMode(GL_FRONT_AND_BACK, GL_LINE)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           glDisable(GL_CULL_FACE)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        glPolygonMode(GL_FRONT_AND_BACK, GL_FILL)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    glEnable(GL_CULL_FACE)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key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:lang w:val="nl-NL"/>
          <w14:textFill>
            <w14:solidFill>
              <w14:srgbClr w14:val="CE9178"/>
            </w14:solidFill>
          </w14:textFill>
        </w:rPr>
        <w:t>'o'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scale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elif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key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:lang w:val="nl-NL"/>
          <w14:textFill>
            <w14:solidFill>
              <w14:srgbClr w14:val="CE9178"/>
            </w14:solidFill>
          </w14:textFill>
        </w:rPr>
        <w:t>'p'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  scale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+=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0.1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 glutPostRedisplay()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000000"/>
          <w:rtl w:val="0"/>
          <w:lang w:val="en-US"/>
          <w14:textFill>
            <w14:solidFill>
              <w14:srgbClr w14:val="DCDCAA"/>
            </w14:solidFill>
          </w14:textFill>
        </w:rPr>
        <w:t>reshape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width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height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aspect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(width)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000000"/>
          <w:rtl w:val="0"/>
          <w14:textFill>
            <w14:solidFill>
              <w14:srgbClr w14:val="4EC9B0"/>
            </w14:solidFill>
          </w14:textFill>
        </w:rPr>
        <w:t>float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(height)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glViewport(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, width, height)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glMatrixMode(GL_PROJECTION)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glLoadIdentity()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aspect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glOrtho(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aspect, aspect,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c586c0"/>
          <w:shd w:val="clear" w:color="auto" w:fill="00000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: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     glOrtho(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aspect,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aspect,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1.0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fr-FR"/>
          <w14:textFill>
            <w14:solidFill>
              <w14:srgbClr w14:val="FFFFFF"/>
            </w14:solidFill>
          </w14:textFill>
        </w:rPr>
        <w:t xml:space="preserve">   glMatrixMode(GL_MODELVIEW)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  glLoadIdentity()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it-IT"/>
          <w14:textFill>
            <w14:solidFill>
              <w14:srgbClr w14:val="FFFFFF"/>
            </w14:solidFill>
          </w14:textFill>
        </w:rPr>
        <w:t>glutInit()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glutInitDisplayMode(GLUT_DOUBLE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 GLUT_RGB </w:t>
      </w:r>
      <w:r>
        <w:rPr>
          <w:rFonts w:ascii="Menlo Regular" w:hAnsi="Menlo Regular"/>
          <w:outline w:val="0"/>
          <w:color w:val="d4d4d4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de-DE"/>
          <w14:textFill>
            <w14:solidFill>
              <w14:srgbClr w14:val="FFFFFF"/>
            </w14:solidFill>
          </w14:textFill>
        </w:rPr>
        <w:t xml:space="preserve"> GLUT_DEPTH)    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glutInitWindowSize(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600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600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glutCreateWindow(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b</w:t>
      </w:r>
      <w:r>
        <w:rPr>
          <w:rFonts w:ascii="Menlo Regular" w:hAnsi="Menlo Regular"/>
          <w:outline w:val="0"/>
          <w:color w:val="ce9178"/>
          <w:shd w:val="clear" w:color="auto" w:fill="000000"/>
          <w:rtl w:val="0"/>
          <w:lang w:val="en-US"/>
          <w14:textFill>
            <w14:solidFill>
              <w14:srgbClr w14:val="CE9178"/>
            </w14:solidFill>
          </w14:textFill>
        </w:rPr>
        <w:t>"PyOpenGL Example"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glutReshapeFunc(</w:t>
      </w:r>
      <w:r>
        <w:rPr>
          <w:rFonts w:ascii="Menlo Regular" w:hAnsi="Menlo Regular"/>
          <w:outline w:val="0"/>
          <w:color w:val="569cd6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lambda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w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000000"/>
          <w:rtl w:val="0"/>
          <w14:textFill>
            <w14:solidFill>
              <w14:srgbClr w14:val="9CDCFE"/>
            </w14:solidFill>
          </w14:textFill>
        </w:rPr>
        <w:t>h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: glViewport(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000000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ffffff"/>
          <w:shd w:val="clear" w:color="auto" w:fill="000000"/>
          <w:rtl w:val="0"/>
          <w14:textFill>
            <w14:solidFill>
              <w14:srgbClr w14:val="FFFFFF"/>
            </w14:solidFill>
          </w14:textFill>
        </w:rPr>
        <w:t>, w, h))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glutMouseFunc(handle_mouse_down)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glutMotionFunc(handle_mouse_move)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glutKeyboardFunc(handle_key_press)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glutReshapeFunc(reshape)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glEnable(GL_CULL_FACE)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glutDisplayFunc(draw_scene)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Menlo Regular" w:hAnsi="Menlo Regular"/>
          <w:outline w:val="0"/>
          <w:color w:val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glutMainLoop()</w:t>
      </w:r>
    </w:p>
    <w:p>
      <w:pPr>
        <w:pStyle w:val="По умолчанию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 w:hint="default"/>
          <w:b w:val="1"/>
          <w:bCs w:val="1"/>
          <w:shd w:val="clear" w:color="auto" w:fill="ffffff"/>
          <w:rtl w:val="0"/>
          <w:lang w:val="ru-RU"/>
        </w:rPr>
        <w:t>Задача</w:t>
      </w:r>
      <w:r>
        <w:rPr>
          <w:rFonts w:cs="Arial Unicode MS" w:eastAsia="Arial Unicode MS"/>
          <w:shd w:val="clear" w:color="auto" w:fill="ffffff"/>
          <w:rtl w:val="0"/>
        </w:rPr>
        <w:t xml:space="preserve">: 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Написать программу на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Python,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используя библиотеки </w:t>
      </w:r>
      <w:r>
        <w:rPr>
          <w:rFonts w:cs="Arial Unicode MS" w:eastAsia="Arial Unicode MS"/>
          <w:shd w:val="clear" w:color="auto" w:fill="ffffff"/>
          <w:rtl w:val="0"/>
        </w:rPr>
        <w:t xml:space="preserve">OpenGL, </w:t>
      </w:r>
      <w:r>
        <w:rPr>
          <w:rFonts w:cs="Arial Unicode MS" w:eastAsia="Arial Unicode MS" w:hint="default"/>
          <w:shd w:val="clear" w:color="auto" w:fill="ffffff"/>
          <w:rtl w:val="0"/>
        </w:rPr>
        <w:t>для визуализации шара</w:t>
      </w:r>
      <w:r>
        <w:rPr>
          <w:rFonts w:cs="Arial Unicode MS" w:eastAsia="Arial Unicode MS"/>
          <w:shd w:val="clear" w:color="auto" w:fill="ffffff"/>
          <w:rtl w:val="0"/>
        </w:rPr>
        <w:t xml:space="preserve">.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Реализовать возможность вращения шара с помощью мыши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масштабирование с помощью колеса мыши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изменение количества разбиений шара и переключение между режимом отображения полигонов и режимом отображения линий</w:t>
      </w:r>
      <w:r>
        <w:rPr>
          <w:rFonts w:cs="Arial Unicode MS" w:eastAsia="Arial Unicode MS"/>
          <w:shd w:val="clear" w:color="auto" w:fill="ffffff"/>
          <w:rtl w:val="0"/>
        </w:rPr>
        <w:t>.</w:t>
      </w:r>
    </w:p>
    <w:p>
      <w:pPr>
        <w:pStyle w:val="По умолчанию"/>
        <w:rPr>
          <w:shd w:val="clear" w:color="auto" w:fill="ffffff"/>
        </w:rPr>
      </w:pP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 w:hint="default"/>
          <w:b w:val="1"/>
          <w:bCs w:val="1"/>
          <w:shd w:val="clear" w:color="auto" w:fill="ffffff"/>
          <w:rtl w:val="0"/>
          <w:lang w:val="ru-RU"/>
        </w:rPr>
        <w:t>Теория</w:t>
      </w:r>
      <w:r>
        <w:rPr>
          <w:rFonts w:cs="Arial Unicode MS" w:eastAsia="Arial Unicode MS"/>
          <w:shd w:val="clear" w:color="auto" w:fill="ffffff"/>
          <w:rtl w:val="0"/>
        </w:rPr>
        <w:t xml:space="preserve">: 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OpenGL (Open Graphics Library)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кросс</w:t>
      </w:r>
      <w:r>
        <w:rPr>
          <w:rFonts w:cs="Arial Unicode MS" w:eastAsia="Arial Unicode MS"/>
          <w:shd w:val="clear" w:color="auto" w:fill="ffffff"/>
          <w:rtl w:val="0"/>
        </w:rPr>
        <w:t>-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платформенная библиотека для создания приложений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работающих с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2D </w:t>
      </w:r>
      <w:r>
        <w:rPr>
          <w:rFonts w:cs="Arial Unicode MS" w:eastAsia="Arial Unicode MS" w:hint="default"/>
          <w:shd w:val="clear" w:color="auto" w:fill="ffffff"/>
          <w:rtl w:val="0"/>
        </w:rPr>
        <w:t xml:space="preserve">и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3D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графикой</w:t>
      </w:r>
      <w:r>
        <w:rPr>
          <w:rFonts w:cs="Arial Unicode MS" w:eastAsia="Arial Unicode MS"/>
          <w:shd w:val="clear" w:color="auto" w:fill="ffffff"/>
          <w:rtl w:val="0"/>
        </w:rPr>
        <w:t xml:space="preserve">.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Она позволяет создавать сложные трехмерные сцены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анимации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игры и прочее</w:t>
      </w:r>
      <w:r>
        <w:rPr>
          <w:rFonts w:cs="Arial Unicode MS" w:eastAsia="Arial Unicode MS"/>
          <w:shd w:val="clear" w:color="auto" w:fill="ffffff"/>
          <w:rtl w:val="0"/>
        </w:rPr>
        <w:t>.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fr-FR"/>
        </w:rPr>
        <w:t xml:space="preserve">glMatrixMode()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функция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устанавливающая текущую матрицу для преобразований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. glLoadIdentity()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функция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загружающая единичную матрицу для текущей матрицы</w:t>
      </w:r>
      <w:r>
        <w:rPr>
          <w:rFonts w:cs="Arial Unicode MS" w:eastAsia="Arial Unicode MS"/>
          <w:shd w:val="clear" w:color="auto" w:fill="ffffff"/>
          <w:rtl w:val="0"/>
        </w:rPr>
        <w:t>.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glPushMatrix() </w:t>
      </w:r>
      <w:r>
        <w:rPr>
          <w:rFonts w:cs="Arial Unicode MS" w:eastAsia="Arial Unicode MS" w:hint="default"/>
          <w:shd w:val="clear" w:color="auto" w:fill="ffffff"/>
          <w:rtl w:val="0"/>
        </w:rPr>
        <w:t xml:space="preserve">и </w:t>
      </w: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glPopMatrix()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функции для сохранения и восстановления матрицы преобразования</w:t>
      </w:r>
      <w:r>
        <w:rPr>
          <w:rFonts w:cs="Arial Unicode MS" w:eastAsia="Arial Unicode MS"/>
          <w:shd w:val="clear" w:color="auto" w:fill="ffffff"/>
          <w:rtl w:val="0"/>
        </w:rPr>
        <w:t>.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glViewport()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функция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устанавливающая область вывода на экран</w:t>
      </w:r>
      <w:r>
        <w:rPr>
          <w:rFonts w:cs="Arial Unicode MS" w:eastAsia="Arial Unicode MS"/>
          <w:shd w:val="clear" w:color="auto" w:fill="ffffff"/>
          <w:rtl w:val="0"/>
        </w:rPr>
        <w:t>.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glOrtho()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функция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устанавливающая ортографическую проекцию</w:t>
      </w:r>
      <w:r>
        <w:rPr>
          <w:rFonts w:cs="Arial Unicode MS" w:eastAsia="Arial Unicode MS"/>
          <w:shd w:val="clear" w:color="auto" w:fill="ffffff"/>
          <w:rtl w:val="0"/>
        </w:rPr>
        <w:t>.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</w:rPr>
        <w:t xml:space="preserve">glPolygonMode()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функция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устанавливающая режим отображения полигонов </w:t>
      </w:r>
      <w:r>
        <w:rPr>
          <w:rFonts w:cs="Arial Unicode MS" w:eastAsia="Arial Unicode MS"/>
          <w:shd w:val="clear" w:color="auto" w:fill="ffffff"/>
          <w:rtl w:val="0"/>
        </w:rPr>
        <w:t>(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линии или полигоны</w:t>
      </w:r>
      <w:r>
        <w:rPr>
          <w:rFonts w:cs="Arial Unicode MS" w:eastAsia="Arial Unicode MS"/>
          <w:shd w:val="clear" w:color="auto" w:fill="ffffff"/>
          <w:rtl w:val="0"/>
        </w:rPr>
        <w:t>).</w:t>
      </w:r>
    </w:p>
    <w:p>
      <w:pPr>
        <w:pStyle w:val="По умолчанию"/>
        <w:rPr>
          <w:shd w:val="clear" w:color="auto" w:fill="ffffff"/>
        </w:rPr>
      </w:pPr>
      <w:r>
        <w:rPr>
          <w:rFonts w:cs="Arial Unicode MS" w:eastAsia="Arial Unicode MS"/>
          <w:shd w:val="clear" w:color="auto" w:fill="ffffff"/>
          <w:rtl w:val="0"/>
          <w:lang w:val="en-US"/>
        </w:rPr>
        <w:t xml:space="preserve">glEnable() </w:t>
      </w:r>
      <w:r>
        <w:rPr>
          <w:rFonts w:cs="Arial Unicode MS" w:eastAsia="Arial Unicode MS" w:hint="default"/>
          <w:shd w:val="clear" w:color="auto" w:fill="ffffff"/>
          <w:rtl w:val="0"/>
        </w:rPr>
        <w:t xml:space="preserve">и </w:t>
      </w:r>
      <w:r>
        <w:rPr>
          <w:rFonts w:cs="Arial Unicode MS" w:eastAsia="Arial Unicode MS"/>
          <w:shd w:val="clear" w:color="auto" w:fill="ffffff"/>
          <w:rtl w:val="0"/>
          <w:lang w:val="fr-FR"/>
        </w:rPr>
        <w:t xml:space="preserve">glDisable() -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функции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включающие и выключающие определенные функции </w:t>
      </w:r>
      <w:r>
        <w:rPr>
          <w:rFonts w:cs="Arial Unicode MS" w:eastAsia="Arial Unicode MS"/>
          <w:shd w:val="clear" w:color="auto" w:fill="ffffff"/>
          <w:rtl w:val="0"/>
          <w:lang w:val="nl-NL"/>
        </w:rPr>
        <w:t>OpenGL (</w:t>
      </w:r>
      <w:r>
        <w:rPr>
          <w:rFonts w:cs="Arial Unicode MS" w:eastAsia="Arial Unicode MS" w:hint="default"/>
          <w:shd w:val="clear" w:color="auto" w:fill="ffffff"/>
          <w:rtl w:val="0"/>
        </w:rPr>
        <w:t>например</w:t>
      </w:r>
      <w:r>
        <w:rPr>
          <w:rFonts w:cs="Arial Unicode MS" w:eastAsia="Arial Unicode MS"/>
          <w:shd w:val="clear" w:color="auto" w:fill="ffffff"/>
          <w:rtl w:val="0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отсечение граней или освещение</w:t>
      </w:r>
      <w:r>
        <w:rPr>
          <w:rFonts w:cs="Arial Unicode MS" w:eastAsia="Arial Unicode MS"/>
          <w:shd w:val="clear" w:color="auto" w:fill="ffffff"/>
          <w:rtl w:val="0"/>
        </w:rPr>
        <w:t>).</w:t>
      </w:r>
    </w:p>
    <w:p>
      <w:pPr>
        <w:pStyle w:val="По умолчанию"/>
        <w:rPr>
          <w:shd w:val="clear" w:color="auto" w:fill="ffffff"/>
        </w:rPr>
      </w:pPr>
    </w:p>
    <w:p>
      <w:pPr>
        <w:pStyle w:val="По умолчанию"/>
        <w:rPr>
          <w:shd w:val="clear" w:color="auto" w:fill="ffffff"/>
        </w:rPr>
      </w:pPr>
    </w:p>
    <w:p>
      <w:pPr>
        <w:pStyle w:val="Заголовок"/>
        <w:rPr>
          <w:sz w:val="32"/>
          <w:szCs w:val="32"/>
        </w:rPr>
      </w:pPr>
      <w:r>
        <w:rPr>
          <w:sz w:val="32"/>
          <w:szCs w:val="32"/>
          <w:rtl w:val="0"/>
        </w:rPr>
        <w:t>Практическая реализация</w:t>
      </w:r>
      <w:r>
        <w:rPr>
          <w:sz w:val="32"/>
          <w:szCs w:val="32"/>
          <w:rtl w:val="0"/>
        </w:rPr>
        <w:t>:</w:t>
      </w:r>
    </w:p>
    <w:p>
      <w:pPr>
        <w:pStyle w:val="Основной текст"/>
        <w:bidi w:val="0"/>
      </w:pPr>
    </w:p>
    <w:p>
      <w:pPr>
        <w:pStyle w:val="Подзаголовок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 xml:space="preserve">Данный код на языке </w:t>
      </w:r>
      <w:r>
        <w:rPr>
          <w:sz w:val="32"/>
          <w:szCs w:val="32"/>
          <w:rtl w:val="0"/>
          <w:lang w:val="en-US"/>
        </w:rPr>
        <w:t xml:space="preserve">Python </w:t>
      </w:r>
      <w:r>
        <w:rPr>
          <w:sz w:val="32"/>
          <w:szCs w:val="32"/>
          <w:rtl w:val="0"/>
          <w:lang w:val="ru-RU"/>
        </w:rPr>
        <w:t xml:space="preserve">использует библиотеки </w:t>
      </w: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"https://opengl.gl/"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nl-NL"/>
        </w:rPr>
        <w:t>OpenGL.GL</w:t>
      </w:r>
      <w:r>
        <w:rPr>
          <w:sz w:val="32"/>
          <w:szCs w:val="32"/>
        </w:rPr>
        <w:fldChar w:fldCharType="end" w:fldLock="0"/>
      </w:r>
      <w:r>
        <w:rPr>
          <w:sz w:val="32"/>
          <w:szCs w:val="32"/>
          <w:rtl w:val="0"/>
        </w:rPr>
        <w:t xml:space="preserve">, OpenGL.GLU </w:t>
      </w:r>
      <w:r>
        <w:rPr>
          <w:sz w:val="32"/>
          <w:szCs w:val="32"/>
          <w:rtl w:val="0"/>
        </w:rPr>
        <w:t xml:space="preserve">и </w:t>
      </w:r>
      <w:r>
        <w:rPr>
          <w:sz w:val="32"/>
          <w:szCs w:val="32"/>
          <w:rtl w:val="0"/>
        </w:rPr>
        <w:t xml:space="preserve">OpenGL.GLUT </w:t>
      </w:r>
      <w:r>
        <w:rPr>
          <w:sz w:val="32"/>
          <w:szCs w:val="32"/>
          <w:rtl w:val="0"/>
        </w:rPr>
        <w:t>для визуализации шара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>В основе кода лежит матричная трансформация объекта с помощью мыши и масштабирование с помощью колеса мыши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</w:rPr>
        <w:t xml:space="preserve">В цикле отрисовки </w:t>
      </w:r>
      <w:r>
        <w:rPr>
          <w:sz w:val="32"/>
          <w:szCs w:val="32"/>
          <w:rtl w:val="0"/>
          <w:lang w:val="en-US"/>
        </w:rPr>
        <w:t xml:space="preserve">draw_scene() </w:t>
      </w:r>
      <w:r>
        <w:rPr>
          <w:sz w:val="32"/>
          <w:szCs w:val="32"/>
          <w:rtl w:val="0"/>
          <w:lang w:val="ru-RU"/>
        </w:rPr>
        <w:t xml:space="preserve">генерируется набор вершин для шара и отображается в виде полигонов с помощью функций </w:t>
      </w:r>
      <w:r>
        <w:rPr>
          <w:sz w:val="32"/>
          <w:szCs w:val="32"/>
          <w:rtl w:val="0"/>
          <w:lang w:val="nl-NL"/>
        </w:rPr>
        <w:t>OpenGL.</w:t>
      </w:r>
    </w:p>
    <w:p>
      <w:pPr>
        <w:pStyle w:val="Подзаголовок"/>
        <w:rPr>
          <w:sz w:val="32"/>
          <w:szCs w:val="32"/>
        </w:rPr>
      </w:pPr>
    </w:p>
    <w:p>
      <w:pPr>
        <w:pStyle w:val="Основной текст"/>
        <w:bidi w:val="0"/>
      </w:pPr>
    </w:p>
    <w:p>
      <w:pPr>
        <w:pStyle w:val="Подзаголовок"/>
        <w:rPr>
          <w:sz w:val="32"/>
          <w:szCs w:val="32"/>
        </w:rPr>
      </w:pPr>
      <w:r>
        <w:rPr>
          <w:rStyle w:val="Нет"/>
          <w:b w:val="1"/>
          <w:bCs w:val="1"/>
          <w:sz w:val="32"/>
          <w:szCs w:val="32"/>
          <w:rtl w:val="0"/>
          <w:lang w:val="ru-RU"/>
        </w:rPr>
        <w:t>Заключение</w:t>
      </w:r>
      <w:r>
        <w:rPr>
          <w:sz w:val="32"/>
          <w:szCs w:val="32"/>
          <w:rtl w:val="0"/>
        </w:rPr>
        <w:t>:</w:t>
      </w:r>
    </w:p>
    <w:p>
      <w:pPr>
        <w:pStyle w:val="Основной текст"/>
        <w:bidi w:val="0"/>
      </w:pPr>
    </w:p>
    <w:p>
      <w:pPr>
        <w:pStyle w:val="Подзаголовок"/>
      </w:pPr>
      <w:r>
        <w:rPr>
          <w:sz w:val="32"/>
          <w:szCs w:val="32"/>
          <w:rtl w:val="0"/>
          <w:lang w:val="ru-RU"/>
        </w:rPr>
        <w:t xml:space="preserve">Данный код демонстрирует простую реализацию визуализации с использованием библиотек </w:t>
      </w:r>
      <w:r>
        <w:rPr>
          <w:sz w:val="32"/>
          <w:szCs w:val="32"/>
          <w:rtl w:val="0"/>
          <w:lang w:val="nl-NL"/>
        </w:rPr>
        <w:t xml:space="preserve">OpenGL. </w:t>
      </w:r>
      <w:r>
        <w:rPr>
          <w:sz w:val="32"/>
          <w:szCs w:val="32"/>
          <w:rtl w:val="0"/>
          <w:lang w:val="ru-RU"/>
        </w:rPr>
        <w:t>Он также демонстрирует использование матричных операций для трансформации объекта и масштабирования его размера</w:t>
      </w:r>
      <w:r>
        <w:rPr>
          <w:sz w:val="32"/>
          <w:szCs w:val="32"/>
          <w:rtl w:val="0"/>
        </w:rPr>
        <w:t xml:space="preserve">. </w:t>
      </w:r>
      <w:r>
        <w:rPr>
          <w:sz w:val="32"/>
          <w:szCs w:val="32"/>
          <w:rtl w:val="0"/>
          <w:lang w:val="ru-RU"/>
        </w:rPr>
        <w:t xml:space="preserve">Код может быть использован как основа для более сложных визуализаций на основе </w:t>
      </w:r>
      <w:r>
        <w:rPr>
          <w:sz w:val="32"/>
          <w:szCs w:val="32"/>
          <w:rtl w:val="0"/>
          <w:lang w:val="nl-NL"/>
        </w:rPr>
        <w:t>OpenGL.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clear" w:color="auto" w:fill="7e6cd1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Надпись">
    <w:name w:val="Надпись"/>
    <w:next w:val="Надпись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Сноска">
    <w:name w:val="Сноска"/>
    <w:next w:val="Сно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