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Are the TSNE graphs correct ? How to interprate them ? Have all git/python questions a similar number of tokens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SUPERVISED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I’ll use MultiOutputClassifier, Binary Relevance scheme and the Classifier Chain Scheme, should I use another one as well ? Or only one ? </w:t>
      </w:r>
      <w:r>
        <w:rPr>
          <w:b/>
          <w:bCs/>
        </w:rPr>
        <w:t>You can use both self : but check what scoring is used by default.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Is Hamming Loss a good way to evaluate a model ? YES.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Word2Vec(Continuous Bag of Words or The skip gram model) or Sentence2Vec or Doc2Vec or Glove ? Doc2Vec seems to also consider the context of the words. → Check les Acceptance criteria si plus sont utilises.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Si trop de temps a train tu pourrais splitter en 40-30-30 et utiliser un set de validation.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MLOPS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What should be unit tested here ? The words embedding functions ?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Test ta methode de clean et preprocessing.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Bert et USE tu peux comparer les shapes avant apres.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Check what matrice creuse est pour prez.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2677</TotalTime>
  <Application>LibreOffice/24.2.5.2$Linux_X86_64 LibreOffice_project/420$Build-2</Application>
  <AppVersion>15.0000</AppVersion>
  <Pages>1</Pages>
  <Words>170</Words>
  <Characters>754</Characters>
  <CharactersWithSpaces>904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2024-08-13T13:40:21Z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