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jc w:val="center"/>
        <w:rPr>
          <w:rFonts w:ascii="Inter" w:hAnsi="Inter" w:eastAsia="Inter" w:cs="Inter"/>
        </w:rPr>
      </w:pPr>
      <w:bookmarkStart w:id="0" w:name="_gjdgxs"/>
      <w:bookmarkEnd w:id="0"/>
      <w:r>
        <w:rPr>
          <w:rFonts w:eastAsia="Inter" w:cs="Inter" w:ascii="Inter" w:hAnsi="Inter"/>
          <w:b/>
          <w:sz w:val="50"/>
          <w:szCs w:val="50"/>
        </w:rPr>
        <w:t>Plan prévisionnel</w:t>
      </w:r>
    </w:p>
    <w:p>
      <w:pPr>
        <w:pStyle w:val="Heading2"/>
        <w:spacing w:lineRule="auto" w:line="276"/>
        <w:rPr>
          <w:rFonts w:ascii="Inter" w:hAnsi="Inter" w:eastAsia="Inter" w:cs="Inter"/>
          <w:b/>
        </w:rPr>
      </w:pPr>
      <w:bookmarkStart w:id="1" w:name="_p0ctbo5gy1xb"/>
      <w:bookmarkEnd w:id="1"/>
      <w:r>
        <w:rPr>
          <w:rFonts w:eastAsia="Inter" w:cs="Inter" w:ascii="Inter" w:hAnsi="Inter"/>
          <w:b/>
        </w:rPr>
        <w:t>Dataset retenu</w:t>
      </w:r>
    </w:p>
    <w:p>
      <w:pPr>
        <w:pStyle w:val="normal1"/>
        <w:spacing w:lineRule="auto" w:line="276"/>
        <w:jc w:val="left"/>
        <w:rPr/>
      </w:pPr>
      <w:r>
        <w:rPr>
          <w:rFonts w:eastAsia="Inter" w:cs="Inter" w:ascii="Inter" w:hAnsi="Inter"/>
          <w:b w:val="false"/>
          <w:bCs w:val="false"/>
          <w:i w:val="false"/>
          <w:iCs w:val="false"/>
          <w:color w:val="B7B7B7"/>
        </w:rPr>
        <w:t xml:space="preserve">Le dataset est le même que pour le projet précédent : </w:t>
      </w:r>
      <w:r>
        <w:rPr>
          <w:rFonts w:eastAsia="Inter" w:cs="Inter" w:ascii="Inter" w:hAnsi="Inter"/>
          <w:b w:val="false"/>
          <w:bCs w:val="false"/>
          <w:i/>
          <w:iCs/>
          <w:color w:val="B7B7B7"/>
        </w:rPr>
        <w:t>Classez des images à l'aide d'algorithmes de Deep Learning</w:t>
      </w:r>
      <w:r>
        <w:rPr>
          <w:rFonts w:eastAsia="Inter" w:cs="Inter" w:ascii="Inter" w:hAnsi="Inter"/>
          <w:b w:val="false"/>
          <w:bCs w:val="false"/>
          <w:i w:val="false"/>
          <w:iCs w:val="false"/>
          <w:color w:val="B7B7B7"/>
        </w:rPr>
        <w:t>. Il s’agit de 20’580 images de 120 races de chiens.</w:t>
      </w:r>
    </w:p>
    <w:p>
      <w:pPr>
        <w:pStyle w:val="Heading2"/>
        <w:spacing w:lineRule="auto" w:line="276"/>
        <w:rPr>
          <w:rFonts w:ascii="Inter" w:hAnsi="Inter" w:eastAsia="Inter" w:cs="Inter"/>
          <w:b/>
        </w:rPr>
      </w:pPr>
      <w:bookmarkStart w:id="2" w:name="_30j0zll"/>
      <w:bookmarkEnd w:id="2"/>
      <w:r>
        <w:rPr>
          <w:rFonts w:eastAsia="Inter" w:cs="Inter" w:ascii="Inter" w:hAnsi="Inter"/>
          <w:b/>
        </w:rPr>
        <w:t>Modèle envisagé</w:t>
      </w:r>
    </w:p>
    <w:p>
      <w:pPr>
        <w:pStyle w:val="normal1"/>
        <w:spacing w:lineRule="auto" w:line="276"/>
        <w:rPr>
          <w:rFonts w:ascii="Inter" w:hAnsi="Inter" w:eastAsia="Inter" w:cs="Inter"/>
          <w:i/>
          <w:i/>
          <w:color w:val="B7B7B7"/>
        </w:rPr>
      </w:pPr>
      <w:r>
        <w:rPr>
          <w:rFonts w:eastAsia="Inter" w:cs="Inter" w:ascii="Inter" w:hAnsi="Inter"/>
          <w:i/>
          <w:color w:val="B7B7B7"/>
        </w:rPr>
      </w:r>
    </w:p>
    <w:p>
      <w:pPr>
        <w:pStyle w:val="normal1"/>
        <w:jc w:val="both"/>
        <w:rPr>
          <w:rFonts w:ascii="Inter" w:hAnsi="Inter" w:eastAsia="Inter" w:cs="Inter"/>
          <w:b w:val="false"/>
          <w:bCs w:val="false"/>
          <w:i w:val="false"/>
          <w:i w:val="false"/>
          <w:iCs w:val="false"/>
          <w:color w:val="B7B7B7"/>
        </w:rPr>
      </w:pPr>
      <w:r>
        <w:rPr>
          <w:rFonts w:eastAsia="Inter" w:cs="Inter" w:ascii="Inter" w:hAnsi="Inter"/>
          <w:b w:val="false"/>
          <w:bCs w:val="false"/>
          <w:i w:val="false"/>
          <w:iCs w:val="false"/>
          <w:color w:val="B7B7B7"/>
        </w:rPr>
        <w:t xml:space="preserve">Dans le cadre du projet précédent : </w:t>
      </w:r>
      <w:r>
        <w:rPr>
          <w:rFonts w:eastAsia="Inter" w:cs="Inter" w:ascii="Inter" w:hAnsi="Inter"/>
          <w:b w:val="false"/>
          <w:bCs w:val="false"/>
          <w:i/>
          <w:iCs/>
          <w:color w:val="B7B7B7"/>
        </w:rPr>
        <w:t>Classez des images à l'aide d'algorithmes de</w:t>
      </w:r>
      <w:r>
        <w:rPr>
          <w:rFonts w:eastAsia="Inter" w:cs="Inter" w:ascii="Inter" w:hAnsi="Inter"/>
          <w:b w:val="false"/>
          <w:bCs w:val="false"/>
          <w:i w:val="false"/>
          <w:iCs w:val="false"/>
          <w:color w:val="B7B7B7"/>
        </w:rPr>
        <w:t xml:space="preserve"> </w:t>
      </w:r>
      <w:r>
        <w:rPr>
          <w:rFonts w:eastAsia="Inter" w:cs="Inter" w:ascii="Inter" w:hAnsi="Inter"/>
          <w:b w:val="false"/>
          <w:bCs w:val="false"/>
          <w:i/>
          <w:iCs/>
          <w:color w:val="B7B7B7"/>
        </w:rPr>
        <w:t>Deep Learning</w:t>
      </w:r>
      <w:r>
        <w:rPr>
          <w:rFonts w:eastAsia="Inter" w:cs="Inter" w:ascii="Inter" w:hAnsi="Inter"/>
          <w:b w:val="false"/>
          <w:bCs w:val="false"/>
          <w:i w:val="false"/>
          <w:iCs w:val="false"/>
          <w:color w:val="B7B7B7"/>
        </w:rPr>
        <w:t xml:space="preserve">, un modèle réseaux de neurones convolutifs (modèle CNN) a été entraîné afin de pouvoir catégoriser des images de chiens en fonction de leur race. </w:t>
      </w:r>
    </w:p>
    <w:p>
      <w:pPr>
        <w:pStyle w:val="normal1"/>
        <w:jc w:val="both"/>
        <w:rPr>
          <w:rFonts w:ascii="Inter" w:hAnsi="Inter" w:eastAsia="Inter" w:cs="Inter"/>
          <w:b w:val="false"/>
          <w:bCs w:val="false"/>
          <w:i w:val="false"/>
          <w:i w:val="false"/>
          <w:iCs w:val="false"/>
          <w:color w:val="B7B7B7"/>
        </w:rPr>
      </w:pPr>
      <w:r>
        <w:rPr>
          <w:rFonts w:eastAsia="Inter" w:cs="Inter" w:ascii="Inter" w:hAnsi="Inter"/>
          <w:b w:val="false"/>
          <w:bCs w:val="false"/>
          <w:i w:val="false"/>
          <w:iCs w:val="false"/>
          <w:color w:val="B7B7B7"/>
        </w:rPr>
      </w:r>
    </w:p>
    <w:p>
      <w:pPr>
        <w:pStyle w:val="normal1"/>
        <w:jc w:val="both"/>
        <w:rPr>
          <w:rFonts w:ascii="Inter" w:hAnsi="Inter" w:eastAsia="Inter" w:cs="Inter"/>
          <w:b w:val="false"/>
          <w:bCs w:val="false"/>
          <w:i w:val="false"/>
          <w:i w:val="false"/>
          <w:iCs w:val="false"/>
          <w:color w:val="B7B7B7"/>
        </w:rPr>
      </w:pPr>
      <w:r>
        <w:rPr>
          <w:rFonts w:eastAsia="Inter" w:cs="Inter" w:ascii="Inter" w:hAnsi="Inter"/>
          <w:b w:val="false"/>
          <w:bCs w:val="false"/>
          <w:i w:val="false"/>
          <w:iCs w:val="false"/>
          <w:color w:val="B7B7B7"/>
        </w:rPr>
        <w:t xml:space="preserve">Après avoir utilisé des </w:t>
      </w:r>
      <w:r>
        <w:rPr>
          <w:rFonts w:eastAsia="Inter" w:cs="Inter" w:ascii="Inter" w:hAnsi="Inter"/>
          <w:b w:val="false"/>
          <w:bCs w:val="false"/>
          <w:i/>
          <w:iCs/>
          <w:color w:val="B7B7B7"/>
        </w:rPr>
        <w:t>transformers</w:t>
      </w:r>
      <w:r>
        <w:rPr>
          <w:rFonts w:eastAsia="Inter" w:cs="Inter" w:ascii="Inter" w:hAnsi="Inter"/>
          <w:b w:val="false"/>
          <w:bCs w:val="false"/>
          <w:i w:val="false"/>
          <w:iCs w:val="false"/>
          <w:color w:val="B7B7B7"/>
        </w:rPr>
        <w:t xml:space="preserve"> avec succès dans le domaine du langage naturel ces derniers ont été appliqués au domaine de la vision par ordinateur, c’est ainsi que l’architecture VIT (</w:t>
      </w:r>
      <w:r>
        <w:rPr>
          <w:rFonts w:eastAsia="Inter" w:cs="Inter" w:ascii="Inter" w:hAnsi="Inter"/>
          <w:b w:val="false"/>
          <w:bCs w:val="false"/>
          <w:i/>
          <w:iCs/>
          <w:color w:val="B7B7B7"/>
        </w:rPr>
        <w:t>Vision Transformers</w:t>
      </w:r>
      <w:r>
        <w:rPr>
          <w:rFonts w:eastAsia="Inter" w:cs="Inter" w:ascii="Inter" w:hAnsi="Inter"/>
          <w:b w:val="false"/>
          <w:bCs w:val="false"/>
          <w:i w:val="false"/>
          <w:iCs w:val="false"/>
          <w:color w:val="B7B7B7"/>
        </w:rPr>
        <w:t>) est née. Elle permet d’obtenir une haute précision malgré un temps d’apprentissage considérablement réduit par rapport aux réseaux CNN courants, comme démontré dans le document de recherche : AN IMAGE IS WORTH 16X16 WORDS: TRANSFORMERS FOR IMAGE RECOGNITION AT SCALE.</w:t>
      </w:r>
    </w:p>
    <w:p>
      <w:pPr>
        <w:pStyle w:val="Heading2"/>
        <w:spacing w:lineRule="auto" w:line="276"/>
        <w:rPr>
          <w:rFonts w:ascii="Inter" w:hAnsi="Inter" w:eastAsia="Inter" w:cs="Inter"/>
          <w:b/>
        </w:rPr>
      </w:pPr>
      <w:bookmarkStart w:id="3" w:name="_2et92p0"/>
      <w:bookmarkEnd w:id="3"/>
      <w:r>
        <w:rPr>
          <w:rFonts w:eastAsia="Inter" w:cs="Inter" w:ascii="Inter" w:hAnsi="Inter"/>
          <w:b/>
        </w:rPr>
        <w:t>Références bibliographiques</w:t>
      </w:r>
    </w:p>
    <w:p>
      <w:pPr>
        <w:pStyle w:val="normal1"/>
        <w:shd w:val="clear" w:fill="FFFFFF"/>
        <w:spacing w:lineRule="auto" w:line="240" w:before="240" w:after="240"/>
        <w:rPr>
          <w:rFonts w:ascii="Inter" w:hAnsi="Inter" w:eastAsia="Inter" w:cs="Inter"/>
          <w:i/>
          <w:i/>
          <w:color w:val="B7B7B7"/>
          <w:shd w:fill="FFFFFF" w:val="clear"/>
        </w:rPr>
      </w:pPr>
      <w:r>
        <w:rPr/>
        <w:t>« An Image is Worth 16x16 Words: Transformers for Image Recognition at Scale »,  2020.</w:t>
      </w:r>
    </w:p>
    <w:p>
      <w:pPr>
        <w:pStyle w:val="normal1"/>
        <w:shd w:val="clear" w:fill="FFFFFF"/>
        <w:spacing w:lineRule="auto" w:line="240" w:before="240" w:after="240"/>
        <w:rPr>
          <w:rFonts w:ascii="Inter" w:hAnsi="Inter" w:eastAsia="Inter" w:cs="Inter"/>
          <w:i/>
          <w:i/>
          <w:color w:val="B7B7B7"/>
          <w:shd w:fill="FFFFFF" w:val="clear"/>
        </w:rPr>
      </w:pPr>
      <w:r>
        <w:rPr/>
        <w:t>https://arxiv.org/abs/2010.11929</w:t>
      </w:r>
    </w:p>
    <w:p>
      <w:pPr>
        <w:pStyle w:val="normal1"/>
        <w:shd w:val="clear" w:fill="FFFFFF"/>
        <w:spacing w:lineRule="auto" w:line="240" w:before="240" w:after="240"/>
        <w:rPr>
          <w:rFonts w:ascii="Inter" w:hAnsi="Inter" w:eastAsia="Inter" w:cs="Inter"/>
          <w:i/>
          <w:i/>
          <w:color w:val="B7B7B7"/>
          <w:shd w:fill="FFFFFF" w:val="clear"/>
        </w:rPr>
      </w:pPr>
      <w:r>
        <w:rPr/>
        <w:t>Auteurs : Alexey Dosovitskiy, Lucas Beyer, Alexander Kolesnikov, Dirk Weissenborn, Xiaohua Zhai, Thomas Unterthiner, Mostafa Dehghani, Matthias Minderer, Georg Heigold, Sylvain Gelly, Jakob Uszkoreit, Neil Houlsby.</w:t>
      </w:r>
    </w:p>
    <w:p>
      <w:pPr>
        <w:pStyle w:val="normal1"/>
        <w:shd w:val="clear" w:fill="FFFFFF"/>
        <w:spacing w:lineRule="auto" w:line="240" w:before="240" w:after="240"/>
        <w:rPr>
          <w:rFonts w:ascii="Inter" w:hAnsi="Inter" w:eastAsia="Inter" w:cs="Inter"/>
          <w:i/>
          <w:i/>
          <w:color w:val="B7B7B7"/>
          <w:shd w:fill="FFFFFF" w:val="clear"/>
        </w:rPr>
      </w:pPr>
      <w:r>
        <w:rPr/>
        <w:t>Ce document présente l’utilisation des transformers pour la classification d’images. Il introduit également la notion de diviser l’image en multiple patches pour aider le modèle.</w:t>
      </w:r>
    </w:p>
    <w:p>
      <w:pPr>
        <w:pStyle w:val="normal1"/>
        <w:shd w:val="clear" w:fill="FFFFFF"/>
        <w:spacing w:lineRule="auto" w:line="240" w:before="240" w:after="240"/>
        <w:rPr>
          <w:rFonts w:ascii="Inter" w:hAnsi="Inter" w:eastAsia="Inter" w:cs="Inter"/>
          <w:i/>
          <w:i/>
          <w:color w:val="B7B7B7"/>
          <w:shd w:fill="FFFFFF" w:val="clear"/>
        </w:rPr>
      </w:pPr>
      <w:r>
        <w:rPr/>
      </w:r>
    </w:p>
    <w:p>
      <w:pPr>
        <w:pStyle w:val="BodyText"/>
        <w:numPr>
          <w:ilvl w:val="0"/>
          <w:numId w:val="0"/>
        </w:numPr>
        <w:tabs>
          <w:tab w:val="clear" w:pos="720"/>
          <w:tab w:val="left" w:pos="0" w:leader="none"/>
        </w:tabs>
        <w:spacing w:before="0" w:after="0"/>
        <w:ind w:hanging="0" w:left="709"/>
        <w:rPr/>
      </w:pPr>
      <w:r>
        <w:rPr/>
      </w:r>
    </w:p>
    <w:p>
      <w:pPr>
        <w:pStyle w:val="normal1"/>
        <w:shd w:val="clear" w:fill="FFFFFF"/>
        <w:spacing w:lineRule="auto" w:line="240" w:before="240" w:after="240"/>
        <w:rPr>
          <w:rFonts w:ascii="Inter" w:hAnsi="Inter" w:eastAsia="Inter" w:cs="Inter"/>
          <w:i/>
          <w:i/>
          <w:color w:val="B7B7B7"/>
          <w:shd w:fill="FFFFFF" w:val="clear"/>
        </w:rPr>
      </w:pPr>
      <w:r>
        <w:rPr>
          <w:rFonts w:eastAsia="Inter" w:cs="Inter" w:ascii="Inter" w:hAnsi="Inter"/>
          <w:i/>
          <w:color w:val="B7B7B7"/>
          <w:shd w:fill="FFFFFF" w:val="clear"/>
        </w:rPr>
        <w:t>Présentez deux ou trois références (posts de blog ou articles de recherche) vous permettant de présenter un état de l’art sur le problème étudié et sur lesquels votre travail futur s’appuiera.</w:t>
      </w:r>
    </w:p>
    <w:p>
      <w:pPr>
        <w:pStyle w:val="normal1"/>
        <w:shd w:val="clear" w:fill="FFFFFF"/>
        <w:spacing w:lineRule="auto" w:line="240" w:before="160" w:after="0"/>
        <w:ind w:hanging="0" w:left="240" w:right="240"/>
        <w:rPr>
          <w:rFonts w:ascii="Inter" w:hAnsi="Inter" w:eastAsia="Inter" w:cs="Inter"/>
          <w:i/>
          <w:i/>
          <w:color w:val="B7B7B7"/>
          <w:shd w:fill="FFFFFF" w:val="clear"/>
        </w:rPr>
      </w:pPr>
      <w:r>
        <w:rPr>
          <w:rFonts w:eastAsia="Inter" w:cs="Inter" w:ascii="Inter" w:hAnsi="Inter"/>
          <w:i/>
          <w:color w:val="B7B7B7"/>
          <w:shd w:fill="FFFFFF" w:val="clear"/>
        </w:rPr>
        <w:t>Sources conseillées :</w:t>
      </w:r>
    </w:p>
    <w:p>
      <w:pPr>
        <w:pStyle w:val="normal1"/>
        <w:numPr>
          <w:ilvl w:val="0"/>
          <w:numId w:val="1"/>
        </w:numPr>
        <w:shd w:val="clear" w:fill="FFFFFF"/>
        <w:spacing w:lineRule="auto" w:line="240" w:before="240" w:after="0"/>
        <w:ind w:hanging="360" w:left="720"/>
        <w:rPr>
          <w:i/>
          <w:i/>
          <w:color w:val="B7B7B7"/>
          <w:sz w:val="22"/>
          <w:szCs w:val="22"/>
          <w:shd w:fill="FFFFFF" w:val="clear"/>
        </w:rPr>
      </w:pPr>
      <w:hyperlink r:id="rId2">
        <w:r>
          <w:rPr>
            <w:rStyle w:val="Style3"/>
            <w:rFonts w:eastAsia="Inter" w:cs="Inter" w:ascii="Inter" w:hAnsi="Inter"/>
            <w:i/>
            <w:color w:val="B7B7B7"/>
            <w:u w:val="single"/>
            <w:shd w:fill="FFFFFF" w:val="clear"/>
          </w:rPr>
          <w:t>fastml</w:t>
        </w:r>
      </w:hyperlink>
      <w:r>
        <w:rPr>
          <w:rFonts w:eastAsia="Inter" w:cs="Inter" w:ascii="Inter" w:hAnsi="Inter"/>
          <w:i/>
          <w:color w:val="B7B7B7"/>
          <w:shd w:fill="FFFFFF" w:val="clear"/>
        </w:rPr>
        <w:t xml:space="preserve">, </w:t>
      </w:r>
      <w:hyperlink r:id="rId3">
        <w:r>
          <w:rPr>
            <w:rStyle w:val="Style3"/>
            <w:rFonts w:eastAsia="Inter" w:cs="Inter" w:ascii="Inter" w:hAnsi="Inter"/>
            <w:i/>
            <w:color w:val="B7B7B7"/>
            <w:u w:val="single"/>
            <w:shd w:fill="FFFFFF" w:val="clear"/>
          </w:rPr>
          <w:t>machine learning mastery</w:t>
        </w:r>
      </w:hyperlink>
      <w:r>
        <w:rPr>
          <w:rFonts w:eastAsia="Inter" w:cs="Inter" w:ascii="Inter" w:hAnsi="Inter"/>
          <w:i/>
          <w:color w:val="B7B7B7"/>
          <w:shd w:fill="FFFFFF" w:val="clear"/>
        </w:rPr>
        <w:t xml:space="preserve">, </w:t>
      </w:r>
      <w:hyperlink r:id="rId4">
        <w:r>
          <w:rPr>
            <w:rStyle w:val="Style3"/>
            <w:rFonts w:eastAsia="Inter" w:cs="Inter" w:ascii="Inter" w:hAnsi="Inter"/>
            <w:i/>
            <w:color w:val="B7B7B7"/>
            <w:u w:val="single"/>
            <w:shd w:fill="FFFFFF" w:val="clear"/>
          </w:rPr>
          <w:t>kdnuggets</w:t>
        </w:r>
      </w:hyperlink>
      <w:r>
        <w:rPr>
          <w:rFonts w:eastAsia="Inter" w:cs="Inter" w:ascii="Inter" w:hAnsi="Inter"/>
          <w:i/>
          <w:color w:val="B7B7B7"/>
          <w:shd w:fill="FFFFFF" w:val="clear"/>
        </w:rPr>
        <w:t xml:space="preserve">, </w:t>
      </w:r>
      <w:hyperlink r:id="rId5">
        <w:r>
          <w:rPr>
            <w:rStyle w:val="Style3"/>
            <w:rFonts w:eastAsia="Inter" w:cs="Inter" w:ascii="Inter" w:hAnsi="Inter"/>
            <w:i/>
            <w:color w:val="B7B7B7"/>
            <w:u w:val="single"/>
            <w:shd w:fill="FFFFFF" w:val="clear"/>
          </w:rPr>
          <w:t>import AI</w:t>
        </w:r>
      </w:hyperlink>
      <w:r>
        <w:rPr>
          <w:rFonts w:eastAsia="Inter" w:cs="Inter" w:ascii="Inter" w:hAnsi="Inter"/>
          <w:i/>
          <w:color w:val="B7B7B7"/>
          <w:shd w:fill="FFFFFF" w:val="clear"/>
        </w:rPr>
        <w:t xml:space="preserve">, </w:t>
      </w:r>
      <w:hyperlink r:id="rId6">
        <w:r>
          <w:rPr>
            <w:rStyle w:val="Style3"/>
            <w:rFonts w:eastAsia="Inter" w:cs="Inter" w:ascii="Inter" w:hAnsi="Inter"/>
            <w:i/>
            <w:color w:val="B7B7B7"/>
            <w:u w:val="single"/>
            <w:shd w:fill="FFFFFF" w:val="clear"/>
          </w:rPr>
          <w:t>MIT tech review</w:t>
        </w:r>
      </w:hyperlink>
      <w:r>
        <w:rPr>
          <w:rFonts w:eastAsia="Inter" w:cs="Inter" w:ascii="Inter" w:hAnsi="Inter"/>
          <w:i/>
          <w:color w:val="B7B7B7"/>
          <w:shd w:fill="FFFFFF" w:val="clear"/>
        </w:rPr>
        <w:t xml:space="preserve">, </w:t>
      </w:r>
      <w:hyperlink r:id="rId7">
        <w:r>
          <w:rPr>
            <w:rStyle w:val="Style3"/>
            <w:rFonts w:eastAsia="Inter" w:cs="Inter" w:ascii="Inter" w:hAnsi="Inter"/>
            <w:i/>
            <w:color w:val="B7B7B7"/>
            <w:u w:val="single"/>
            <w:shd w:fill="FFFFFF" w:val="clear"/>
          </w:rPr>
          <w:t>MIT news ML</w:t>
        </w:r>
      </w:hyperlink>
    </w:p>
    <w:p>
      <w:pPr>
        <w:pStyle w:val="normal1"/>
        <w:numPr>
          <w:ilvl w:val="0"/>
          <w:numId w:val="1"/>
        </w:numPr>
        <w:shd w:val="clear" w:fill="FFFFFF"/>
        <w:spacing w:lineRule="auto" w:line="240" w:before="0" w:after="0"/>
        <w:ind w:hanging="360" w:left="720"/>
        <w:rPr>
          <w:i/>
          <w:i/>
          <w:color w:val="B7B7B7"/>
          <w:sz w:val="22"/>
          <w:szCs w:val="22"/>
          <w:shd w:fill="FFFFFF" w:val="clear"/>
        </w:rPr>
      </w:pPr>
      <w:r>
        <w:rPr>
          <w:rFonts w:eastAsia="Inter" w:cs="Inter" w:ascii="Inter" w:hAnsi="Inter"/>
          <w:i/>
          <w:color w:val="B7B7B7"/>
          <w:shd w:fill="FFFFFF" w:val="clear"/>
        </w:rPr>
        <w:t xml:space="preserve">Newsletters de qualité comme </w:t>
      </w:r>
      <w:hyperlink r:id="rId8">
        <w:r>
          <w:rPr>
            <w:rStyle w:val="Style3"/>
            <w:rFonts w:eastAsia="Inter" w:cs="Inter" w:ascii="Inter" w:hAnsi="Inter"/>
            <w:i/>
            <w:color w:val="B7B7B7"/>
            <w:u w:val="single"/>
            <w:shd w:fill="FFFFFF" w:val="clear"/>
          </w:rPr>
          <w:t>data elixir</w:t>
        </w:r>
      </w:hyperlink>
      <w:r>
        <w:rPr>
          <w:rFonts w:eastAsia="Inter" w:cs="Inter" w:ascii="Inter" w:hAnsi="Inter"/>
          <w:i/>
          <w:color w:val="B7B7B7"/>
          <w:shd w:fill="FFFFFF" w:val="clear"/>
        </w:rPr>
        <w:t xml:space="preserve"> et </w:t>
      </w:r>
      <w:hyperlink r:id="rId9">
        <w:r>
          <w:rPr>
            <w:rStyle w:val="Style3"/>
            <w:rFonts w:eastAsia="Inter" w:cs="Inter" w:ascii="Inter" w:hAnsi="Inter"/>
            <w:i/>
            <w:color w:val="B7B7B7"/>
            <w:u w:val="single"/>
            <w:shd w:fill="FFFFFF" w:val="clear"/>
          </w:rPr>
          <w:t>data science weekly</w:t>
        </w:r>
      </w:hyperlink>
    </w:p>
    <w:p>
      <w:pPr>
        <w:pStyle w:val="normal1"/>
        <w:numPr>
          <w:ilvl w:val="0"/>
          <w:numId w:val="1"/>
        </w:numPr>
        <w:shd w:val="clear" w:fill="FFFFFF"/>
        <w:spacing w:lineRule="auto" w:line="240" w:before="0" w:after="0"/>
        <w:ind w:hanging="360" w:left="720"/>
        <w:rPr>
          <w:i/>
          <w:i/>
          <w:color w:val="B7B7B7"/>
          <w:sz w:val="22"/>
          <w:szCs w:val="22"/>
          <w:shd w:fill="FFFFFF" w:val="clear"/>
        </w:rPr>
      </w:pPr>
      <w:r>
        <w:rPr>
          <w:rFonts w:eastAsia="Inter" w:cs="Inter" w:ascii="Inter" w:hAnsi="Inter"/>
          <w:i/>
          <w:color w:val="B7B7B7"/>
          <w:shd w:fill="FFFFFF" w:val="clear"/>
        </w:rPr>
        <w:t>Twitter, en suivant de grands noms de la discipline</w:t>
      </w:r>
    </w:p>
    <w:p>
      <w:pPr>
        <w:pStyle w:val="normal1"/>
        <w:numPr>
          <w:ilvl w:val="0"/>
          <w:numId w:val="1"/>
        </w:numPr>
        <w:shd w:val="clear" w:fill="FFFFFF"/>
        <w:spacing w:lineRule="auto" w:line="240" w:before="0" w:after="240"/>
        <w:ind w:hanging="360" w:left="720"/>
        <w:rPr>
          <w:i/>
          <w:i/>
          <w:color w:val="B7B7B7"/>
          <w:sz w:val="22"/>
          <w:szCs w:val="22"/>
          <w:shd w:fill="FFFFFF" w:val="clear"/>
        </w:rPr>
      </w:pPr>
      <w:r>
        <w:rPr>
          <w:rFonts w:eastAsia="Inter" w:cs="Inter" w:ascii="Inter" w:hAnsi="Inter"/>
          <w:i/>
          <w:color w:val="B7B7B7"/>
          <w:shd w:fill="FFFFFF" w:val="clear"/>
        </w:rPr>
        <w:t xml:space="preserve">Articles de recherche : </w:t>
      </w:r>
      <w:hyperlink r:id="rId10">
        <w:r>
          <w:rPr>
            <w:rStyle w:val="Style3"/>
            <w:rFonts w:eastAsia="Inter" w:cs="Inter" w:ascii="Inter" w:hAnsi="Inter"/>
            <w:i/>
            <w:color w:val="B7B7B7"/>
            <w:u w:val="single"/>
            <w:shd w:fill="FFFFFF" w:val="clear"/>
          </w:rPr>
          <w:t>https://arxiv.org/,</w:t>
        </w:r>
      </w:hyperlink>
      <w:r>
        <w:rPr>
          <w:rFonts w:eastAsia="Inter" w:cs="Inter" w:ascii="Inter" w:hAnsi="Inter"/>
          <w:i/>
          <w:color w:val="B7B7B7"/>
          <w:shd w:fill="FFFFFF" w:val="clear"/>
        </w:rPr>
        <w:t xml:space="preserve"> </w:t>
      </w:r>
      <w:hyperlink r:id="rId11">
        <w:r>
          <w:rPr>
            <w:rStyle w:val="Style3"/>
            <w:rFonts w:eastAsia="Inter" w:cs="Inter" w:ascii="Inter" w:hAnsi="Inter"/>
            <w:i/>
            <w:color w:val="B7B7B7"/>
            <w:u w:val="single"/>
            <w:shd w:fill="FFFFFF" w:val="clear"/>
          </w:rPr>
          <w:t>https://scholar.google.fr/</w:t>
        </w:r>
      </w:hyperlink>
      <w:r>
        <w:rPr>
          <w:rFonts w:eastAsia="Inter" w:cs="Inter" w:ascii="Inter" w:hAnsi="Inter"/>
          <w:i/>
          <w:color w:val="B7B7B7"/>
          <w:shd w:fill="FFFFFF" w:val="clear"/>
        </w:rPr>
        <w:t>...</w:t>
      </w:r>
    </w:p>
    <w:p>
      <w:pPr>
        <w:pStyle w:val="normal1"/>
        <w:shd w:val="clear" w:fill="FFFFFF"/>
        <w:ind w:hanging="0" w:left="0" w:right="240"/>
        <w:rPr>
          <w:rFonts w:ascii="Inter" w:hAnsi="Inter" w:eastAsia="Inter" w:cs="Inter"/>
          <w:i/>
          <w:i/>
          <w:color w:val="B7B7B7"/>
          <w:shd w:fill="FFFFFF" w:val="clear"/>
        </w:rPr>
      </w:pPr>
      <w:r>
        <w:rPr>
          <w:rFonts w:eastAsia="Inter" w:cs="Inter" w:ascii="Inter" w:hAnsi="Inter"/>
          <w:i/>
          <w:color w:val="B7B7B7"/>
          <w:shd w:fill="FFFFFF" w:val="clear"/>
        </w:rPr>
        <w:t>Il est obligatoire de s’appuyer sur au moins un article de recherche parmi les 2 à 3 sources du projet.</w:t>
      </w:r>
    </w:p>
    <w:p>
      <w:pPr>
        <w:pStyle w:val="normal1"/>
        <w:spacing w:lineRule="auto" w:line="240" w:before="380" w:after="300"/>
        <w:ind w:hanging="0" w:left="0" w:right="280"/>
        <w:rPr>
          <w:rFonts w:ascii="Inter" w:hAnsi="Inter" w:eastAsia="Inter" w:cs="Inter"/>
          <w:i/>
          <w:i/>
          <w:color w:val="B7B7B7"/>
          <w:shd w:fill="FFFFFF" w:val="clear"/>
        </w:rPr>
      </w:pPr>
      <w:r>
        <w:rPr>
          <w:rFonts w:eastAsia="Inter" w:cs="Inter" w:ascii="Inter" w:hAnsi="Inter"/>
          <w:i/>
          <w:color w:val="B7B7B7"/>
          <w:shd w:fill="FFFFFF" w:val="clear"/>
        </w:rPr>
        <w:t>Si lire un article de recherche vous intimide, choisir l’article de recherche illustré dans un article de blog peut vous aider ! Dans ce cas, ils compteront ensemble pour une référence bibliographique. Si vous aimez les vidéos, beaucoup de conférences proposent des tutoriels (NIPS, ICML, ICCV…) qui sont des revues du domaine et peuvent vous aider à identifier des sources pertinentes.</w:t>
      </w:r>
    </w:p>
    <w:p>
      <w:pPr>
        <w:pStyle w:val="Heading2"/>
        <w:spacing w:lineRule="auto" w:line="276"/>
        <w:rPr>
          <w:rFonts w:ascii="Inter" w:hAnsi="Inter" w:eastAsia="Inter" w:cs="Inter"/>
          <w:b/>
        </w:rPr>
      </w:pPr>
      <w:bookmarkStart w:id="4" w:name="_1t3h5sf"/>
      <w:bookmarkEnd w:id="4"/>
      <w:r>
        <w:rPr>
          <w:rFonts w:eastAsia="Inter" w:cs="Inter" w:ascii="Inter" w:hAnsi="Inter"/>
          <w:b/>
        </w:rPr>
        <w:t>Explication de votre démarche de test du nouvel algorithme (votre preuve de concept)</w:t>
      </w:r>
    </w:p>
    <w:p>
      <w:pPr>
        <w:pStyle w:val="normal1"/>
        <w:shd w:val="clear" w:fill="FFFFFF"/>
        <w:spacing w:lineRule="auto" w:line="240" w:before="240" w:after="240"/>
        <w:ind w:hanging="0" w:left="0"/>
        <w:rPr>
          <w:i w:val="false"/>
          <w:i w:val="false"/>
          <w:iCs w:val="false"/>
        </w:rPr>
      </w:pPr>
      <w:r>
        <w:rPr>
          <w:i w:val="false"/>
          <w:iCs w:val="false"/>
        </w:rPr>
        <w:t>Le code pour entraîner un modèle CNN pour classifier les races de chiens a déjà été produit dans le projet précédent. Un nouveau modèle VIT va être entraîné et hyperoptimisé sur le même set de données. Ces deux modèles seront ensuite comparés du point de vue de leurs pertes, précision et temps d’entraînement.</w:t>
      </w:r>
    </w:p>
    <w:p>
      <w:pPr>
        <w:pStyle w:val="normal1"/>
        <w:shd w:val="clear" w:fill="FFFFFF"/>
        <w:spacing w:lineRule="auto" w:line="240" w:before="240" w:after="240"/>
        <w:ind w:hanging="0" w:left="0"/>
        <w:rPr>
          <w:i w:val="false"/>
          <w:i w:val="false"/>
          <w:iCs w:val="false"/>
        </w:rPr>
      </w:pPr>
      <w:r>
        <w:rPr>
          <w:i w:val="false"/>
          <w:iCs w:val="false"/>
        </w:rPr>
        <w:t>Une interface web va permettre de déterminer la race de chien prédite d’images téléversées en utilisant les deux modèles pour comparaison. Quoi d’autre ?</w:t>
      </w:r>
    </w:p>
    <w:p>
      <w:pPr>
        <w:pStyle w:val="normal1"/>
        <w:shd w:val="clear" w:fill="FFFFFF"/>
        <w:spacing w:lineRule="auto" w:line="240" w:before="240" w:after="240"/>
        <w:ind w:hanging="0" w:left="0"/>
        <w:rPr>
          <w:rFonts w:ascii="Inter" w:hAnsi="Inter" w:eastAsia="Inter" w:cs="Inter"/>
          <w:i/>
          <w:i/>
          <w:color w:val="B7B7B7"/>
          <w:shd w:fill="FFFFFF" w:val="clear"/>
        </w:rPr>
      </w:pPr>
      <w:r>
        <w:rPr>
          <w:rFonts w:eastAsia="Inter" w:cs="Inter" w:ascii="Inter" w:hAnsi="Inter"/>
          <w:i/>
          <w:color w:val="B7B7B7"/>
          <w:shd w:fill="FFFFFF" w:val="clear"/>
        </w:rPr>
        <w:t>Présentez en quelques lignes votre démarche, notamment la méthode baseline pour comparer les performances, et la méthode que vous souhaitez mettre en œuvre.</w:t>
      </w:r>
    </w:p>
    <w:p>
      <w:pPr>
        <w:pStyle w:val="normal1"/>
        <w:shd w:val="clear" w:fill="FFFFFF"/>
        <w:spacing w:lineRule="auto" w:line="240" w:before="240" w:after="240"/>
        <w:rPr>
          <w:rFonts w:ascii="Inter" w:hAnsi="Inter" w:eastAsia="Inter" w:cs="Inter"/>
          <w:color w:val="271A38"/>
          <w:sz w:val="24"/>
          <w:szCs w:val="24"/>
          <w:shd w:fill="C9DAF8" w:val="clear"/>
        </w:rPr>
      </w:pPr>
      <w:r>
        <w:rPr>
          <w:rFonts w:eastAsia="Inter" w:cs="Inter" w:ascii="Inter" w:hAnsi="Inter"/>
          <w:i/>
          <w:color w:val="B7B7B7"/>
          <w:shd w:fill="FFFFFF" w:val="clear"/>
        </w:rPr>
        <w:t>Dans le contexte de la data science et du machine learning, une preuve de concept (Proof Of Concept or POC) peut être utilisée pour tester si un modèle de machine learning ou une analyse de données est viable et pour évaluer sa performance avec un ensemble de données limité. Son utilité est souvent démontrée via la création d'une interface graphique très simple afin d’interroger le modèle en question.</w:t>
      </w:r>
    </w:p>
    <w:p>
      <w:pPr>
        <w:pStyle w:val="normal1"/>
        <w:shd w:val="clear" w:fill="FFFFFF"/>
        <w:spacing w:lineRule="auto" w:line="240" w:before="240" w:after="240"/>
        <w:ind w:hanging="0" w:left="0"/>
        <w:rPr>
          <w:rFonts w:ascii="Inter" w:hAnsi="Inter" w:eastAsia="Inter" w:cs="Inter"/>
          <w:i/>
          <w:i/>
          <w:color w:val="B7B7B7"/>
          <w:shd w:fill="FFFFFF" w:val="clear"/>
        </w:rPr>
      </w:pPr>
      <w:r>
        <w:rPr>
          <w:rFonts w:eastAsia="Inter" w:cs="Inter" w:ascii="Inter" w:hAnsi="Inter"/>
          <w:i/>
          <w:color w:val="B7B7B7"/>
          <w:shd w:fill="FFFFFF" w:val="clear"/>
        </w:rPr>
      </w:r>
    </w:p>
    <w:sectPr>
      <w:headerReference w:type="even" r:id="rId12"/>
      <w:headerReference w:type="default" r:id="rId13"/>
      <w:headerReference w:type="first" r:id="rId14"/>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Noto Sans Devanagari">
    <w:charset w:val="01"/>
    <w:family w:val="auto"/>
    <w:pitch w:val="variable"/>
  </w:font>
  <w:font w:name="Inter">
    <w:charset w:val="01"/>
    <w:family w:val="auto"/>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hd w:val="clear" w:fill="FFFFFF"/>
      <w:ind w:right="240"/>
      <w:rPr/>
    </w:pPr>
    <w:r>
      <w:rPr/>
      <w:drawing>
        <wp:inline distT="0" distB="0" distL="0" distR="0">
          <wp:extent cx="5731510" cy="1130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731510" cy="113030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hd w:val="clear" w:fill="FFFFFF"/>
      <w:ind w:right="240"/>
      <w:rPr/>
    </w:pPr>
    <w:r>
      <w:rPr/>
      <w:drawing>
        <wp:inline distT="0" distB="0" distL="0" distR="0">
          <wp:extent cx="5731510" cy="11303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5731510" cy="113030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Inter" w:hAnsi="Inter" w:cs="Inter" w:hint="default"/>
        <w:sz w:val="24"/>
        <w:u w:val="none"/>
        <w:szCs w:val="24"/>
        <w:color w:val="271A3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09"/>
        </w:tabs>
        <w:ind w:left="709" w:hanging="283"/>
      </w:pPr>
      <w:rPr>
        <w:rFonts w:ascii="Symbol" w:hAnsi="Symbol" w:cs="Symbol" w:hint="default"/>
        <w:i/>
        <w:u w:val="single"/>
        <w:shd w:fill="FFFFFF" w:val="clear"/>
        <w:color w:val="B7B7B7"/>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DefaultDrawingStyle">
    <w:name w:val="Default Drawing Style"/>
    <w:qFormat/>
    <w:pPr>
      <w:widowControl w:val="false"/>
      <w:suppressAutoHyphens w:val="true"/>
      <w:overflowPunct w:val="false"/>
      <w:bidi w:val="0"/>
      <w:spacing w:lineRule="atLeast" w:line="200" w:before="0" w:after="0"/>
      <w:jc w:val="left"/>
    </w:pPr>
    <w:rPr>
      <w:rFonts w:ascii="Noto Sans Devanagari" w:hAnsi="Noto Sans Devanagari" w:eastAsia="Noto Sans" w:cs="Liberation Sans;Arial"/>
      <w:b w:val="false"/>
      <w:i w:val="false"/>
      <w:caps w:val="false"/>
      <w:smallCaps w:val="false"/>
      <w:strike w:val="false"/>
      <w:dstrike w:val="false"/>
      <w:outline w:val="false"/>
      <w:shadow w:val="false"/>
      <w:color w:val="auto"/>
      <w:kern w:val="2"/>
      <w:sz w:val="36"/>
      <w:szCs w:val="24"/>
      <w:u w:val="none"/>
      <w:em w:val="none"/>
      <w:lang w:val="fr-F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astml.com/" TargetMode="External"/><Relationship Id="rId3" Type="http://schemas.openxmlformats.org/officeDocument/2006/relationships/hyperlink" Target="https://machinelearningmastery.com/" TargetMode="External"/><Relationship Id="rId4" Type="http://schemas.openxmlformats.org/officeDocument/2006/relationships/hyperlink" Target="https://www.kdnuggets.com/" TargetMode="External"/><Relationship Id="rId5" Type="http://schemas.openxmlformats.org/officeDocument/2006/relationships/hyperlink" Target="https://jack-clark.net/" TargetMode="External"/><Relationship Id="rId6" Type="http://schemas.openxmlformats.org/officeDocument/2006/relationships/hyperlink" Target="https://www.technologyreview.com/" TargetMode="External"/><Relationship Id="rId7" Type="http://schemas.openxmlformats.org/officeDocument/2006/relationships/hyperlink" Target="http://news.mit.edu/topic/machine-learning" TargetMode="External"/><Relationship Id="rId8" Type="http://schemas.openxmlformats.org/officeDocument/2006/relationships/hyperlink" Target="https://dataelixir.com/" TargetMode="External"/><Relationship Id="rId9" Type="http://schemas.openxmlformats.org/officeDocument/2006/relationships/hyperlink" Target="https://www.datascienceweekly.org/" TargetMode="External"/><Relationship Id="rId10" Type="http://schemas.openxmlformats.org/officeDocument/2006/relationships/hyperlink" Target="https://arxiv.org/," TargetMode="External"/><Relationship Id="rId11" Type="http://schemas.openxmlformats.org/officeDocument/2006/relationships/hyperlink" Target="https://scholar.google.fr/"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LibreOffice/24.8.2.1$Linux_X86_64 LibreOffice_project/480$Build-1</Application>
  <AppVersion>15.0000</AppVersion>
  <Pages>2</Pages>
  <Words>556</Words>
  <Characters>3023</Characters>
  <CharactersWithSpaces>3552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fr-CH</dc:language>
  <cp:lastModifiedBy/>
  <dcterms:modified xsi:type="dcterms:W3CDTF">2024-10-16T13:48:30Z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