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XX省治安管理处罚法实施条例</w:t>
      </w:r>
    </w:p>
    <w:p>
      <w:r>
        <w:t>XX省治安管理处罚法实施条例</w:t>
      </w:r>
    </w:p>
    <w:p>
      <w:pPr>
        <w:pStyle w:val="ListBullet"/>
      </w:pPr>
      <w:r>
        <w:t>发文字号: X公通〔2024〕32号</w:t>
      </w:r>
    </w:p>
    <w:p>
      <w:pPr>
        <w:pStyle w:val="ListBullet"/>
      </w:pPr>
      <w:r>
        <w:t>发布机构:  XX省公安厅</w:t>
      </w:r>
    </w:p>
    <w:p>
      <w:pPr>
        <w:pStyle w:val="ListBullet"/>
      </w:pPr>
      <w:r>
        <w:t>发布日期:  2024-06-10</w:t>
      </w:r>
    </w:p>
    <w:p>
      <w:pPr>
        <w:pStyle w:val="ListBullet"/>
      </w:pPr>
      <w:r>
        <w:t>生效日期:  2024-08-01</w:t>
      </w:r>
    </w:p>
    <w:p>
      <w:pPr>
        <w:pStyle w:val="Heading2"/>
      </w:pPr>
      <w:r>
        <w:t>第一章 总则</w:t>
      </w:r>
    </w:p>
    <w:p>
      <w:pPr>
        <w:pStyle w:val="Heading2"/>
      </w:pPr>
      <w:r>
        <w:t>第一条 为规范治安管理处罚行为，维护社会治安秩序，保障公共安全，保护公民、法人和其他组织的合法权益，根据《中华人民共和国治安管理处罚法》，结合本省实际，制定本条例。</w:t>
      </w:r>
    </w:p>
    <w:p>
      <w:pPr>
        <w:pStyle w:val="Heading2"/>
      </w:pPr>
      <w:r>
        <w:t>第二条 本省行政区域内治安管理处罚的实施，适用本条例。</w:t>
      </w:r>
    </w:p>
    <w:p>
      <w:pPr>
        <w:pStyle w:val="Heading2"/>
      </w:pPr>
      <w:r>
        <w:t>第三条 各级公安机关是治安管理处罚的实施机关。治安管理处罚应当遵循合法、公正、公开的原则，坚持教育与处罚相结合。</w:t>
      </w:r>
    </w:p>
    <w:p>
      <w:pPr>
        <w:pStyle w:val="Heading2"/>
      </w:pPr>
      <w:r>
        <w:t>第二章 处罚的种类和适用</w:t>
      </w:r>
    </w:p>
    <w:p>
      <w:pPr>
        <w:pStyle w:val="Heading2"/>
      </w:pPr>
      <w:r>
        <w:t>第四条 治安管理处罚的种类包括：</w:t>
      </w:r>
    </w:p>
    <w:p>
      <w:r>
        <w:t>（一）警告；</w:t>
      </w:r>
    </w:p>
    <w:p>
      <w:r>
        <w:t>（二）罚款：对个人处以五百元以下罚款，对单位处以一千元以上五万元以下罚款；</w:t>
      </w:r>
    </w:p>
    <w:p>
      <w:r>
        <w:t>（三）行政拘留：拘留期限为一日以上十五日以下，合并执行不超过二十日；</w:t>
      </w:r>
    </w:p>
    <w:p>
      <w:r>
        <w:t>（四）吊销公安机关发放的许可证；</w:t>
      </w:r>
    </w:p>
    <w:p>
      <w:r>
        <w:t>（五）限期出境或者驱逐出境（适用于外国人）。</w:t>
      </w:r>
    </w:p>
    <w:p>
      <w:pPr>
        <w:pStyle w:val="Heading2"/>
      </w:pPr>
      <w:r>
        <w:t>第五条 已满十四周岁不满十六周岁的，或者已满十六周岁不满十八周岁初次违反治安管理的，依法不执行行政拘留处罚。已满七十周岁的，依法不执行行政拘留处罚。</w:t>
      </w:r>
    </w:p>
    <w:p>
      <w:pPr>
        <w:pStyle w:val="Heading2"/>
      </w:pPr>
      <w:r>
        <w:t>第六条 有下列情形之一的，从重处罚：</w:t>
      </w:r>
    </w:p>
    <w:p>
      <w:r>
        <w:t>（一）有较严重后果的；</w:t>
      </w:r>
    </w:p>
    <w:p>
      <w:r>
        <w:t>（二）教唆、胁迫、诱骗他人违反治安管理的；</w:t>
      </w:r>
    </w:p>
    <w:p>
      <w:r>
        <w:t>（三）对报案人、控告人、举报人、证人打击报复的；</w:t>
      </w:r>
    </w:p>
    <w:p>
      <w:r>
        <w:t>（四）六个月内曾受过治安管理处罚的。</w:t>
      </w:r>
    </w:p>
    <w:p>
      <w:pPr>
        <w:pStyle w:val="Heading2"/>
      </w:pPr>
      <w:r>
        <w:t>第三章 扰乱公共秩序的行为和处罚</w:t>
      </w:r>
    </w:p>
    <w:p>
      <w:pPr>
        <w:pStyle w:val="Heading2"/>
      </w:pPr>
      <w:r>
        <w:t>第七条 有下列扰乱机关、团体、企业、事业单位秩序行为之一，致使工作、生产、营业、医疗、教学、科研不能正常进行的，处警告或者二百元以下罚款；情节较重的，处五日以上十日以下拘留，可以并处五百元以下罚款：</w:t>
      </w:r>
    </w:p>
    <w:p>
      <w:r>
        <w:t>（一）在单位内吵闹、纠缠，不听劝阻的；</w:t>
      </w:r>
    </w:p>
    <w:p>
      <w:r>
        <w:t>（二）强占单位办公室、会议室、实验室等场所的；</w:t>
      </w:r>
    </w:p>
    <w:p>
      <w:r>
        <w:t>（三）围堵单位出入口，妨碍人员、车辆正常通行的。</w:t>
      </w:r>
    </w:p>
    <w:p>
      <w:pPr>
        <w:pStyle w:val="Heading2"/>
      </w:pPr>
      <w:r>
        <w:t>第八条 有下列扰乱公共场所秩序行为之一的，处警告或者二百元以下罚款；情节较重的，处五日以上十日以下拘留，可以并处五百元以下罚款：</w:t>
      </w:r>
    </w:p>
    <w:p>
      <w:r>
        <w:t>（一）在车站、港口、码头、机场、商场、公园、展览馆等公共场所起哄闹事、打架斗殴、故意制造混乱的；</w:t>
      </w:r>
    </w:p>
    <w:p>
      <w:r>
        <w:t>（二）在公共场所非法集会、游行、示威的；</w:t>
      </w:r>
    </w:p>
    <w:p>
      <w:r>
        <w:t>（三）在大型群众性活动中违反安全管理规定，不听劝阻的。</w:t>
      </w:r>
    </w:p>
    <w:p>
      <w:pPr>
        <w:pStyle w:val="Heading2"/>
      </w:pPr>
      <w:r>
        <w:t>第九条 虚构事实扰乱公共秩序的，处五日以上十日以下拘留，可以并处五百元以下罚款。散布谣言、谎报险情、疫情、警情的，从重处罚。</w:t>
      </w:r>
    </w:p>
    <w:p>
      <w:pPr>
        <w:pStyle w:val="Heading2"/>
      </w:pPr>
      <w:r>
        <w:t>第四章 侵犯人身权利的行为和处罚</w:t>
      </w:r>
    </w:p>
    <w:p>
      <w:pPr>
        <w:pStyle w:val="Heading2"/>
      </w:pPr>
      <w:r>
        <w:t>第十条 有下列殴打、伤害他人行为之一的，处五日以上十日以下拘留，并处二百元以上五百元以下罚款：</w:t>
      </w:r>
    </w:p>
    <w:p>
      <w:r>
        <w:t>（一）结伙殴打、伤害他人的；</w:t>
      </w:r>
    </w:p>
    <w:p>
      <w:r>
        <w:t>（二）殴打、伤害残疾人、孕妇、不满十四周岁的人或者六十周岁以上的人的；</w:t>
      </w:r>
    </w:p>
    <w:p>
      <w:r>
        <w:t>（三）多次殴打、伤害他人或者一次殴打、伤害多人的。</w:t>
      </w:r>
    </w:p>
    <w:p>
      <w:pPr>
        <w:pStyle w:val="Heading2"/>
      </w:pPr>
      <w:r>
        <w:t>第十一条 猥亵他人的，或者在公共场所故意裸露身体的，处五日以上十日以下拘留；猥亵智力残疾人、精神病人、不满十四周岁的，处十日以上十五日以下拘留。</w:t>
      </w:r>
    </w:p>
    <w:p>
      <w:pPr>
        <w:pStyle w:val="Heading2"/>
      </w:pPr>
      <w:r>
        <w:t>第十二条 有下列侵犯他人人身权利行为之一的，处警告或者二百元以下罚款；情节较重的，处五日以上十日以下拘留：</w:t>
      </w:r>
    </w:p>
    <w:p>
      <w:r>
        <w:t>（一）写恐吓信或者以其他方法威胁他人人身安全的；</w:t>
      </w:r>
    </w:p>
    <w:p>
      <w:r>
        <w:t>（二）公然侮辱他人或者捏造事实诽谤他人的；</w:t>
      </w:r>
    </w:p>
    <w:p>
      <w:r>
        <w:t>（三）偷窥、偷拍、窃听、散布他人隐私的。</w:t>
      </w:r>
    </w:p>
    <w:p>
      <w:pPr>
        <w:pStyle w:val="Heading2"/>
      </w:pPr>
      <w:r>
        <w:t>第五章 侵犯财产权利的行为和处罚</w:t>
      </w:r>
    </w:p>
    <w:p>
      <w:pPr>
        <w:pStyle w:val="Heading2"/>
      </w:pPr>
      <w:r>
        <w:t>第十三条 盗窃、诈骗、哄抢、抢夺、敲诈勒索或者故意损毁公私财物的，处五日以上十日以下拘留，可以并处五百元以下罚款；情节较重的，处十日以上十五日以下拘留，可以并处一千元以下罚款。</w:t>
      </w:r>
    </w:p>
    <w:p>
      <w:pPr>
        <w:pStyle w:val="Heading2"/>
      </w:pPr>
      <w:r>
        <w:t>第十四条 强买强卖商品，强迫他人提供服务或者强迫他人接受服务的，处五日以上十日以下拘留，并处二百元以上五百元以下罚款。</w:t>
      </w:r>
    </w:p>
    <w:p>
      <w:pPr>
        <w:pStyle w:val="Heading2"/>
      </w:pPr>
      <w:r>
        <w:t>第六章 妨害社会管理的行为和处罚</w:t>
      </w:r>
    </w:p>
    <w:p>
      <w:pPr>
        <w:pStyle w:val="Heading2"/>
      </w:pPr>
      <w:r>
        <w:t>第十五条 有下列妨害社会管理行为之一的，处警告或者二百元以下罚款；情节较重的，处五日以上十日以下拘留：</w:t>
      </w:r>
    </w:p>
    <w:p>
      <w:r>
        <w:t>（一）违反关于社会生活噪声污染防治的法律规定，制造噪声干扰他人正常生活的；</w:t>
      </w:r>
    </w:p>
    <w:p>
      <w:r>
        <w:t>（二）饲养动物干扰他人正常生活的；</w:t>
      </w:r>
    </w:p>
    <w:p>
      <w:r>
        <w:t>（三）在公共场所停放尸体或者非法停放车辆影响他人通行的。</w:t>
      </w:r>
    </w:p>
    <w:p>
      <w:pPr>
        <w:pStyle w:val="Heading2"/>
      </w:pPr>
      <w:r>
        <w:t>第十六条 有下列行为之一的，处十日以上十五日以下拘留，可以并处二千元以下罚款：</w:t>
      </w:r>
    </w:p>
    <w:p>
      <w:r>
        <w:t>（一）组织、教唆、胁迫、诱骗、煽动他人从事邪教活动或者利用邪教扰乱社会秩序的；</w:t>
      </w:r>
    </w:p>
    <w:p>
      <w:r>
        <w:t>（二）冒用宗教、气功名义扰乱社会秩序的；</w:t>
      </w:r>
    </w:p>
    <w:p>
      <w:r>
        <w:t>（三）参与赌博赌资较大的。</w:t>
      </w:r>
    </w:p>
    <w:p>
      <w:pPr>
        <w:pStyle w:val="Heading2"/>
      </w:pPr>
      <w:r>
        <w:t>第十七条 旅馆、娱乐场所、出租屋等场所的经营者，发现场所内有违法犯罪活动不向公安机关报告的，处五百元以上一千元以下罚款；情节严重的，吊销许可证。</w:t>
      </w:r>
    </w:p>
    <w:p>
      <w:pPr>
        <w:pStyle w:val="Heading2"/>
      </w:pPr>
      <w:r>
        <w:t>第七章 附则</w:t>
      </w:r>
    </w:p>
    <w:p>
      <w:pPr>
        <w:pStyle w:val="Heading2"/>
      </w:pPr>
      <w:r>
        <w:t>第十八条 本条例自2024年8月1日起施行。2015年省公安厅发布的《XX省治安管理处罚实施规定》同时废止。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