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941D8">
      <w:pPr>
        <w:pStyle w:val="a3"/>
        <w:spacing w:before="7"/>
        <w:ind w:left="0"/>
        <w:jc w:val="left"/>
      </w:pPr>
      <w:bookmarkStart w:id="0" w:name="_GoBack"/>
      <w:bookmarkEnd w:id="0"/>
      <w:r>
        <w:rPr>
          <w:rFonts w:ascii="Times New Roman" w:hAnsi="Times New Roman" w:cs="Times New Roman"/>
          <w:sz w:val="16"/>
          <w:szCs w:val="16"/>
        </w:rPr>
        <w:t> </w:t>
      </w:r>
    </w:p>
    <w:p w:rsidR="00000000" w:rsidRDefault="005941D8">
      <w:pPr>
        <w:spacing w:line="194" w:lineRule="auto"/>
        <w:ind w:left="3848" w:right="858"/>
      </w:pPr>
      <w:r>
        <w:rPr>
          <w:noProof/>
        </w:rPr>
        <w:drawing>
          <wp:inline distT="0" distB="0" distL="0" distR="0">
            <wp:extent cx="4143375" cy="28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143375" cy="28575"/>
                    </a:xfrm>
                    <a:prstGeom prst="rect">
                      <a:avLst/>
                    </a:prstGeom>
                    <a:noFill/>
                    <a:ln>
                      <a:noFill/>
                    </a:ln>
                  </pic:spPr>
                </pic:pic>
              </a:graphicData>
            </a:graphic>
          </wp:inline>
        </w:drawing>
      </w:r>
      <w:r>
        <w:rPr>
          <w:noProof/>
        </w:rPr>
        <w:drawing>
          <wp:inline distT="0" distB="0" distL="0" distR="0">
            <wp:extent cx="466725" cy="65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6725" cy="657225"/>
                    </a:xfrm>
                    <a:prstGeom prst="rect">
                      <a:avLst/>
                    </a:prstGeom>
                    <a:noFill/>
                    <a:ln>
                      <a:noFill/>
                    </a:ln>
                  </pic:spPr>
                </pic:pic>
              </a:graphicData>
            </a:graphic>
          </wp:inline>
        </w:drawing>
      </w:r>
      <w:r>
        <w:rPr>
          <w:rStyle w:val="translated-span"/>
          <w:rFonts w:ascii="Candara" w:hAnsi="Candara"/>
          <w:sz w:val="14"/>
          <w:szCs w:val="14"/>
        </w:rPr>
        <w:t>这是根据</w:t>
      </w:r>
      <w:r>
        <w:rPr>
          <w:rStyle w:val="translated-span"/>
          <w:rFonts w:ascii="Candara" w:hAnsi="Candara"/>
          <w:sz w:val="14"/>
          <w:szCs w:val="14"/>
        </w:rPr>
        <w:t>ACS AuthorChoice</w:t>
      </w:r>
      <w:r>
        <w:rPr>
          <w:rStyle w:val="translated-span"/>
          <w:rFonts w:ascii="Candara" w:hAnsi="Candara"/>
          <w:sz w:val="14"/>
          <w:szCs w:val="14"/>
        </w:rPr>
        <w:t>许可证发布的开放访问文章，允许复制和重新分发文章或任何非商业用途的改编</w:t>
      </w:r>
      <w:r>
        <w:rPr>
          <w:rStyle w:val="translated-span"/>
          <w:rFonts w:ascii="Candara" w:hAnsi="Candara"/>
          <w:sz w:val="14"/>
          <w:szCs w:val="14"/>
        </w:rPr>
        <w:t>。</w:t>
      </w:r>
    </w:p>
    <w:p w:rsidR="00000000" w:rsidRDefault="005941D8">
      <w:pPr>
        <w:pStyle w:val="a3"/>
        <w:ind w:left="0"/>
        <w:jc w:val="left"/>
      </w:pPr>
      <w:r>
        <w:rPr>
          <w:rFonts w:ascii="Candara" w:hAnsi="Candara"/>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9690"/>
        <w:gridCol w:w="780"/>
      </w:tblGrid>
      <w:tr w:rsidR="00000000">
        <w:trPr>
          <w:gridAfter w:val="1"/>
          <w:tblCellSpacing w:w="0" w:type="dxa"/>
        </w:trPr>
        <w:tc>
          <w:tcPr>
            <w:tcW w:w="10575" w:type="dxa"/>
            <w:vAlign w:val="center"/>
            <w:hideMark/>
          </w:tcPr>
          <w:p w:rsidR="00000000" w:rsidRDefault="005941D8">
            <w:pPr>
              <w:pStyle w:val="a3"/>
            </w:pPr>
          </w:p>
        </w:tc>
      </w:tr>
      <w:tr w:rsidR="00000000">
        <w:trPr>
          <w:tblCellSpacing w:w="0" w:type="dxa"/>
        </w:trPr>
        <w:tc>
          <w:tcPr>
            <w:tcW w:w="0" w:type="auto"/>
            <w:vAlign w:val="center"/>
            <w:hideMark/>
          </w:tcPr>
          <w:p w:rsidR="00000000" w:rsidRDefault="005941D8">
            <w:pPr>
              <w:rPr>
                <w:rFonts w:ascii="Calibri" w:eastAsia="Times New Roman" w:hAnsi="Calibri" w:cs="Times New Roman"/>
                <w:sz w:val="20"/>
                <w:szCs w:val="20"/>
              </w:rPr>
            </w:pPr>
          </w:p>
        </w:tc>
        <w:tc>
          <w:tcPr>
            <w:tcW w:w="0" w:type="auto"/>
            <w:vAlign w:val="center"/>
            <w:hideMark/>
          </w:tcPr>
          <w:p w:rsidR="00000000" w:rsidRDefault="005941D8">
            <w:pPr>
              <w:rPr>
                <w:rFonts w:ascii="宋体" w:hAnsi="宋体"/>
                <w:sz w:val="24"/>
                <w:szCs w:val="24"/>
              </w:rPr>
            </w:pPr>
            <w:r>
              <w:rPr>
                <w:rFonts w:ascii="宋体" w:hAnsi="宋体"/>
                <w:noProof/>
                <w:sz w:val="24"/>
                <w:szCs w:val="24"/>
              </w:rPr>
              <w:drawing>
                <wp:inline distT="0" distB="0" distL="0" distR="0">
                  <wp:extent cx="495300" cy="180975"/>
                  <wp:effectExtent l="0" t="0" r="0" b="9525"/>
                  <wp:docPr id="3" name="图片 3" descr="文本框: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文本框: Articl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p>
        </w:tc>
      </w:tr>
    </w:tbl>
    <w:p w:rsidR="00000000" w:rsidRDefault="005941D8">
      <w:pPr>
        <w:pStyle w:val="a3"/>
        <w:spacing w:before="10"/>
        <w:ind w:left="0"/>
        <w:jc w:val="left"/>
        <w:rPr>
          <w:rFonts w:hint="eastAsia"/>
        </w:rPr>
      </w:pPr>
      <w:r>
        <w:br w:type="textWrapping" w:clear="all"/>
      </w:r>
    </w:p>
    <w:p w:rsidR="00000000" w:rsidRDefault="005941D8">
      <w:pPr>
        <w:pStyle w:val="a3"/>
        <w:spacing w:before="8"/>
        <w:ind w:left="0"/>
        <w:jc w:val="left"/>
      </w:pPr>
      <w:r>
        <w:rPr>
          <w:rFonts w:ascii="Candara" w:hAnsi="Candara"/>
          <w:sz w:val="5"/>
          <w:szCs w:val="5"/>
        </w:rPr>
        <w:t> </w:t>
      </w:r>
    </w:p>
    <w:p w:rsidR="00000000" w:rsidRDefault="005941D8">
      <w:pPr>
        <w:rPr>
          <w:rFonts w:ascii="宋体" w:hAnsi="宋体"/>
          <w:sz w:val="24"/>
          <w:szCs w:val="24"/>
        </w:rPr>
      </w:pPr>
    </w:p>
    <w:p w:rsidR="00000000" w:rsidRDefault="005941D8">
      <w:pPr>
        <w:spacing w:before="80"/>
        <w:ind w:left="3756"/>
        <w:rPr>
          <w:rFonts w:hint="eastAsia"/>
        </w:rPr>
      </w:pPr>
      <w:r>
        <w:rPr>
          <w:noProof/>
        </w:rPr>
        <w:drawing>
          <wp:inline distT="0" distB="0" distL="0" distR="0">
            <wp:extent cx="2171700" cy="828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71700" cy="828675"/>
                    </a:xfrm>
                    <a:prstGeom prst="rect">
                      <a:avLst/>
                    </a:prstGeom>
                    <a:noFill/>
                    <a:ln>
                      <a:noFill/>
                    </a:ln>
                  </pic:spPr>
                </pic:pic>
              </a:graphicData>
            </a:graphic>
          </wp:inline>
        </w:drawing>
      </w:r>
      <w:r>
        <w:rPr>
          <w:noProof/>
        </w:rPr>
        <w:drawing>
          <wp:inline distT="0" distB="0" distL="0" distR="0">
            <wp:extent cx="76200" cy="76200"/>
            <wp:effectExtent l="0" t="0" r="0" b="0"/>
            <wp:docPr id="5" name="image2.png" descr="D:\document\convert_tasks\transweb\3656625_3667388\3656625.docx.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document\convert_tasks\transweb\3656625_3667388\3656625.docx.files\image005.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Times New Roman" w:hAnsi="Times New Roman" w:cs="Times New Roman"/>
          <w:spacing w:val="-4"/>
          <w:sz w:val="20"/>
          <w:szCs w:val="20"/>
        </w:rPr>
        <w:t> </w:t>
      </w:r>
      <w:r>
        <w:rPr>
          <w:rStyle w:val="translated-span"/>
          <w:rFonts w:ascii="Calibri" w:hAnsi="Calibri"/>
          <w:sz w:val="14"/>
          <w:szCs w:val="14"/>
        </w:rPr>
        <w:t>引用这个：</w:t>
      </w:r>
      <w:r>
        <w:rPr>
          <w:rStyle w:val="translated-span"/>
          <w:rFonts w:ascii="Calibri" w:hAnsi="Calibri"/>
          <w:sz w:val="14"/>
          <w:szCs w:val="14"/>
        </w:rPr>
        <w:t>Environ</w:t>
      </w:r>
      <w:r>
        <w:rPr>
          <w:rStyle w:val="translated-span"/>
          <w:rFonts w:ascii="Calibri" w:hAnsi="Calibri"/>
          <w:sz w:val="14"/>
          <w:szCs w:val="14"/>
        </w:rPr>
        <w:t>。</w:t>
      </w:r>
      <w:r>
        <w:rPr>
          <w:rStyle w:val="translated-span"/>
          <w:rFonts w:ascii="Calibri" w:hAnsi="Calibri"/>
          <w:sz w:val="14"/>
          <w:szCs w:val="14"/>
        </w:rPr>
        <w:t>科学</w:t>
      </w:r>
      <w:r>
        <w:rPr>
          <w:rStyle w:val="translated-span"/>
          <w:rFonts w:ascii="Calibri" w:hAnsi="Calibri"/>
          <w:sz w:val="14"/>
          <w:szCs w:val="14"/>
        </w:rPr>
        <w:t>。</w:t>
      </w:r>
      <w:r>
        <w:rPr>
          <w:rStyle w:val="translated-span"/>
          <w:rFonts w:ascii="Calibri" w:hAnsi="Calibri"/>
          <w:sz w:val="14"/>
          <w:szCs w:val="14"/>
        </w:rPr>
        <w:t>技术</w:t>
      </w:r>
      <w:r>
        <w:rPr>
          <w:rStyle w:val="translated-span"/>
          <w:rFonts w:ascii="Calibri" w:hAnsi="Calibri"/>
          <w:sz w:val="14"/>
          <w:szCs w:val="14"/>
        </w:rPr>
        <w:t>。</w:t>
      </w:r>
      <w:r>
        <w:rPr>
          <w:rStyle w:val="translated-span"/>
          <w:rFonts w:ascii="Calibri" w:hAnsi="Calibri"/>
          <w:sz w:val="14"/>
          <w:szCs w:val="14"/>
        </w:rPr>
        <w:t>2019</w:t>
      </w:r>
      <w:r>
        <w:rPr>
          <w:rStyle w:val="translated-span"/>
          <w:rFonts w:ascii="Calibri" w:hAnsi="Calibri"/>
          <w:sz w:val="14"/>
          <w:szCs w:val="14"/>
        </w:rPr>
        <w:t>、</w:t>
      </w:r>
      <w:r>
        <w:rPr>
          <w:rStyle w:val="translated-span"/>
          <w:rFonts w:ascii="Calibri" w:hAnsi="Calibri"/>
          <w:sz w:val="14"/>
          <w:szCs w:val="14"/>
        </w:rPr>
        <w:t>53</w:t>
      </w:r>
      <w:r>
        <w:rPr>
          <w:rStyle w:val="translated-span"/>
          <w:rFonts w:ascii="Calibri" w:hAnsi="Calibri"/>
          <w:sz w:val="14"/>
          <w:szCs w:val="14"/>
        </w:rPr>
        <w:t>、</w:t>
      </w:r>
      <w:r>
        <w:rPr>
          <w:rStyle w:val="translated-span"/>
          <w:rFonts w:ascii="Calibri" w:hAnsi="Calibri"/>
          <w:sz w:val="14"/>
          <w:szCs w:val="14"/>
        </w:rPr>
        <w:t>6044-6052</w:t>
      </w:r>
      <w:r>
        <w:rPr>
          <w:rStyle w:val="translated-span"/>
          <w:rFonts w:ascii="Calibri" w:hAnsi="Calibri"/>
          <w:sz w:val="14"/>
          <w:szCs w:val="14"/>
        </w:rPr>
        <w:t>年</w:t>
      </w:r>
    </w:p>
    <w:p w:rsidR="00000000" w:rsidRDefault="005941D8">
      <w:pPr>
        <w:rPr>
          <w:rFonts w:ascii="宋体" w:hAnsi="宋体"/>
          <w:sz w:val="24"/>
          <w:szCs w:val="24"/>
        </w:rPr>
      </w:pPr>
      <w:r>
        <w:br w:type="textWrapping" w:clear="all"/>
      </w:r>
    </w:p>
    <w:p w:rsidR="00000000" w:rsidRDefault="005941D8">
      <w:pPr>
        <w:spacing w:before="41"/>
        <w:ind w:left="2016"/>
        <w:rPr>
          <w:rFonts w:hint="eastAsia"/>
        </w:rPr>
      </w:pPr>
      <w:r>
        <w:rPr>
          <w:rStyle w:val="translated-span"/>
          <w:rFonts w:ascii="Gill Sans MT" w:hAnsi="Gill Sans MT"/>
          <w:color w:val="276C43"/>
          <w:sz w:val="16"/>
          <w:szCs w:val="16"/>
        </w:rPr>
        <w:t>pubs.acs.org/est</w:t>
      </w:r>
      <w:r>
        <w:rPr>
          <w:rStyle w:val="translated-span"/>
          <w:rFonts w:ascii="Gill Sans MT" w:hAnsi="Gill Sans MT"/>
          <w:color w:val="276C43"/>
          <w:sz w:val="16"/>
          <w:szCs w:val="16"/>
        </w:rPr>
        <w:t>网</w:t>
      </w:r>
      <w:r>
        <w:rPr>
          <w:rStyle w:val="translated-span"/>
          <w:rFonts w:ascii="Gill Sans MT" w:hAnsi="Gill Sans MT"/>
          <w:color w:val="276C43"/>
          <w:sz w:val="16"/>
          <w:szCs w:val="16"/>
        </w:rPr>
        <w:t>站</w:t>
      </w:r>
    </w:p>
    <w:p w:rsidR="00000000" w:rsidRDefault="005941D8">
      <w:pPr>
        <w:rPr>
          <w:rFonts w:ascii="宋体" w:hAnsi="宋体"/>
          <w:sz w:val="24"/>
          <w:szCs w:val="24"/>
        </w:rPr>
      </w:pPr>
    </w:p>
    <w:p w:rsidR="00000000" w:rsidRDefault="005941D8">
      <w:pPr>
        <w:pStyle w:val="a3"/>
        <w:ind w:left="0"/>
        <w:jc w:val="left"/>
        <w:rPr>
          <w:rFonts w:hint="eastAsia"/>
        </w:rPr>
      </w:pPr>
      <w:r>
        <w:rPr>
          <w:rFonts w:ascii="Gill Sans MT" w:hAnsi="Gill Sans MT"/>
        </w:rPr>
        <w:t> </w:t>
      </w:r>
    </w:p>
    <w:p w:rsidR="00000000" w:rsidRDefault="005941D8">
      <w:pPr>
        <w:pStyle w:val="a3"/>
        <w:spacing w:before="5"/>
        <w:ind w:left="0"/>
        <w:jc w:val="left"/>
      </w:pPr>
      <w:r>
        <w:rPr>
          <w:rFonts w:ascii="Gill Sans MT" w:hAnsi="Gill Sans MT"/>
          <w:sz w:val="23"/>
          <w:szCs w:val="23"/>
        </w:rPr>
        <w:t> </w:t>
      </w:r>
    </w:p>
    <w:p w:rsidR="00000000" w:rsidRDefault="005941D8">
      <w:pPr>
        <w:spacing w:before="158" w:line="206" w:lineRule="auto"/>
        <w:ind w:left="109" w:right="858"/>
      </w:pPr>
      <w:r>
        <w:rPr>
          <w:rStyle w:val="translated-span"/>
          <w:rFonts w:ascii="Calibri" w:hAnsi="Calibri"/>
          <w:sz w:val="34"/>
          <w:szCs w:val="34"/>
        </w:rPr>
        <w:t>微塑料可以改变土壤特性和影响植物性</w:t>
      </w:r>
      <w:r>
        <w:rPr>
          <w:rStyle w:val="translated-span"/>
          <w:rFonts w:ascii="Calibri" w:hAnsi="Calibri"/>
          <w:sz w:val="34"/>
          <w:szCs w:val="34"/>
        </w:rPr>
        <w:t>能</w:t>
      </w:r>
    </w:p>
    <w:p w:rsidR="00000000" w:rsidRDefault="005941D8">
      <w:pPr>
        <w:spacing w:line="168" w:lineRule="auto"/>
        <w:ind w:left="109" w:right="500"/>
      </w:pPr>
      <w:r>
        <w:rPr>
          <w:noProof/>
        </w:rPr>
        <w:drawing>
          <wp:inline distT="0" distB="0" distL="0" distR="0">
            <wp:extent cx="95250" cy="9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translated-span"/>
          <w:rFonts w:ascii="Cambria" w:hAnsi="Cambria"/>
          <w:sz w:val="26"/>
          <w:szCs w:val="26"/>
        </w:rPr>
        <w:t>安德森</w:t>
      </w:r>
      <w:r>
        <w:rPr>
          <w:rStyle w:val="translated-span"/>
          <w:rFonts w:ascii="Cambria" w:hAnsi="Cambria"/>
          <w:sz w:val="26"/>
          <w:szCs w:val="26"/>
        </w:rPr>
        <w:t>•</w:t>
      </w:r>
      <w:r>
        <w:rPr>
          <w:rStyle w:val="translated-span"/>
          <w:rFonts w:ascii="Cambria" w:hAnsi="Cambria"/>
          <w:sz w:val="26"/>
          <w:szCs w:val="26"/>
        </w:rPr>
        <w:t>阿贝尔</w:t>
      </w:r>
      <w:r>
        <w:rPr>
          <w:rStyle w:val="translated-span"/>
          <w:rFonts w:ascii="Cambria" w:hAnsi="Cambria"/>
          <w:sz w:val="26"/>
          <w:szCs w:val="26"/>
        </w:rPr>
        <w:t>•</w:t>
      </w:r>
      <w:r>
        <w:rPr>
          <w:rStyle w:val="translated-span"/>
          <w:rFonts w:ascii="Cambria" w:hAnsi="Cambria"/>
          <w:sz w:val="26"/>
          <w:szCs w:val="26"/>
        </w:rPr>
        <w:t>德</w:t>
      </w:r>
      <w:r>
        <w:rPr>
          <w:rStyle w:val="translated-span"/>
          <w:rFonts w:ascii="Cambria" w:hAnsi="Cambria"/>
          <w:sz w:val="26"/>
          <w:szCs w:val="26"/>
        </w:rPr>
        <w:t>•</w:t>
      </w:r>
      <w:r>
        <w:rPr>
          <w:rStyle w:val="translated-span"/>
          <w:rFonts w:ascii="Cambria" w:hAnsi="Cambria"/>
          <w:sz w:val="26"/>
          <w:szCs w:val="26"/>
        </w:rPr>
        <w:t>苏扎</w:t>
      </w:r>
      <w:r>
        <w:rPr>
          <w:rStyle w:val="translated-span"/>
          <w:rFonts w:ascii="Cambria" w:hAnsi="Cambria"/>
          <w:sz w:val="26"/>
          <w:szCs w:val="26"/>
        </w:rPr>
        <w:t>•</w:t>
      </w:r>
      <w:r>
        <w:rPr>
          <w:rStyle w:val="translated-span"/>
          <w:rFonts w:ascii="Cambria" w:hAnsi="Cambria"/>
          <w:sz w:val="26"/>
          <w:szCs w:val="26"/>
        </w:rPr>
        <w:t>马查多，</w:t>
      </w:r>
      <w:r>
        <w:rPr>
          <w:rStyle w:val="translated-span"/>
          <w:rFonts w:ascii="Cambria" w:hAnsi="Cambria"/>
          <w:sz w:val="26"/>
          <w:szCs w:val="26"/>
        </w:rPr>
        <w:t>*</w:t>
      </w:r>
      <w:r>
        <w:rPr>
          <w:rStyle w:val="translated-span"/>
          <w:rFonts w:ascii="Cambria" w:hAnsi="Cambria"/>
          <w:sz w:val="26"/>
          <w:szCs w:val="26"/>
        </w:rPr>
        <w:t>刘忠伟、沃纳</w:t>
      </w:r>
      <w:r>
        <w:rPr>
          <w:rStyle w:val="translated-span"/>
          <w:rFonts w:ascii="Cambria" w:hAnsi="Cambria"/>
          <w:sz w:val="26"/>
          <w:szCs w:val="26"/>
        </w:rPr>
        <w:t>•</w:t>
      </w:r>
      <w:r>
        <w:rPr>
          <w:rStyle w:val="translated-span"/>
          <w:rFonts w:ascii="Cambria" w:hAnsi="Cambria"/>
          <w:sz w:val="26"/>
          <w:szCs w:val="26"/>
        </w:rPr>
        <w:t>克拉斯、乔安娜</w:t>
      </w:r>
      <w:r>
        <w:rPr>
          <w:rStyle w:val="translated-span"/>
          <w:rFonts w:ascii="Cambria" w:hAnsi="Cambria"/>
          <w:sz w:val="26"/>
          <w:szCs w:val="26"/>
        </w:rPr>
        <w:t>•</w:t>
      </w:r>
      <w:r>
        <w:rPr>
          <w:rStyle w:val="translated-span"/>
          <w:rFonts w:ascii="Cambria" w:hAnsi="Cambria"/>
          <w:sz w:val="26"/>
          <w:szCs w:val="26"/>
        </w:rPr>
        <w:t>伯格曼、朱利安</w:t>
      </w:r>
      <w:r>
        <w:rPr>
          <w:rStyle w:val="translated-span"/>
          <w:rFonts w:ascii="Cambria" w:hAnsi="Cambria"/>
          <w:sz w:val="26"/>
          <w:szCs w:val="26"/>
        </w:rPr>
        <w:t>•B•</w:t>
      </w:r>
      <w:r>
        <w:rPr>
          <w:rStyle w:val="translated-span"/>
          <w:rFonts w:ascii="Cambria" w:hAnsi="Cambria"/>
          <w:sz w:val="26"/>
          <w:szCs w:val="26"/>
        </w:rPr>
        <w:t>巴切利、埃里克</w:t>
      </w:r>
      <w:r>
        <w:rPr>
          <w:rStyle w:val="translated-span"/>
          <w:rFonts w:ascii="Cambria" w:hAnsi="Cambria"/>
          <w:sz w:val="26"/>
          <w:szCs w:val="26"/>
        </w:rPr>
        <w:t>•</w:t>
      </w:r>
      <w:r>
        <w:rPr>
          <w:rStyle w:val="translated-span"/>
          <w:rFonts w:ascii="Cambria" w:hAnsi="Cambria"/>
          <w:sz w:val="26"/>
          <w:szCs w:val="26"/>
        </w:rPr>
        <w:t>法尔廷、罗兰</w:t>
      </w:r>
      <w:r>
        <w:rPr>
          <w:rStyle w:val="translated-span"/>
          <w:rFonts w:ascii="Cambria" w:hAnsi="Cambria"/>
          <w:sz w:val="26"/>
          <w:szCs w:val="26"/>
        </w:rPr>
        <w:t>•</w:t>
      </w:r>
      <w:r>
        <w:rPr>
          <w:rStyle w:val="translated-span"/>
          <w:rFonts w:ascii="Cambria" w:hAnsi="Cambria"/>
          <w:sz w:val="26"/>
          <w:szCs w:val="26"/>
        </w:rPr>
        <w:t>贝克尔、安娜</w:t>
      </w:r>
      <w:r>
        <w:rPr>
          <w:rStyle w:val="translated-span"/>
          <w:rFonts w:ascii="Cambria" w:hAnsi="Cambria"/>
          <w:sz w:val="26"/>
          <w:szCs w:val="26"/>
        </w:rPr>
        <w:t>•S•</w:t>
      </w:r>
      <w:r>
        <w:rPr>
          <w:rStyle w:val="translated-span"/>
          <w:rFonts w:ascii="Cambria" w:hAnsi="Cambria"/>
          <w:sz w:val="26"/>
          <w:szCs w:val="26"/>
        </w:rPr>
        <w:t>戈尔利希和马蒂亚斯</w:t>
      </w:r>
      <w:r>
        <w:rPr>
          <w:rStyle w:val="translated-span"/>
          <w:rFonts w:ascii="Cambria" w:hAnsi="Cambria"/>
          <w:sz w:val="26"/>
          <w:szCs w:val="26"/>
        </w:rPr>
        <w:t>•C•</w:t>
      </w:r>
      <w:r>
        <w:rPr>
          <w:rStyle w:val="translated-span"/>
          <w:rFonts w:ascii="Cambria" w:hAnsi="Cambria"/>
          <w:sz w:val="26"/>
          <w:szCs w:val="26"/>
        </w:rPr>
        <w:t>瑞利</w:t>
      </w:r>
      <w:r>
        <w:rPr>
          <w:rStyle w:val="translated-span"/>
          <w:rFonts w:ascii="Cambria" w:hAnsi="Cambria"/>
          <w:sz w:val="26"/>
          <w:szCs w:val="26"/>
        </w:rPr>
        <w:t>格</w:t>
      </w:r>
      <w:r>
        <w:rPr>
          <w:rFonts w:ascii="Cambria" w:hAnsi="Cambria"/>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Gill Sans MT" w:hAnsi="Gill Sans MT"/>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Lucida Sans Unicode" w:hAnsi="Lucida Sans Unicode" w:cs="Lucida Sans Unicode"/>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Lucida Sans Unicode" w:hAnsi="Lucida Sans Unicode" w:cs="Lucida Sans Unicode"/>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Gill Sans MT" w:hAnsi="Gill Sans MT"/>
          <w:color w:val="1E4BA0"/>
          <w:sz w:val="26"/>
          <w:szCs w:val="26"/>
          <w:vertAlign w:val="superscript"/>
        </w:rPr>
        <w:t>§</w:t>
      </w:r>
      <w:r>
        <w:rPr>
          <w:rStyle w:val="translated-span"/>
          <w:rFonts w:ascii="Arial Black" w:hAnsi="Arial Black"/>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Arial Black" w:hAnsi="Arial Black"/>
          <w:color w:val="1E4BA0"/>
          <w:sz w:val="26"/>
          <w:szCs w:val="26"/>
          <w:vertAlign w:val="superscript"/>
        </w:rPr>
        <w:t>‡</w:t>
      </w:r>
      <w:r>
        <w:rPr>
          <w:rStyle w:val="translated-span"/>
          <w:rFonts w:ascii="Gill Sans MT" w:hAnsi="Gill Sans MT"/>
          <w:color w:val="1E4BA0"/>
          <w:sz w:val="26"/>
          <w:szCs w:val="26"/>
          <w:vertAlign w:val="superscript"/>
        </w:rPr>
        <w:t>#</w:t>
      </w:r>
      <w:r>
        <w:rPr>
          <w:rStyle w:val="translated-span"/>
          <w:rFonts w:ascii="Arial Black" w:hAnsi="Arial Black"/>
          <w:color w:val="1E4BA0"/>
          <w:sz w:val="26"/>
          <w:szCs w:val="26"/>
          <w:vertAlign w:val="superscript"/>
        </w:rPr>
        <w:t>†</w:t>
      </w:r>
      <w:r>
        <w:rPr>
          <w:rStyle w:val="translated-span"/>
          <w:rFonts w:ascii="Arial Black" w:hAnsi="Arial Black"/>
          <w:color w:val="1E4BA0"/>
          <w:sz w:val="26"/>
          <w:szCs w:val="26"/>
          <w:vertAlign w:val="superscript"/>
        </w:rPr>
        <w:t>†</w:t>
      </w:r>
      <w:r>
        <w:rPr>
          <w:rFonts w:ascii="Cambria" w:hAnsi="Cambria"/>
          <w:color w:val="1E4BA0"/>
          <w:sz w:val="26"/>
          <w:szCs w:val="26"/>
          <w:vertAlign w:val="superscript"/>
        </w:rPr>
        <w:t>,</w:t>
      </w:r>
      <w:r>
        <w:rPr>
          <w:rStyle w:val="translated-span"/>
          <w:rFonts w:ascii="Gill Sans MT" w:hAnsi="Gill Sans MT"/>
          <w:color w:val="1E4BA0"/>
          <w:sz w:val="26"/>
          <w:szCs w:val="26"/>
          <w:vertAlign w:val="superscript"/>
        </w:rPr>
        <w:t>§</w:t>
      </w:r>
    </w:p>
    <w:p w:rsidR="00000000" w:rsidRDefault="005941D8">
      <w:pPr>
        <w:pStyle w:val="a3"/>
        <w:spacing w:before="110" w:line="283" w:lineRule="atLeast"/>
        <w:jc w:val="left"/>
      </w:pPr>
      <w:r>
        <w:rPr>
          <w:rStyle w:val="translated-span"/>
          <w:rFonts w:ascii="Arial Black" w:hAnsi="Arial Black"/>
          <w:sz w:val="13"/>
          <w:szCs w:val="13"/>
        </w:rPr>
        <w:t>德国柏林弗里大学生物研究所</w:t>
      </w:r>
      <w:r>
        <w:rPr>
          <w:rStyle w:val="translated-span"/>
          <w:rFonts w:ascii="Arial Black" w:hAnsi="Arial Black"/>
          <w:sz w:val="13"/>
          <w:szCs w:val="13"/>
        </w:rPr>
        <w:t>。</w:t>
      </w:r>
      <w:r>
        <w:rPr>
          <w:rStyle w:val="translated-span"/>
          <w:rFonts w:ascii="Arial Black" w:hAnsi="Arial Black"/>
          <w:sz w:val="13"/>
          <w:szCs w:val="13"/>
        </w:rPr>
        <w:t>14195</w:t>
      </w:r>
      <w:r>
        <w:rPr>
          <w:rStyle w:val="translated-span"/>
          <w:rFonts w:ascii="Arial Black" w:hAnsi="Arial Black"/>
          <w:sz w:val="13"/>
          <w:szCs w:val="13"/>
        </w:rPr>
        <w:t>德国柏</w:t>
      </w:r>
      <w:r>
        <w:rPr>
          <w:rStyle w:val="translated-span"/>
          <w:rFonts w:ascii="Arial Black" w:hAnsi="Arial Black"/>
          <w:sz w:val="13"/>
          <w:szCs w:val="13"/>
        </w:rPr>
        <w:t>林</w:t>
      </w:r>
    </w:p>
    <w:p w:rsidR="00000000" w:rsidRDefault="005941D8">
      <w:pPr>
        <w:pStyle w:val="a3"/>
        <w:spacing w:line="283" w:lineRule="atLeast"/>
        <w:jc w:val="left"/>
      </w:pPr>
      <w:r>
        <w:rPr>
          <w:rStyle w:val="translated-span"/>
          <w:rFonts w:ascii="Arial Black" w:hAnsi="Arial Black"/>
          <w:sz w:val="13"/>
          <w:szCs w:val="13"/>
        </w:rPr>
        <w:t>‡</w:t>
      </w:r>
      <w:r>
        <w:rPr>
          <w:rStyle w:val="translated-span"/>
          <w:rFonts w:ascii="Arial Black" w:hAnsi="Arial Black"/>
          <w:sz w:val="13"/>
          <w:szCs w:val="13"/>
        </w:rPr>
        <w:t>莱布尼茨淡水生态和内陆渔业研究所</w:t>
      </w:r>
      <w:r>
        <w:rPr>
          <w:rStyle w:val="translated-span"/>
          <w:rFonts w:ascii="Arial Black" w:hAnsi="Arial Black"/>
          <w:sz w:val="13"/>
          <w:szCs w:val="13"/>
        </w:rPr>
        <w:t>。</w:t>
      </w:r>
      <w:r>
        <w:rPr>
          <w:rStyle w:val="translated-span"/>
          <w:rFonts w:ascii="Arial Black" w:hAnsi="Arial Black"/>
          <w:sz w:val="13"/>
          <w:szCs w:val="13"/>
        </w:rPr>
        <w:t>12587</w:t>
      </w:r>
      <w:r>
        <w:rPr>
          <w:rStyle w:val="translated-span"/>
          <w:rFonts w:ascii="Arial Black" w:hAnsi="Arial Black"/>
          <w:sz w:val="13"/>
          <w:szCs w:val="13"/>
        </w:rPr>
        <w:t>德国柏</w:t>
      </w:r>
      <w:r>
        <w:rPr>
          <w:rStyle w:val="translated-span"/>
          <w:rFonts w:ascii="Arial Black" w:hAnsi="Arial Black"/>
          <w:sz w:val="13"/>
          <w:szCs w:val="13"/>
        </w:rPr>
        <w:t>林</w:t>
      </w:r>
    </w:p>
    <w:p w:rsidR="00000000" w:rsidRDefault="005941D8">
      <w:pPr>
        <w:pStyle w:val="a3"/>
        <w:spacing w:before="16" w:line="261" w:lineRule="atLeast"/>
        <w:jc w:val="left"/>
      </w:pPr>
      <w:r>
        <w:rPr>
          <w:rStyle w:val="translated-span"/>
          <w:rFonts w:ascii="Gill Sans MT" w:hAnsi="Gill Sans MT"/>
          <w:sz w:val="13"/>
          <w:szCs w:val="13"/>
        </w:rPr>
        <w:t>柏林勃兰登堡高级生物多样性研究所</w:t>
      </w:r>
      <w:r>
        <w:rPr>
          <w:rStyle w:val="translated-span"/>
          <w:rFonts w:ascii="Gill Sans MT" w:hAnsi="Gill Sans MT"/>
          <w:sz w:val="13"/>
          <w:szCs w:val="13"/>
        </w:rPr>
        <w:t>。</w:t>
      </w:r>
      <w:r>
        <w:rPr>
          <w:rStyle w:val="translated-span"/>
          <w:rFonts w:ascii="Gill Sans MT" w:hAnsi="Gill Sans MT"/>
          <w:sz w:val="13"/>
          <w:szCs w:val="13"/>
        </w:rPr>
        <w:t>14195</w:t>
      </w:r>
      <w:r>
        <w:rPr>
          <w:rStyle w:val="translated-span"/>
          <w:rFonts w:ascii="Gill Sans MT" w:hAnsi="Gill Sans MT"/>
          <w:sz w:val="13"/>
          <w:szCs w:val="13"/>
        </w:rPr>
        <w:t>德国柏</w:t>
      </w:r>
      <w:r>
        <w:rPr>
          <w:rStyle w:val="translated-span"/>
          <w:rFonts w:ascii="Gill Sans MT" w:hAnsi="Gill Sans MT"/>
          <w:sz w:val="13"/>
          <w:szCs w:val="13"/>
        </w:rPr>
        <w:t>林</w:t>
      </w:r>
    </w:p>
    <w:p w:rsidR="00000000" w:rsidRDefault="005941D8">
      <w:pPr>
        <w:pStyle w:val="a3"/>
        <w:spacing w:line="280" w:lineRule="atLeast"/>
        <w:jc w:val="left"/>
      </w:pPr>
      <w:r>
        <w:rPr>
          <w:rStyle w:val="translated-span"/>
          <w:rFonts w:ascii="Lucida Sans Unicode" w:hAnsi="Lucida Sans Unicode" w:cs="Lucida Sans Unicode"/>
          <w:sz w:val="13"/>
          <w:szCs w:val="13"/>
        </w:rPr>
        <w:t>∥</w:t>
      </w:r>
      <w:r>
        <w:rPr>
          <w:rStyle w:val="translated-span"/>
          <w:rFonts w:ascii="Lucida Sans Unicode" w:hAnsi="Lucida Sans Unicode" w:cs="Lucida Sans Unicode"/>
          <w:sz w:val="13"/>
          <w:szCs w:val="13"/>
        </w:rPr>
        <w:t>戈廷根大学林业学院</w:t>
      </w:r>
      <w:r>
        <w:rPr>
          <w:rStyle w:val="translated-span"/>
          <w:rFonts w:ascii="Lucida Sans Unicode" w:hAnsi="Lucida Sans Unicode" w:cs="Lucida Sans Unicode"/>
          <w:sz w:val="13"/>
          <w:szCs w:val="13"/>
        </w:rPr>
        <w:t>。</w:t>
      </w:r>
      <w:r>
        <w:rPr>
          <w:rStyle w:val="translated-span"/>
          <w:rFonts w:ascii="Lucida Sans Unicode" w:hAnsi="Lucida Sans Unicode" w:cs="Lucida Sans Unicode"/>
          <w:sz w:val="13"/>
          <w:szCs w:val="13"/>
        </w:rPr>
        <w:t>37073</w:t>
      </w:r>
      <w:r>
        <w:rPr>
          <w:rStyle w:val="translated-span"/>
          <w:rFonts w:ascii="Lucida Sans Unicode" w:hAnsi="Lucida Sans Unicode" w:cs="Lucida Sans Unicode"/>
          <w:sz w:val="13"/>
          <w:szCs w:val="13"/>
        </w:rPr>
        <w:t>德国哥廷</w:t>
      </w:r>
      <w:r>
        <w:rPr>
          <w:rStyle w:val="translated-span"/>
          <w:rFonts w:ascii="Lucida Sans Unicode" w:hAnsi="Lucida Sans Unicode" w:cs="Lucida Sans Unicode"/>
          <w:sz w:val="13"/>
          <w:szCs w:val="13"/>
        </w:rPr>
        <w:t>根</w:t>
      </w:r>
    </w:p>
    <w:p w:rsidR="00000000" w:rsidRDefault="005941D8">
      <w:pPr>
        <w:pStyle w:val="a3"/>
        <w:spacing w:line="283" w:lineRule="atLeast"/>
        <w:jc w:val="left"/>
      </w:pPr>
      <w:r>
        <w:rPr>
          <w:rStyle w:val="translated-span"/>
          <w:rFonts w:ascii="Lucida Sans Unicode" w:hAnsi="Lucida Sans Unicode" w:cs="Lucida Sans Unicode"/>
          <w:sz w:val="13"/>
          <w:szCs w:val="13"/>
        </w:rPr>
        <w:t>柏林洪堡大学生命科学学院</w:t>
      </w:r>
      <w:r>
        <w:rPr>
          <w:rStyle w:val="translated-span"/>
          <w:rFonts w:ascii="Lucida Sans Unicode" w:hAnsi="Lucida Sans Unicode" w:cs="Lucida Sans Unicode"/>
          <w:sz w:val="13"/>
          <w:szCs w:val="13"/>
        </w:rPr>
        <w:t>。</w:t>
      </w:r>
      <w:r>
        <w:rPr>
          <w:rStyle w:val="translated-span"/>
          <w:rFonts w:ascii="Lucida Sans Unicode" w:hAnsi="Lucida Sans Unicode" w:cs="Lucida Sans Unicode"/>
          <w:sz w:val="13"/>
          <w:szCs w:val="13"/>
        </w:rPr>
        <w:t>10117</w:t>
      </w:r>
      <w:r>
        <w:rPr>
          <w:rStyle w:val="translated-span"/>
          <w:rFonts w:ascii="Lucida Sans Unicode" w:hAnsi="Lucida Sans Unicode" w:cs="Lucida Sans Unicode"/>
          <w:sz w:val="13"/>
          <w:szCs w:val="13"/>
        </w:rPr>
        <w:t>德国柏</w:t>
      </w:r>
      <w:r>
        <w:rPr>
          <w:rStyle w:val="translated-span"/>
          <w:rFonts w:ascii="Lucida Sans Unicode" w:hAnsi="Lucida Sans Unicode" w:cs="Lucida Sans Unicode"/>
          <w:sz w:val="13"/>
          <w:szCs w:val="13"/>
        </w:rPr>
        <w:t>林</w:t>
      </w:r>
    </w:p>
    <w:p w:rsidR="00000000" w:rsidRDefault="005941D8">
      <w:pPr>
        <w:pStyle w:val="a3"/>
        <w:spacing w:before="8"/>
        <w:jc w:val="left"/>
      </w:pPr>
      <w:r>
        <w:rPr>
          <w:rStyle w:val="translated-span"/>
          <w:rFonts w:ascii="Gill Sans MT" w:hAnsi="Gill Sans MT"/>
          <w:sz w:val="13"/>
          <w:szCs w:val="13"/>
        </w:rPr>
        <w:t>#</w:t>
      </w:r>
      <w:r>
        <w:rPr>
          <w:rStyle w:val="translated-span"/>
          <w:rFonts w:ascii="Gill Sans MT" w:hAnsi="Gill Sans MT"/>
          <w:sz w:val="13"/>
          <w:szCs w:val="13"/>
        </w:rPr>
        <w:t>德国联邦储备材料公司</w:t>
      </w:r>
      <w:r>
        <w:rPr>
          <w:rStyle w:val="translated-span"/>
          <w:rFonts w:ascii="Gill Sans MT" w:hAnsi="Gill Sans MT"/>
          <w:sz w:val="13"/>
          <w:szCs w:val="13"/>
        </w:rPr>
        <w:t>。</w:t>
      </w:r>
      <w:r>
        <w:rPr>
          <w:rStyle w:val="translated-span"/>
          <w:rFonts w:ascii="Gill Sans MT" w:hAnsi="Gill Sans MT"/>
          <w:sz w:val="13"/>
          <w:szCs w:val="13"/>
        </w:rPr>
        <w:t>12205</w:t>
      </w:r>
      <w:r>
        <w:rPr>
          <w:rStyle w:val="translated-span"/>
          <w:rFonts w:ascii="Gill Sans MT" w:hAnsi="Gill Sans MT"/>
          <w:sz w:val="13"/>
          <w:szCs w:val="13"/>
        </w:rPr>
        <w:t>德国柏</w:t>
      </w:r>
      <w:r>
        <w:rPr>
          <w:rStyle w:val="translated-span"/>
          <w:rFonts w:ascii="Gill Sans MT" w:hAnsi="Gill Sans MT"/>
          <w:sz w:val="13"/>
          <w:szCs w:val="13"/>
        </w:rPr>
        <w:t>林</w:t>
      </w:r>
    </w:p>
    <w:p w:rsidR="00000000" w:rsidRDefault="005941D8">
      <w:pPr>
        <w:spacing w:before="57"/>
        <w:ind w:left="288"/>
      </w:pPr>
      <w:r>
        <w:rPr>
          <w:rStyle w:val="translated-span"/>
          <w:rFonts w:ascii="Arial" w:hAnsi="Arial" w:cs="Arial"/>
          <w:color w:val="276C43"/>
          <w:spacing w:val="-153"/>
          <w:sz w:val="23"/>
          <w:szCs w:val="23"/>
        </w:rPr>
        <w:t>*S</w:t>
      </w:r>
      <w:r>
        <w:rPr>
          <w:rStyle w:val="translated-span"/>
          <w:rFonts w:ascii="Arial" w:hAnsi="Arial" w:cs="Arial"/>
          <w:color w:val="276C43"/>
          <w:spacing w:val="-153"/>
          <w:sz w:val="23"/>
          <w:szCs w:val="23"/>
        </w:rPr>
        <w:t>公</w:t>
      </w:r>
      <w:r>
        <w:rPr>
          <w:rStyle w:val="translated-span"/>
          <w:rFonts w:ascii="Arial" w:hAnsi="Arial" w:cs="Arial"/>
          <w:color w:val="276C43"/>
          <w:spacing w:val="-153"/>
          <w:sz w:val="23"/>
          <w:szCs w:val="23"/>
        </w:rPr>
        <w:t>司</w:t>
      </w:r>
      <w:r>
        <w:rPr>
          <w:rStyle w:val="translated-span"/>
          <w:rFonts w:ascii="Book Antiqua" w:hAnsi="Book Antiqua"/>
          <w:i/>
          <w:iCs/>
          <w:sz w:val="19"/>
          <w:szCs w:val="19"/>
        </w:rPr>
        <w:t>支持</w:t>
      </w:r>
      <w:r>
        <w:rPr>
          <w:rStyle w:val="translated-span"/>
          <w:rFonts w:ascii="Book Antiqua" w:hAnsi="Book Antiqua"/>
          <w:i/>
          <w:iCs/>
          <w:sz w:val="19"/>
          <w:szCs w:val="19"/>
        </w:rPr>
        <w:t>的</w:t>
      </w:r>
      <w:r>
        <w:rPr>
          <w:rFonts w:ascii="Book Antiqua" w:hAnsi="Book Antiqua"/>
          <w:i/>
          <w:iCs/>
          <w:spacing w:val="15"/>
          <w:sz w:val="19"/>
          <w:szCs w:val="19"/>
        </w:rPr>
        <w:t xml:space="preserve"> </w:t>
      </w:r>
      <w:r>
        <w:rPr>
          <w:rStyle w:val="translated-span"/>
          <w:rFonts w:ascii="Book Antiqua" w:hAnsi="Book Antiqua"/>
          <w:i/>
          <w:iCs/>
          <w:sz w:val="19"/>
          <w:szCs w:val="19"/>
        </w:rPr>
        <w:t>问询</w:t>
      </w:r>
      <w:r>
        <w:rPr>
          <w:rStyle w:val="translated-span"/>
          <w:rFonts w:ascii="Book Antiqua" w:hAnsi="Book Antiqua"/>
          <w:i/>
          <w:iCs/>
          <w:sz w:val="19"/>
          <w:szCs w:val="19"/>
        </w:rPr>
        <w:t>处</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ind w:left="0"/>
        <w:jc w:val="left"/>
      </w:pPr>
      <w:r>
        <w:rPr>
          <w:rFonts w:ascii="Book Antiqua" w:hAnsi="Book Antiqua"/>
          <w:i/>
          <w:iCs/>
        </w:rPr>
        <w:t> </w:t>
      </w:r>
    </w:p>
    <w:p w:rsidR="00000000" w:rsidRDefault="005941D8">
      <w:pPr>
        <w:pStyle w:val="a3"/>
        <w:spacing w:before="9"/>
        <w:ind w:left="0"/>
        <w:jc w:val="left"/>
      </w:pPr>
      <w:r>
        <w:rPr>
          <w:rFonts w:ascii="Book Antiqua" w:hAnsi="Book Antiqua"/>
          <w:i/>
          <w:iCs/>
          <w:sz w:val="16"/>
          <w:szCs w:val="16"/>
        </w:rPr>
        <w:t> </w:t>
      </w:r>
    </w:p>
    <w:p w:rsidR="00000000" w:rsidRDefault="005941D8">
      <w:pPr>
        <w:rPr>
          <w:rFonts w:ascii="宋体" w:hAnsi="宋体"/>
          <w:sz w:val="24"/>
          <w:szCs w:val="24"/>
        </w:rPr>
      </w:pPr>
    </w:p>
    <w:p w:rsidR="00000000" w:rsidRDefault="005941D8">
      <w:pPr>
        <w:pStyle w:val="1"/>
        <w:spacing w:before="92"/>
        <w:rPr>
          <w:rFonts w:hint="eastAsia"/>
        </w:rPr>
      </w:pPr>
      <w:r>
        <w:rPr>
          <w:rStyle w:val="translated-span"/>
          <w:rFonts w:ascii="Arial" w:hAnsi="Arial" w:cs="Arial"/>
          <w:color w:val="276C43"/>
          <w:sz w:val="64"/>
          <w:szCs w:val="64"/>
        </w:rPr>
        <w:t>？？简</w:t>
      </w:r>
      <w:r>
        <w:rPr>
          <w:rStyle w:val="translated-span"/>
          <w:rFonts w:ascii="Arial" w:hAnsi="Arial" w:cs="Arial"/>
          <w:color w:val="276C43"/>
          <w:sz w:val="64"/>
          <w:szCs w:val="64"/>
        </w:rPr>
        <w:t>介</w:t>
      </w:r>
    </w:p>
    <w:p w:rsidR="00000000" w:rsidRDefault="005941D8">
      <w:pPr>
        <w:pStyle w:val="a3"/>
        <w:spacing w:line="176" w:lineRule="atLeast"/>
      </w:pPr>
      <w:r>
        <w:rPr>
          <w:rStyle w:val="translated-span"/>
        </w:rPr>
        <w:t>微塑料是一组不同的聚合物基颗</w:t>
      </w:r>
      <w:r>
        <w:rPr>
          <w:rStyle w:val="translated-span"/>
        </w:rPr>
        <w:t>粒</w:t>
      </w:r>
    </w:p>
    <w:p w:rsidR="00000000" w:rsidRDefault="005941D8">
      <w:pPr>
        <w:pStyle w:val="a3"/>
        <w:spacing w:before="3" w:line="230" w:lineRule="auto"/>
        <w:ind w:right="38"/>
      </w:pPr>
      <w:r>
        <w:rPr>
          <w:rStyle w:val="translated-span"/>
        </w:rPr>
        <w:t>（</w:t>
      </w:r>
      <w:r>
        <w:rPr>
          <w:rStyle w:val="translated-span"/>
        </w:rPr>
        <w:t>&lt;5 mm</w:t>
      </w:r>
      <w:r>
        <w:rPr>
          <w:rStyle w:val="translated-span"/>
        </w:rPr>
        <w:t>）已成为人类废物和环境污染的标志性符号。</w:t>
      </w:r>
      <w:r>
        <w:rPr>
          <w:rStyle w:val="translated-span"/>
        </w:rPr>
        <w:t>1</w:t>
      </w:r>
      <w:r>
        <w:rPr>
          <w:rStyle w:val="translated-span"/>
        </w:rPr>
        <w:t>塑料在与生物群相互作用的陆地或大陆系统中生产、使用和处置。</w:t>
      </w:r>
      <w:r>
        <w:rPr>
          <w:rStyle w:val="translated-span"/>
        </w:rPr>
        <w:t>2</w:t>
      </w:r>
      <w:r>
        <w:rPr>
          <w:rStyle w:val="translated-span"/>
        </w:rPr>
        <w:t>曾生产的大多数塑料（</w:t>
      </w:r>
      <w:r>
        <w:rPr>
          <w:rStyle w:val="translated-span"/>
        </w:rPr>
        <w:t>4977 Mt</w:t>
      </w:r>
      <w:r>
        <w:rPr>
          <w:rStyle w:val="translated-span"/>
        </w:rPr>
        <w:t>）可能在</w:t>
      </w:r>
      <w:r>
        <w:rPr>
          <w:rStyle w:val="translated-span"/>
        </w:rPr>
        <w:t>2015</w:t>
      </w:r>
      <w:r>
        <w:rPr>
          <w:rStyle w:val="translated-span"/>
        </w:rPr>
        <w:t>年</w:t>
      </w:r>
      <w:r>
        <w:rPr>
          <w:rStyle w:val="translated-span"/>
        </w:rPr>
        <w:t>“</w:t>
      </w:r>
      <w:r>
        <w:rPr>
          <w:rStyle w:val="translated-span"/>
        </w:rPr>
        <w:t>环境可用</w:t>
      </w:r>
      <w:r>
        <w:rPr>
          <w:rStyle w:val="translated-span"/>
        </w:rPr>
        <w:t>”</w:t>
      </w:r>
      <w:r>
        <w:rPr>
          <w:rStyle w:val="translated-span"/>
        </w:rPr>
        <w:t>（即在大陆或水生系统中）</w:t>
      </w:r>
      <w:r>
        <w:rPr>
          <w:rStyle w:val="translated-span"/>
        </w:rPr>
        <w:t>，</w:t>
      </w:r>
      <w:r>
        <w:rPr>
          <w:rStyle w:val="translated-span"/>
        </w:rPr>
        <w:t>到</w:t>
      </w:r>
      <w:r>
        <w:rPr>
          <w:rStyle w:val="translated-span"/>
        </w:rPr>
        <w:t>2050</w:t>
      </w:r>
      <w:r>
        <w:rPr>
          <w:rStyle w:val="translated-span"/>
        </w:rPr>
        <w:t>年，这一数字可能达到</w:t>
      </w:r>
      <w:r>
        <w:rPr>
          <w:rStyle w:val="translated-span"/>
        </w:rPr>
        <w:t>12000</w:t>
      </w:r>
      <w:r>
        <w:rPr>
          <w:rStyle w:val="translated-span"/>
        </w:rPr>
        <w:t>公吨，</w:t>
      </w:r>
      <w:r>
        <w:rPr>
          <w:rStyle w:val="translated-span"/>
        </w:rPr>
        <w:t>3</w:t>
      </w:r>
      <w:r>
        <w:rPr>
          <w:rStyle w:val="translated-span"/>
        </w:rPr>
        <w:t>农业土壤可能比海洋盆地储存更多的微塑性塑料。</w:t>
      </w:r>
      <w:r>
        <w:rPr>
          <w:rStyle w:val="translated-span"/>
        </w:rPr>
        <w:t>4</w:t>
      </w:r>
      <w:r>
        <w:rPr>
          <w:rStyle w:val="translated-span"/>
        </w:rPr>
        <w:t>微塑性塑料对土壤的潜在重要来源是轮胎磨损，但</w:t>
      </w:r>
      <w:r>
        <w:rPr>
          <w:rStyle w:val="translated-span"/>
        </w:rPr>
        <w:t>其与其他颗粒类型的丰度仍有待广泛确定</w:t>
      </w:r>
      <w:r>
        <w:rPr>
          <w:rStyle w:val="translated-span"/>
        </w:rPr>
        <w:t>。</w:t>
      </w:r>
      <w:r>
        <w:rPr>
          <w:rStyle w:val="translated-span"/>
        </w:rPr>
        <w:t>尽管如此，据报道，土壤中的微塑料颗粒可达到</w:t>
      </w:r>
      <w:r>
        <w:rPr>
          <w:rStyle w:val="translated-span"/>
        </w:rPr>
        <w:t>40000</w:t>
      </w:r>
      <w:r>
        <w:rPr>
          <w:rStyle w:val="translated-span"/>
        </w:rPr>
        <w:t>粒以</w:t>
      </w:r>
      <w:r>
        <w:rPr>
          <w:rStyle w:val="translated-span"/>
        </w:rPr>
        <w:t>上</w:t>
      </w:r>
    </w:p>
    <w:p w:rsidR="00000000" w:rsidRDefault="005941D8">
      <w:pPr>
        <w:pStyle w:val="a3"/>
        <w:spacing w:before="5" w:line="180" w:lineRule="auto"/>
        <w:ind w:right="38" w:hanging="1"/>
      </w:pPr>
      <w:r>
        <w:rPr>
          <w:rStyle w:val="translated-span"/>
        </w:rPr>
        <w:t>kg</w:t>
      </w:r>
      <w:r>
        <w:rPr>
          <w:rStyle w:val="translated-span"/>
        </w:rPr>
        <w:t>，以微塑性纤维为主（高达</w:t>
      </w:r>
      <w:r>
        <w:rPr>
          <w:rStyle w:val="translated-span"/>
        </w:rPr>
        <w:t>92%</w:t>
      </w:r>
      <w:r>
        <w:rPr>
          <w:rStyle w:val="translated-span"/>
        </w:rPr>
        <w:t>），其次是碎片（</w:t>
      </w:r>
      <w:r>
        <w:rPr>
          <w:rStyle w:val="translated-span"/>
        </w:rPr>
        <w:t>4.1%</w:t>
      </w:r>
      <w:r>
        <w:rPr>
          <w:rStyle w:val="translated-span"/>
        </w:rPr>
        <w:t>）。</w:t>
      </w:r>
      <w:r>
        <w:rPr>
          <w:rStyle w:val="translated-span"/>
        </w:rPr>
        <w:t>5</w:t>
      </w:r>
      <w:r>
        <w:rPr>
          <w:rStyle w:val="translated-span"/>
        </w:rPr>
        <w:t>种环境微塑性纤维和碎</w:t>
      </w:r>
      <w:r>
        <w:rPr>
          <w:rStyle w:val="translated-span"/>
        </w:rPr>
        <w:t>片</w:t>
      </w:r>
      <w:r>
        <w:rPr>
          <w:rStyle w:val="translated-span"/>
          <w:rFonts w:ascii="Lucida Sans Unicode" w:hAnsi="Lucida Sans Unicode" w:cs="Lucida Sans Unicode"/>
          <w:vertAlign w:val="superscript"/>
        </w:rPr>
        <w:t>-1</w:t>
      </w:r>
      <w:r>
        <w:rPr>
          <w:rStyle w:val="translated-span"/>
          <w:rFonts w:ascii="Lucida Sans Unicode" w:hAnsi="Lucida Sans Unicode" w:cs="Lucida Sans Unicode"/>
          <w:vertAlign w:val="superscript"/>
        </w:rPr>
        <w:t>个</w:t>
      </w:r>
    </w:p>
    <w:p w:rsidR="00000000" w:rsidRDefault="005941D8">
      <w:pPr>
        <w:pStyle w:val="a3"/>
        <w:spacing w:before="12" w:line="232" w:lineRule="auto"/>
        <w:ind w:right="38"/>
      </w:pPr>
      <w:r>
        <w:rPr>
          <w:rStyle w:val="translated-span"/>
          <w:spacing w:val="4"/>
        </w:rPr>
        <w:t>二次微塑性塑料，因为它们是大塑料分解或降解的结果</w:t>
      </w:r>
      <w:r>
        <w:rPr>
          <w:rStyle w:val="translated-span"/>
          <w:spacing w:val="4"/>
        </w:rPr>
        <w:t>。</w:t>
      </w:r>
      <w:r>
        <w:rPr>
          <w:rStyle w:val="translated-span"/>
          <w:spacing w:val="4"/>
        </w:rPr>
        <w:t>他们的柜台</w:t>
      </w:r>
      <w:r>
        <w:rPr>
          <w:rStyle w:val="translated-span"/>
          <w:spacing w:val="4"/>
        </w:rPr>
        <w:t>-</w:t>
      </w:r>
    </w:p>
    <w:p w:rsidR="00000000" w:rsidRDefault="005941D8">
      <w:pPr>
        <w:rPr>
          <w:rFonts w:ascii="宋体" w:hAnsi="宋体"/>
          <w:sz w:val="24"/>
          <w:szCs w:val="24"/>
        </w:rPr>
      </w:pPr>
      <w:r>
        <w:rPr>
          <w:sz w:val="20"/>
          <w:szCs w:val="20"/>
        </w:rPr>
        <w:br w:type="textWrapping" w:clear="all"/>
      </w:r>
    </w:p>
    <w:p w:rsidR="00000000" w:rsidRDefault="005941D8">
      <w:pPr>
        <w:pStyle w:val="a3"/>
        <w:spacing w:line="232" w:lineRule="auto"/>
        <w:ind w:right="276"/>
        <w:rPr>
          <w:rFonts w:hint="eastAsia"/>
        </w:rPr>
      </w:pPr>
      <w:r>
        <w:rPr>
          <w:rStyle w:val="translated-span"/>
        </w:rPr>
        <w:t>零件是为工业和其他应用制造的珠子和小球（初级微塑料）</w:t>
      </w:r>
      <w:r>
        <w:rPr>
          <w:rStyle w:val="translated-span"/>
        </w:rPr>
        <w:t>。</w:t>
      </w:r>
      <w:r>
        <w:rPr>
          <w:rStyle w:val="translated-span"/>
        </w:rPr>
        <w:t>最终，原生微塑料可能会意外地释放到环境</w:t>
      </w:r>
      <w:r>
        <w:rPr>
          <w:rStyle w:val="translated-span"/>
        </w:rPr>
        <w:t>中</w:t>
      </w:r>
    </w:p>
    <w:p w:rsidR="00000000" w:rsidRDefault="005941D8">
      <w:pPr>
        <w:pStyle w:val="a3"/>
        <w:spacing w:before="17" w:line="211" w:lineRule="auto"/>
        <w:ind w:right="277" w:firstLine="180"/>
      </w:pPr>
      <w:r>
        <w:rPr>
          <w:rStyle w:val="translated-span"/>
        </w:rPr>
        <w:t>越来越多的证据表明，微塑料可能会导致地球系统的环境变化。</w:t>
      </w:r>
      <w:r>
        <w:rPr>
          <w:rStyle w:val="translated-span"/>
        </w:rPr>
        <w:t>2,7</w:t>
      </w:r>
      <w:r>
        <w:rPr>
          <w:rStyle w:val="translated-span"/>
        </w:rPr>
        <w:t>初始数量表</w:t>
      </w:r>
      <w:r>
        <w:rPr>
          <w:rStyle w:val="translated-span"/>
        </w:rPr>
        <w:t>明</w:t>
      </w:r>
      <w:r>
        <w:rPr>
          <w:rStyle w:val="translated-span"/>
          <w:rFonts w:ascii="Lucida Sans Unicode" w:hAnsi="Lucida Sans Unicode" w:cs="Lucida Sans Unicode"/>
          <w:vertAlign w:val="superscript"/>
        </w:rPr>
        <w:t>-10</w:t>
      </w:r>
      <w:r>
        <w:rPr>
          <w:rStyle w:val="translated-span"/>
          <w:rFonts w:ascii="Lucida Sans Unicode" w:hAnsi="Lucida Sans Unicode" w:cs="Lucida Sans Unicode"/>
          <w:vertAlign w:val="superscript"/>
        </w:rPr>
        <w:t>个</w:t>
      </w:r>
    </w:p>
    <w:p w:rsidR="00000000" w:rsidRDefault="005941D8">
      <w:pPr>
        <w:pStyle w:val="a3"/>
        <w:spacing w:line="211" w:lineRule="atLeast"/>
      </w:pPr>
      <w:r>
        <w:rPr>
          <w:rStyle w:val="translated-span"/>
        </w:rPr>
        <w:t>浓度可能高达土壤重量的</w:t>
      </w:r>
      <w:r>
        <w:rPr>
          <w:rStyle w:val="translated-span"/>
        </w:rPr>
        <w:t>0.002</w:t>
      </w:r>
      <w:r>
        <w:rPr>
          <w:rStyle w:val="translated-span"/>
        </w:rPr>
        <w:t>%</w:t>
      </w:r>
    </w:p>
    <w:p w:rsidR="00000000" w:rsidRDefault="005941D8">
      <w:pPr>
        <w:pStyle w:val="a3"/>
        <w:spacing w:before="5" w:line="204" w:lineRule="auto"/>
        <w:ind w:right="277"/>
      </w:pPr>
      <w:r>
        <w:rPr>
          <w:rStyle w:val="translated-span"/>
        </w:rPr>
        <w:t>瑞士自然保护区。</w:t>
      </w:r>
      <w:r>
        <w:rPr>
          <w:rStyle w:val="translated-span"/>
        </w:rPr>
        <w:t>11</w:t>
      </w:r>
      <w:r>
        <w:rPr>
          <w:rStyle w:val="translated-span"/>
        </w:rPr>
        <w:t>在工业区附近的</w:t>
      </w:r>
      <w:r>
        <w:rPr>
          <w:rStyle w:val="translated-span"/>
        </w:rPr>
        <w:t>路边土壤中，报告的水平为土壤重量的</w:t>
      </w:r>
      <w:r>
        <w:rPr>
          <w:rStyle w:val="translated-span"/>
        </w:rPr>
        <w:t>7%</w:t>
      </w:r>
      <w:r>
        <w:rPr>
          <w:rStyle w:val="translated-span"/>
        </w:rPr>
        <w:t>。</w:t>
      </w:r>
      <w:r>
        <w:rPr>
          <w:rStyle w:val="translated-span"/>
        </w:rPr>
        <w:t>12</w:t>
      </w:r>
      <w:r>
        <w:rPr>
          <w:rStyle w:val="translated-span"/>
        </w:rPr>
        <w:t>其他作者认为，某些土壤中可能会出现更高的污染。</w:t>
      </w:r>
      <w:r>
        <w:rPr>
          <w:rStyle w:val="translated-span"/>
        </w:rPr>
        <w:t>13</w:t>
      </w:r>
      <w:r>
        <w:rPr>
          <w:rStyle w:val="translated-span"/>
        </w:rPr>
        <w:t>这种微塑性水平可能会影响土</w:t>
      </w:r>
      <w:r>
        <w:rPr>
          <w:rStyle w:val="translated-span"/>
        </w:rPr>
        <w:t>壤</w:t>
      </w:r>
    </w:p>
    <w:p w:rsidR="00000000" w:rsidRDefault="005941D8">
      <w:pPr>
        <w:pStyle w:val="a3"/>
        <w:spacing w:before="4" w:line="232" w:lineRule="auto"/>
        <w:ind w:right="273"/>
      </w:pPr>
      <w:r>
        <w:rPr>
          <w:rStyle w:val="translated-span"/>
        </w:rPr>
        <w:t>化学，例如，通过改变有机物的降解。</w:t>
      </w:r>
      <w:r>
        <w:rPr>
          <w:rStyle w:val="translated-span"/>
        </w:rPr>
        <w:t>14</w:t>
      </w:r>
      <w:r>
        <w:rPr>
          <w:rStyle w:val="translated-span"/>
        </w:rPr>
        <w:t>此外，微塑性驱动土壤的变</w:t>
      </w:r>
      <w:r>
        <w:rPr>
          <w:rStyle w:val="translated-span"/>
        </w:rPr>
        <w:t>化</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5625"/>
        <w:gridCol w:w="4845"/>
      </w:tblGrid>
      <w:tr w:rsidR="00000000">
        <w:trPr>
          <w:gridAfter w:val="1"/>
          <w:tblCellSpacing w:w="0" w:type="dxa"/>
        </w:trPr>
        <w:tc>
          <w:tcPr>
            <w:tcW w:w="6465" w:type="dxa"/>
            <w:vAlign w:val="center"/>
            <w:hideMark/>
          </w:tcPr>
          <w:p w:rsidR="00000000" w:rsidRDefault="005941D8">
            <w:pPr>
              <w:pStyle w:val="a3"/>
            </w:pPr>
          </w:p>
        </w:tc>
      </w:tr>
      <w:tr w:rsidR="00000000">
        <w:trPr>
          <w:tblCellSpacing w:w="0" w:type="dxa"/>
        </w:trPr>
        <w:tc>
          <w:tcPr>
            <w:tcW w:w="0" w:type="auto"/>
            <w:vAlign w:val="center"/>
            <w:hideMark/>
          </w:tcPr>
          <w:p w:rsidR="00000000" w:rsidRDefault="005941D8">
            <w:pPr>
              <w:rPr>
                <w:rFonts w:ascii="Calibri" w:eastAsia="Times New Roman" w:hAnsi="Calibri" w:cs="Times New Roman"/>
                <w:sz w:val="20"/>
                <w:szCs w:val="20"/>
              </w:rPr>
            </w:pPr>
          </w:p>
        </w:tc>
        <w:tc>
          <w:tcPr>
            <w:tcW w:w="0" w:type="auto"/>
            <w:vAlign w:val="center"/>
            <w:hideMark/>
          </w:tcPr>
          <w:p w:rsidR="00000000" w:rsidRDefault="005941D8">
            <w:pPr>
              <w:rPr>
                <w:rFonts w:ascii="宋体" w:hAnsi="宋体"/>
                <w:sz w:val="24"/>
                <w:szCs w:val="24"/>
              </w:rPr>
            </w:pPr>
            <w:r>
              <w:rPr>
                <w:rFonts w:ascii="宋体" w:hAnsi="宋体"/>
                <w:noProof/>
                <w:sz w:val="24"/>
                <w:szCs w:val="24"/>
              </w:rPr>
              <w:drawing>
                <wp:inline distT="0" distB="0" distL="0" distR="0">
                  <wp:extent cx="3076575" cy="1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076575" cy="19050"/>
                          </a:xfrm>
                          <a:prstGeom prst="rect">
                            <a:avLst/>
                          </a:prstGeom>
                          <a:noFill/>
                          <a:ln>
                            <a:noFill/>
                          </a:ln>
                        </pic:spPr>
                      </pic:pic>
                    </a:graphicData>
                  </a:graphic>
                </wp:inline>
              </w:drawing>
            </w:r>
          </w:p>
        </w:tc>
      </w:tr>
    </w:tbl>
    <w:p w:rsidR="00000000" w:rsidRDefault="005941D8">
      <w:pPr>
        <w:pStyle w:val="a3"/>
        <w:spacing w:before="3"/>
        <w:ind w:left="0"/>
        <w:jc w:val="left"/>
        <w:rPr>
          <w:rFonts w:hint="eastAsia"/>
        </w:rPr>
      </w:pPr>
      <w:r>
        <w:br w:type="textWrapping" w:clear="all"/>
      </w:r>
    </w:p>
    <w:p w:rsidR="00000000" w:rsidRDefault="005941D8">
      <w:pPr>
        <w:spacing w:before="65"/>
        <w:ind w:left="109"/>
      </w:pPr>
      <w:r>
        <w:rPr>
          <w:rStyle w:val="translated-span"/>
          <w:color w:val="276C43"/>
          <w:sz w:val="18"/>
          <w:szCs w:val="18"/>
        </w:rPr>
        <w:t>接收日期：</w:t>
      </w:r>
      <w:r>
        <w:rPr>
          <w:rStyle w:val="translated-span"/>
          <w:color w:val="276C43"/>
          <w:sz w:val="18"/>
          <w:szCs w:val="18"/>
        </w:rPr>
        <w:t>2019</w:t>
      </w:r>
      <w:r>
        <w:rPr>
          <w:rStyle w:val="translated-span"/>
          <w:color w:val="276C43"/>
          <w:sz w:val="18"/>
          <w:szCs w:val="18"/>
        </w:rPr>
        <w:t>年</w:t>
      </w:r>
      <w:r>
        <w:rPr>
          <w:rStyle w:val="translated-span"/>
          <w:color w:val="276C43"/>
          <w:sz w:val="18"/>
          <w:szCs w:val="18"/>
        </w:rPr>
        <w:t>3</w:t>
      </w:r>
      <w:r>
        <w:rPr>
          <w:rStyle w:val="translated-span"/>
          <w:color w:val="276C43"/>
          <w:sz w:val="18"/>
          <w:szCs w:val="18"/>
        </w:rPr>
        <w:t>月</w:t>
      </w:r>
      <w:r>
        <w:rPr>
          <w:rStyle w:val="translated-span"/>
          <w:color w:val="276C43"/>
          <w:sz w:val="18"/>
          <w:szCs w:val="18"/>
        </w:rPr>
        <w:t>4</w:t>
      </w:r>
      <w:r>
        <w:rPr>
          <w:rStyle w:val="translated-span"/>
          <w:color w:val="276C43"/>
          <w:sz w:val="18"/>
          <w:szCs w:val="18"/>
        </w:rPr>
        <w:t>日</w:t>
      </w:r>
    </w:p>
    <w:p w:rsidR="00000000" w:rsidRDefault="005941D8">
      <w:pPr>
        <w:spacing w:before="18"/>
        <w:ind w:left="109"/>
      </w:pPr>
      <w:r>
        <w:rPr>
          <w:rStyle w:val="translated-span"/>
          <w:color w:val="276C43"/>
          <w:sz w:val="18"/>
          <w:szCs w:val="18"/>
        </w:rPr>
        <w:t>修订日期：</w:t>
      </w:r>
      <w:r>
        <w:rPr>
          <w:rStyle w:val="translated-span"/>
          <w:color w:val="276C43"/>
          <w:sz w:val="18"/>
          <w:szCs w:val="18"/>
        </w:rPr>
        <w:t>2019</w:t>
      </w:r>
      <w:r>
        <w:rPr>
          <w:rStyle w:val="translated-span"/>
          <w:color w:val="276C43"/>
          <w:sz w:val="18"/>
          <w:szCs w:val="18"/>
        </w:rPr>
        <w:t>年</w:t>
      </w:r>
      <w:r>
        <w:rPr>
          <w:rStyle w:val="translated-span"/>
          <w:color w:val="276C43"/>
          <w:sz w:val="18"/>
          <w:szCs w:val="18"/>
        </w:rPr>
        <w:t>4</w:t>
      </w:r>
      <w:r>
        <w:rPr>
          <w:rStyle w:val="translated-span"/>
          <w:color w:val="276C43"/>
          <w:sz w:val="18"/>
          <w:szCs w:val="18"/>
        </w:rPr>
        <w:t>月</w:t>
      </w:r>
      <w:r>
        <w:rPr>
          <w:rStyle w:val="translated-span"/>
          <w:color w:val="276C43"/>
          <w:sz w:val="18"/>
          <w:szCs w:val="18"/>
        </w:rPr>
        <w:t>24</w:t>
      </w:r>
      <w:r>
        <w:rPr>
          <w:rStyle w:val="translated-span"/>
          <w:color w:val="276C43"/>
          <w:sz w:val="18"/>
          <w:szCs w:val="18"/>
        </w:rPr>
        <w:t>日</w:t>
      </w:r>
    </w:p>
    <w:p w:rsidR="00000000" w:rsidRDefault="005941D8">
      <w:pPr>
        <w:spacing w:before="17"/>
        <w:ind w:left="109"/>
      </w:pPr>
      <w:r>
        <w:rPr>
          <w:rStyle w:val="translated-span"/>
          <w:color w:val="276C43"/>
          <w:sz w:val="18"/>
          <w:szCs w:val="18"/>
        </w:rPr>
        <w:t>受理日期：</w:t>
      </w:r>
      <w:r>
        <w:rPr>
          <w:rStyle w:val="translated-span"/>
          <w:color w:val="276C43"/>
          <w:sz w:val="18"/>
          <w:szCs w:val="18"/>
        </w:rPr>
        <w:t>2019</w:t>
      </w:r>
      <w:r>
        <w:rPr>
          <w:rStyle w:val="translated-span"/>
          <w:color w:val="276C43"/>
          <w:sz w:val="18"/>
          <w:szCs w:val="18"/>
        </w:rPr>
        <w:t>年</w:t>
      </w:r>
      <w:r>
        <w:rPr>
          <w:rStyle w:val="translated-span"/>
          <w:color w:val="276C43"/>
          <w:sz w:val="18"/>
          <w:szCs w:val="18"/>
        </w:rPr>
        <w:t>4</w:t>
      </w:r>
      <w:r>
        <w:rPr>
          <w:rStyle w:val="translated-span"/>
          <w:color w:val="276C43"/>
          <w:sz w:val="18"/>
          <w:szCs w:val="18"/>
        </w:rPr>
        <w:t>月</w:t>
      </w:r>
      <w:r>
        <w:rPr>
          <w:rStyle w:val="translated-span"/>
          <w:color w:val="276C43"/>
          <w:sz w:val="18"/>
          <w:szCs w:val="18"/>
        </w:rPr>
        <w:t>25</w:t>
      </w:r>
      <w:r>
        <w:rPr>
          <w:rStyle w:val="translated-span"/>
          <w:color w:val="276C43"/>
          <w:sz w:val="18"/>
          <w:szCs w:val="18"/>
        </w:rPr>
        <w:t>日</w:t>
      </w:r>
    </w:p>
    <w:p w:rsidR="00000000" w:rsidRDefault="005941D8">
      <w:pPr>
        <w:spacing w:before="18"/>
        <w:ind w:left="109"/>
      </w:pPr>
      <w:r>
        <w:rPr>
          <w:rStyle w:val="translated-span"/>
          <w:color w:val="276C43"/>
          <w:sz w:val="18"/>
          <w:szCs w:val="18"/>
        </w:rPr>
        <w:t>出版时间：</w:t>
      </w:r>
      <w:r>
        <w:rPr>
          <w:rStyle w:val="translated-span"/>
          <w:color w:val="276C43"/>
          <w:sz w:val="18"/>
          <w:szCs w:val="18"/>
        </w:rPr>
        <w:t>2019</w:t>
      </w:r>
      <w:r>
        <w:rPr>
          <w:rStyle w:val="translated-span"/>
          <w:color w:val="276C43"/>
          <w:sz w:val="18"/>
          <w:szCs w:val="18"/>
        </w:rPr>
        <w:t>年</w:t>
      </w:r>
      <w:r>
        <w:rPr>
          <w:rStyle w:val="translated-span"/>
          <w:color w:val="276C43"/>
          <w:sz w:val="18"/>
          <w:szCs w:val="18"/>
        </w:rPr>
        <w:t>4</w:t>
      </w:r>
      <w:r>
        <w:rPr>
          <w:rStyle w:val="translated-span"/>
          <w:color w:val="276C43"/>
          <w:sz w:val="18"/>
          <w:szCs w:val="18"/>
        </w:rPr>
        <w:t>月</w:t>
      </w:r>
      <w:r>
        <w:rPr>
          <w:rStyle w:val="translated-span"/>
          <w:color w:val="276C43"/>
          <w:sz w:val="18"/>
          <w:szCs w:val="18"/>
        </w:rPr>
        <w:t>25</w:t>
      </w:r>
      <w:r>
        <w:rPr>
          <w:rStyle w:val="translated-span"/>
          <w:color w:val="276C43"/>
          <w:sz w:val="18"/>
          <w:szCs w:val="18"/>
        </w:rPr>
        <w:t>日</w:t>
      </w:r>
    </w:p>
    <w:p w:rsidR="00000000" w:rsidRDefault="005941D8">
      <w:pPr>
        <w:rPr>
          <w:rFonts w:ascii="宋体" w:hAnsi="宋体"/>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5"/>
        <w:gridCol w:w="480"/>
      </w:tblGrid>
      <w:tr w:rsidR="00000000">
        <w:trPr>
          <w:gridAfter w:val="1"/>
          <w:trHeight w:val="4920"/>
          <w:tblCellSpacing w:w="0" w:type="dxa"/>
        </w:trPr>
        <w:tc>
          <w:tcPr>
            <w:tcW w:w="15" w:type="dxa"/>
            <w:vAlign w:val="center"/>
            <w:hideMark/>
          </w:tcPr>
          <w:p w:rsidR="00000000" w:rsidRDefault="005941D8">
            <w:pPr>
              <w:pStyle w:val="a3"/>
              <w:rPr>
                <w:rFonts w:ascii="宋体" w:hAnsi="宋体" w:hint="eastAsia"/>
                <w:sz w:val="24"/>
                <w:szCs w:val="24"/>
              </w:rPr>
            </w:pPr>
          </w:p>
        </w:tc>
      </w:tr>
      <w:tr w:rsidR="00000000">
        <w:trPr>
          <w:tblCellSpacing w:w="0" w:type="dxa"/>
        </w:trPr>
        <w:tc>
          <w:tcPr>
            <w:tcW w:w="0" w:type="auto"/>
            <w:vAlign w:val="center"/>
            <w:hideMark/>
          </w:tcPr>
          <w:p w:rsidR="00000000" w:rsidRDefault="005941D8">
            <w:pPr>
              <w:rPr>
                <w:rFonts w:ascii="Calibri" w:eastAsia="Times New Roman" w:hAnsi="Calibri" w:cs="Times New Roman"/>
                <w:sz w:val="20"/>
                <w:szCs w:val="20"/>
              </w:rPr>
            </w:pPr>
          </w:p>
        </w:tc>
        <w:tc>
          <w:tcPr>
            <w:tcW w:w="0" w:type="auto"/>
            <w:vAlign w:val="center"/>
            <w:hideMark/>
          </w:tcPr>
          <w:p w:rsidR="00000000" w:rsidRDefault="005941D8">
            <w:pPr>
              <w:rPr>
                <w:rFonts w:ascii="宋体" w:hAnsi="宋体"/>
                <w:sz w:val="24"/>
                <w:szCs w:val="24"/>
              </w:rPr>
            </w:pPr>
            <w:r>
              <w:rPr>
                <w:rFonts w:ascii="宋体" w:hAnsi="宋体"/>
                <w:noProof/>
                <w:sz w:val="24"/>
                <w:szCs w:val="24"/>
              </w:rPr>
              <w:drawing>
                <wp:inline distT="0" distB="0" distL="0" distR="0">
                  <wp:extent cx="295275" cy="4181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5275" cy="4181475"/>
                          </a:xfrm>
                          <a:prstGeom prst="rect">
                            <a:avLst/>
                          </a:prstGeom>
                          <a:noFill/>
                          <a:ln>
                            <a:noFill/>
                          </a:ln>
                        </pic:spPr>
                      </pic:pic>
                    </a:graphicData>
                  </a:graphic>
                </wp:inline>
              </w:drawing>
            </w:r>
          </w:p>
        </w:tc>
      </w:tr>
    </w:tbl>
    <w:p w:rsidR="00000000" w:rsidRDefault="005941D8">
      <w:pPr>
        <w:pStyle w:val="a3"/>
        <w:spacing w:before="9"/>
        <w:ind w:left="0"/>
        <w:jc w:val="left"/>
        <w:rPr>
          <w:rFonts w:hint="eastAsia"/>
        </w:rPr>
      </w:pPr>
      <w:r>
        <w:rPr>
          <w:sz w:val="11"/>
          <w:szCs w:val="11"/>
        </w:rPr>
        <w:t> </w:t>
      </w:r>
    </w:p>
    <w:p w:rsidR="00000000" w:rsidRDefault="005941D8">
      <w:pPr>
        <w:rPr>
          <w:rFonts w:ascii="宋体" w:hAnsi="宋体"/>
          <w:sz w:val="24"/>
          <w:szCs w:val="24"/>
        </w:rPr>
      </w:pPr>
      <w:r>
        <w:rPr>
          <w:rFonts w:ascii="宋体" w:hAnsi="宋体" w:hint="eastAsia"/>
          <w:sz w:val="24"/>
          <w:szCs w:val="24"/>
        </w:rPr>
        <w:br w:type="textWrapping" w:clear="all"/>
      </w:r>
    </w:p>
    <w:p w:rsidR="00000000" w:rsidRDefault="005941D8">
      <w:pPr>
        <w:ind w:left="2269"/>
        <w:rPr>
          <w:rFonts w:hint="eastAsia"/>
        </w:rPr>
      </w:pPr>
      <w:r>
        <w:rPr>
          <w:noProof/>
        </w:rPr>
        <w:drawing>
          <wp:inline distT="0" distB="0" distL="0" distR="0">
            <wp:extent cx="1209675" cy="228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r>
        <w:rPr>
          <w:rStyle w:val="translated-span"/>
          <w:rFonts w:ascii="Gill Sans MT" w:hAnsi="Gill Sans MT"/>
          <w:sz w:val="13"/>
          <w:szCs w:val="13"/>
        </w:rPr>
        <w:t>？</w:t>
      </w:r>
      <w:r>
        <w:rPr>
          <w:rStyle w:val="translated-span"/>
          <w:rFonts w:ascii="Gill Sans MT" w:hAnsi="Gill Sans MT"/>
          <w:sz w:val="13"/>
          <w:szCs w:val="13"/>
        </w:rPr>
        <w:t>2019</w:t>
      </w:r>
      <w:r>
        <w:rPr>
          <w:rStyle w:val="translated-span"/>
          <w:rFonts w:ascii="Gill Sans MT" w:hAnsi="Gill Sans MT"/>
          <w:sz w:val="13"/>
          <w:szCs w:val="13"/>
        </w:rPr>
        <w:t>美国化学学会</w:t>
      </w:r>
      <w:r>
        <w:rPr>
          <w:rStyle w:val="translated-span"/>
          <w:rFonts w:ascii="Gill Sans MT" w:hAnsi="Gill Sans MT"/>
          <w:sz w:val="13"/>
          <w:szCs w:val="13"/>
        </w:rPr>
        <w:t>6044 DOI:10.1021/acs.est.9b0133</w:t>
      </w:r>
      <w:r>
        <w:rPr>
          <w:rStyle w:val="translated-span"/>
          <w:rFonts w:ascii="Gill Sans MT" w:hAnsi="Gill Sans MT"/>
          <w:sz w:val="13"/>
          <w:szCs w:val="13"/>
        </w:rPr>
        <w:t>9</w:t>
      </w:r>
    </w:p>
    <w:p w:rsidR="00000000" w:rsidRDefault="005941D8">
      <w:pPr>
        <w:pStyle w:val="a3"/>
        <w:spacing w:before="166" w:line="228" w:lineRule="auto"/>
        <w:ind w:right="38"/>
      </w:pPr>
      <w:r>
        <w:rPr>
          <w:rFonts w:ascii="Gill Sans MT" w:hAnsi="Gill Sans MT"/>
          <w:sz w:val="12"/>
          <w:szCs w:val="12"/>
        </w:rPr>
        <w:br w:type="page"/>
      </w:r>
      <w:r>
        <w:rPr>
          <w:rStyle w:val="translated-span"/>
        </w:rPr>
        <w:t>特性高度依赖于微塑性类型。</w:t>
      </w:r>
      <w:r>
        <w:rPr>
          <w:rStyle w:val="translated-span"/>
        </w:rPr>
        <w:t>15</w:t>
      </w:r>
      <w:r>
        <w:rPr>
          <w:rStyle w:val="translated-span"/>
        </w:rPr>
        <w:t>尽管如此，缺乏关于微塑性污染对高等植物潜在影响的经验证据</w:t>
      </w:r>
      <w:r>
        <w:rPr>
          <w:rStyle w:val="translated-span"/>
        </w:rPr>
        <w:t>。</w:t>
      </w:r>
      <w:r>
        <w:rPr>
          <w:rStyle w:val="translated-span"/>
        </w:rPr>
        <w:t>只有一份出版物报道了在营养期和生殖期微塑膜对小麦生长的一些影</w:t>
      </w:r>
      <w:r>
        <w:rPr>
          <w:rStyle w:val="translated-span"/>
        </w:rPr>
        <w:t>响</w:t>
      </w:r>
    </w:p>
    <w:p w:rsidR="00000000" w:rsidRDefault="005941D8">
      <w:pPr>
        <w:pStyle w:val="a3"/>
        <w:spacing w:before="3" w:line="211" w:lineRule="auto"/>
        <w:ind w:right="40" w:firstLine="179"/>
      </w:pPr>
      <w:r>
        <w:rPr>
          <w:rStyle w:val="translated-span"/>
        </w:rPr>
        <w:t>在本研究中，我们筛选了六种不同微塑料对陆地植物</w:t>
      </w:r>
      <w:r>
        <w:rPr>
          <w:rStyle w:val="translated-span"/>
        </w:rPr>
        <w:t>-</w:t>
      </w:r>
      <w:r>
        <w:rPr>
          <w:rStyle w:val="translated-span"/>
        </w:rPr>
        <w:t>土壤模型的潜在影响</w:t>
      </w:r>
      <w:r>
        <w:rPr>
          <w:rStyle w:val="translated-span"/>
        </w:rPr>
        <w:t>。</w:t>
      </w:r>
      <w:r>
        <w:rPr>
          <w:rStyle w:val="translated-span"/>
        </w:rPr>
        <w:t>对席葱属植物的</w:t>
      </w:r>
      <w:r>
        <w:rPr>
          <w:rStyle w:val="translated-span"/>
        </w:rPr>
        <w:t>生产性能和功能性状进行了分析</w:t>
      </w:r>
      <w:r>
        <w:rPr>
          <w:rStyle w:val="translated-span"/>
        </w:rPr>
        <w:t>。</w:t>
      </w:r>
      <w:r>
        <w:rPr>
          <w:rStyle w:val="translated-span"/>
        </w:rPr>
        <w:t>探讨了微塑性塑料对土壤环境的影响</w:t>
      </w:r>
      <w:r>
        <w:rPr>
          <w:rStyle w:val="translated-span"/>
        </w:rPr>
        <w:t>。</w:t>
      </w:r>
      <w:r>
        <w:rPr>
          <w:rStyle w:val="translated-span"/>
        </w:rPr>
        <w:t>然后，我们分析了它们对植物性状的影响</w:t>
      </w:r>
      <w:r>
        <w:rPr>
          <w:rStyle w:val="translated-span"/>
        </w:rPr>
        <w:t>。</w:t>
      </w:r>
      <w:r>
        <w:rPr>
          <w:rStyle w:val="translated-span"/>
        </w:rPr>
        <w:t>我们对这些分析进行了补充，评估了暴露</w:t>
      </w:r>
      <w:r>
        <w:rPr>
          <w:rStyle w:val="translated-span"/>
        </w:rPr>
        <w:t>于</w:t>
      </w:r>
      <w:r>
        <w:rPr>
          <w:rStyle w:val="translated-span"/>
          <w:rFonts w:ascii="Book Antiqua" w:hAnsi="Book Antiqua"/>
          <w:i/>
          <w:iCs/>
          <w:spacing w:val="-3"/>
        </w:rPr>
        <w:t>葱</w:t>
      </w:r>
      <w:r>
        <w:rPr>
          <w:rStyle w:val="translated-span"/>
          <w:rFonts w:ascii="Book Antiqua" w:hAnsi="Book Antiqua"/>
          <w:i/>
          <w:iCs/>
        </w:rPr>
        <w:t>二氯</w:t>
      </w:r>
      <w:r>
        <w:rPr>
          <w:rStyle w:val="translated-span"/>
          <w:rFonts w:ascii="Book Antiqua" w:hAnsi="Book Antiqua"/>
          <w:i/>
          <w:iCs/>
        </w:rPr>
        <w:t>生</w:t>
      </w:r>
    </w:p>
    <w:p w:rsidR="00000000" w:rsidRDefault="005941D8">
      <w:pPr>
        <w:pStyle w:val="a3"/>
        <w:spacing w:line="232" w:lineRule="auto"/>
        <w:ind w:right="40"/>
      </w:pPr>
      <w:r>
        <w:rPr>
          <w:rStyle w:val="translated-span"/>
        </w:rPr>
        <w:t>植物</w:t>
      </w:r>
      <w:r>
        <w:rPr>
          <w:rStyle w:val="translated-span"/>
        </w:rPr>
        <w:t>。</w:t>
      </w:r>
      <w:r>
        <w:rPr>
          <w:rStyle w:val="translated-span"/>
        </w:rPr>
        <w:t>最后，我们提出一个观察到的影响的因果模型，并讨论其潜在的影响</w:t>
      </w:r>
      <w:r>
        <w:rPr>
          <w:rStyle w:val="translated-span"/>
        </w:rPr>
        <w:t>。</w:t>
      </w:r>
    </w:p>
    <w:p w:rsidR="00000000" w:rsidRDefault="005941D8">
      <w:pPr>
        <w:pStyle w:val="1"/>
        <w:spacing w:before="181" w:line="240" w:lineRule="auto"/>
        <w:ind w:firstLine="0"/>
      </w:pPr>
      <w:r>
        <w:rPr>
          <w:rStyle w:val="translated-span"/>
          <w:color w:val="276C43"/>
        </w:rPr>
        <w:t>材料和方</w:t>
      </w:r>
      <w:r>
        <w:rPr>
          <w:rStyle w:val="translated-span"/>
          <w:color w:val="276C43"/>
        </w:rPr>
        <w:t>法</w:t>
      </w:r>
    </w:p>
    <w:p w:rsidR="00000000" w:rsidRDefault="005941D8">
      <w:pPr>
        <w:pStyle w:val="a3"/>
        <w:spacing w:before="83" w:line="204" w:lineRule="auto"/>
        <w:ind w:right="40"/>
      </w:pPr>
      <w:r>
        <w:rPr>
          <w:rStyle w:val="translated-span"/>
        </w:rPr>
        <w:t>试验土为壤质砂土，于</w:t>
      </w:r>
      <w:r>
        <w:rPr>
          <w:rStyle w:val="translated-span"/>
        </w:rPr>
        <w:t>2017</w:t>
      </w:r>
      <w:r>
        <w:rPr>
          <w:rStyle w:val="translated-span"/>
        </w:rPr>
        <w:t>年</w:t>
      </w:r>
      <w:r>
        <w:rPr>
          <w:rStyle w:val="translated-span"/>
        </w:rPr>
        <w:t>4</w:t>
      </w:r>
      <w:r>
        <w:rPr>
          <w:rStyle w:val="translated-span"/>
        </w:rPr>
        <w:t>月</w:t>
      </w:r>
      <w:r>
        <w:rPr>
          <w:rStyle w:val="translated-span"/>
        </w:rPr>
        <w:t>4</w:t>
      </w:r>
      <w:r>
        <w:rPr>
          <w:rStyle w:val="translated-span"/>
        </w:rPr>
        <w:t>日采集于柏林弗雷大学（</w:t>
      </w:r>
      <w:r>
        <w:rPr>
          <w:rStyle w:val="translated-span"/>
        </w:rPr>
        <w:t>52°27</w:t>
      </w:r>
      <w:r>
        <w:rPr>
          <w:rStyle w:val="translated-span"/>
        </w:rPr>
        <w:t>′</w:t>
      </w:r>
      <w:r>
        <w:rPr>
          <w:rStyle w:val="translated-span"/>
        </w:rPr>
        <w:t>58“N</w:t>
      </w:r>
      <w:r>
        <w:rPr>
          <w:rStyle w:val="translated-span"/>
        </w:rPr>
        <w:t>，</w:t>
      </w:r>
      <w:r>
        <w:rPr>
          <w:rStyle w:val="translated-span"/>
        </w:rPr>
        <w:t>13°18</w:t>
      </w:r>
      <w:r>
        <w:rPr>
          <w:rStyle w:val="translated-span"/>
        </w:rPr>
        <w:t>′</w:t>
      </w:r>
      <w:r>
        <w:rPr>
          <w:rStyle w:val="translated-span"/>
        </w:rPr>
        <w:t>10”E</w:t>
      </w:r>
      <w:r>
        <w:rPr>
          <w:rStyle w:val="translated-span"/>
        </w:rPr>
        <w:t>；德国柏林）的试验设施</w:t>
      </w:r>
      <w:r>
        <w:rPr>
          <w:rStyle w:val="translated-span"/>
        </w:rPr>
        <w:t>。</w:t>
      </w:r>
      <w:r>
        <w:rPr>
          <w:rStyle w:val="translated-span"/>
        </w:rPr>
        <w:t>立即将土壤筛至</w:t>
      </w:r>
      <w:r>
        <w:rPr>
          <w:rStyle w:val="translated-span"/>
        </w:rPr>
        <w:t>5 mm</w:t>
      </w:r>
      <w:r>
        <w:rPr>
          <w:rStyle w:val="translated-span"/>
        </w:rPr>
        <w:t>，以去除砾石和大根系，然后在</w:t>
      </w:r>
      <w:r>
        <w:rPr>
          <w:rStyle w:val="translated-span"/>
        </w:rPr>
        <w:t>4°C</w:t>
      </w:r>
      <w:r>
        <w:rPr>
          <w:rStyle w:val="translated-span"/>
        </w:rPr>
        <w:t>下储存，直</w:t>
      </w:r>
      <w:r>
        <w:rPr>
          <w:rStyle w:val="translated-span"/>
        </w:rPr>
        <w:t>到</w:t>
      </w:r>
    </w:p>
    <w:p w:rsidR="00000000" w:rsidRDefault="005941D8">
      <w:pPr>
        <w:pStyle w:val="a3"/>
        <w:spacing w:before="40" w:line="180" w:lineRule="auto"/>
        <w:ind w:right="39"/>
      </w:pPr>
      <w:r>
        <w:rPr>
          <w:rStyle w:val="translated-span"/>
        </w:rPr>
        <w:t>实验</w:t>
      </w:r>
      <w:r>
        <w:rPr>
          <w:rStyle w:val="translated-span"/>
        </w:rPr>
        <w:t>。</w:t>
      </w:r>
      <w:r>
        <w:rPr>
          <w:rStyle w:val="translated-span"/>
        </w:rPr>
        <w:t>该土壤的理化性质在其他地方有广泛的报道（氮含量为</w:t>
      </w:r>
      <w:r>
        <w:rPr>
          <w:rStyle w:val="translated-span"/>
        </w:rPr>
        <w:t>0.12%</w:t>
      </w:r>
      <w:r>
        <w:rPr>
          <w:rStyle w:val="translated-span"/>
        </w:rPr>
        <w:t>，碳含量为</w:t>
      </w:r>
      <w:r>
        <w:rPr>
          <w:rStyle w:val="translated-span"/>
        </w:rPr>
        <w:t>1.87%</w:t>
      </w:r>
      <w:r>
        <w:rPr>
          <w:rStyle w:val="translated-span"/>
        </w:rPr>
        <w:t>，碳氮比为</w:t>
      </w:r>
      <w:r>
        <w:rPr>
          <w:rStyle w:val="translated-span"/>
        </w:rPr>
        <w:t>15.58</w:t>
      </w:r>
      <w:r>
        <w:rPr>
          <w:rStyle w:val="translated-span"/>
        </w:rPr>
        <w:t>，</w:t>
      </w:r>
      <w:r>
        <w:rPr>
          <w:rStyle w:val="translated-span"/>
        </w:rPr>
        <w:t>pH</w:t>
      </w:r>
      <w:r>
        <w:rPr>
          <w:rStyle w:val="translated-span"/>
        </w:rPr>
        <w:t>值为</w:t>
      </w:r>
      <w:r>
        <w:rPr>
          <w:rStyle w:val="translated-span"/>
        </w:rPr>
        <w:t>7.1</w:t>
      </w:r>
      <w:r>
        <w:rPr>
          <w:rStyle w:val="translated-span"/>
        </w:rPr>
        <w:t>，速效磷为</w:t>
      </w:r>
      <w:r>
        <w:rPr>
          <w:rStyle w:val="translated-span"/>
        </w:rPr>
        <w:t>69 mg kg</w:t>
      </w:r>
      <w:r>
        <w:rPr>
          <w:rStyle w:val="translated-span"/>
        </w:rPr>
        <w:t>）</w:t>
      </w:r>
      <w:r>
        <w:rPr>
          <w:rStyle w:val="translated-span"/>
        </w:rPr>
        <w:t>。</w:t>
      </w:r>
      <w:r>
        <w:rPr>
          <w:rStyle w:val="translated-span"/>
        </w:rPr>
        <w:t>我们在</w:t>
      </w:r>
      <w:r>
        <w:rPr>
          <w:rStyle w:val="translated-span"/>
          <w:rFonts w:ascii="Cambria Math" w:hAnsi="Cambria Math" w:cs="Cambria Math"/>
        </w:rPr>
        <w:t>∼</w:t>
      </w:r>
      <w:r>
        <w:rPr>
          <w:rStyle w:val="translated-span"/>
        </w:rPr>
        <w:t>2</w:t>
      </w:r>
      <w:r>
        <w:rPr>
          <w:rStyle w:val="translated-span"/>
        </w:rPr>
        <w:t>个月内将试验土壤暴露于六种微塑性土壤中，然后接种葱苗（</w:t>
      </w:r>
      <w:r>
        <w:rPr>
          <w:rStyle w:val="translated-span"/>
        </w:rPr>
        <w:t>见</w:t>
      </w:r>
      <w:r>
        <w:rPr>
          <w:rStyle w:val="translated-span"/>
          <w:rFonts w:ascii="Lucida Sans Unicode" w:hAnsi="Lucida Sans Unicode" w:cs="Lucida Sans Unicode"/>
          <w:vertAlign w:val="superscript"/>
        </w:rPr>
        <w:t>-1</w:t>
      </w:r>
      <w:r>
        <w:rPr>
          <w:rStyle w:val="translated-span"/>
          <w:rFonts w:ascii="Lucida Sans Unicode" w:hAnsi="Lucida Sans Unicode" w:cs="Lucida Sans Unicode"/>
          <w:vertAlign w:val="superscript"/>
        </w:rPr>
        <w:t>个</w:t>
      </w:r>
      <w:r>
        <w:rPr>
          <w:rStyle w:val="translated-span"/>
          <w:rFonts w:ascii="Book Antiqua" w:hAnsi="Book Antiqua"/>
          <w:i/>
          <w:iCs/>
        </w:rPr>
        <w:t>答</w:t>
      </w:r>
      <w:r>
        <w:rPr>
          <w:rStyle w:val="translated-span"/>
          <w:rFonts w:ascii="Book Antiqua" w:hAnsi="Book Antiqua"/>
          <w:i/>
          <w:iCs/>
        </w:rPr>
        <w:t>。</w:t>
      </w:r>
      <w:r>
        <w:rPr>
          <w:rStyle w:val="translated-span"/>
          <w:rFonts w:ascii="Book Antiqua" w:hAnsi="Book Antiqua"/>
          <w:i/>
          <w:iCs/>
        </w:rPr>
        <w:t>二氯</w:t>
      </w:r>
      <w:r>
        <w:rPr>
          <w:rStyle w:val="translated-span"/>
          <w:rFonts w:ascii="Book Antiqua" w:hAnsi="Book Antiqua"/>
          <w:i/>
          <w:iCs/>
        </w:rPr>
        <w:t>生</w:t>
      </w:r>
    </w:p>
    <w:p w:rsidR="00000000" w:rsidRDefault="005941D8">
      <w:pPr>
        <w:pStyle w:val="a3"/>
        <w:spacing w:before="27" w:line="206" w:lineRule="auto"/>
        <w:ind w:right="40"/>
      </w:pPr>
      <w:r>
        <w:rPr>
          <w:rStyle w:val="translated-span"/>
          <w:color w:val="1E4BA0"/>
        </w:rPr>
        <w:t>关于工厂细节的支持信息）</w:t>
      </w:r>
      <w:r>
        <w:rPr>
          <w:rStyle w:val="translated-span"/>
          <w:color w:val="1E4BA0"/>
        </w:rPr>
        <w:t>。</w:t>
      </w:r>
      <w:r>
        <w:rPr>
          <w:rStyle w:val="translated-span"/>
          <w:color w:val="1E4BA0"/>
        </w:rPr>
        <w:t>春葱生长了</w:t>
      </w:r>
      <w:r>
        <w:rPr>
          <w:rStyle w:val="translated-span"/>
          <w:color w:val="1E4BA0"/>
        </w:rPr>
        <w:t>1.5</w:t>
      </w:r>
      <w:r>
        <w:rPr>
          <w:rStyle w:val="translated-span"/>
          <w:color w:val="1E4BA0"/>
        </w:rPr>
        <w:t>个月，之后分析了土壤和植物健康的广泛席</w:t>
      </w:r>
      <w:r>
        <w:rPr>
          <w:rStyle w:val="translated-span"/>
          <w:color w:val="1E4BA0"/>
        </w:rPr>
        <w:t>。</w:t>
      </w:r>
    </w:p>
    <w:p w:rsidR="00000000" w:rsidRDefault="005941D8">
      <w:pPr>
        <w:pStyle w:val="a3"/>
        <w:spacing w:line="230" w:lineRule="auto"/>
        <w:ind w:right="39" w:firstLine="199"/>
      </w:pPr>
      <w:r>
        <w:rPr>
          <w:rStyle w:val="translated-span"/>
          <w:rFonts w:ascii="Calibri" w:hAnsi="Calibri"/>
        </w:rPr>
        <w:t>微型塑料</w:t>
      </w:r>
      <w:r>
        <w:rPr>
          <w:rStyle w:val="translated-span"/>
          <w:rFonts w:ascii="Calibri" w:hAnsi="Calibri"/>
        </w:rPr>
        <w:t>。</w:t>
      </w:r>
      <w:r>
        <w:rPr>
          <w:rStyle w:val="translated-span"/>
          <w:rFonts w:ascii="Calibri" w:hAnsi="Calibri"/>
        </w:rPr>
        <w:t>本文研究了一次微塑性和五次二次微塑性</w:t>
      </w:r>
      <w:r>
        <w:rPr>
          <w:rStyle w:val="translated-span"/>
          <w:rFonts w:ascii="Calibri" w:hAnsi="Calibri"/>
        </w:rPr>
        <w:t>。</w:t>
      </w:r>
      <w:r>
        <w:rPr>
          <w:rStyle w:val="translated-span"/>
          <w:rFonts w:ascii="Calibri" w:hAnsi="Calibri"/>
        </w:rPr>
        <w:t>一级聚酰胺（</w:t>
      </w:r>
      <w:r>
        <w:rPr>
          <w:rStyle w:val="translated-span"/>
          <w:rFonts w:ascii="Calibri" w:hAnsi="Calibri"/>
        </w:rPr>
        <w:t>PA</w:t>
      </w:r>
      <w:r>
        <w:rPr>
          <w:rStyle w:val="translated-span"/>
          <w:rFonts w:ascii="Calibri" w:hAnsi="Calibri"/>
        </w:rPr>
        <w:t>）</w:t>
      </w:r>
    </w:p>
    <w:p w:rsidR="00000000" w:rsidRDefault="005941D8">
      <w:pPr>
        <w:pStyle w:val="a3"/>
        <w:spacing w:before="6" w:line="211" w:lineRule="auto"/>
        <w:ind w:right="39"/>
      </w:pPr>
      <w:r>
        <w:rPr>
          <w:rStyle w:val="translated-span"/>
        </w:rPr>
        <w:t>珠（良好的同伴</w:t>
      </w:r>
      <w:r>
        <w:rPr>
          <w:rStyle w:val="translated-span"/>
        </w:rPr>
        <w:t>- AM306010</w:t>
      </w:r>
      <w:r>
        <w:rPr>
          <w:rStyle w:val="translated-span"/>
        </w:rPr>
        <w:t>；剑桥，英国）提出了一个名义直径为</w:t>
      </w:r>
      <w:r>
        <w:rPr>
          <w:rStyle w:val="translated-span"/>
        </w:rPr>
        <w:t>15</w:t>
      </w:r>
      <w:r>
        <w:rPr>
          <w:rStyle w:val="translated-span"/>
        </w:rPr>
        <w:t>至</w:t>
      </w:r>
      <w:r>
        <w:rPr>
          <w:rStyle w:val="translated-span"/>
        </w:rPr>
        <w:t>20μm</w:t>
      </w:r>
      <w:r>
        <w:rPr>
          <w:rStyle w:val="translated-span"/>
        </w:rPr>
        <w:t>。</w:t>
      </w:r>
      <w:r>
        <w:rPr>
          <w:rStyle w:val="translated-span"/>
        </w:rPr>
        <w:t>15</w:t>
      </w:r>
      <w:r>
        <w:rPr>
          <w:rStyle w:val="translated-span"/>
        </w:rPr>
        <w:t>聚酯（</w:t>
      </w:r>
      <w:r>
        <w:rPr>
          <w:rStyle w:val="translated-span"/>
        </w:rPr>
        <w:t>PES</w:t>
      </w:r>
      <w:r>
        <w:rPr>
          <w:rStyle w:val="translated-span"/>
        </w:rPr>
        <w:t>）的</w:t>
      </w:r>
      <w:r>
        <w:rPr>
          <w:rStyle w:val="translated-span"/>
        </w:rPr>
        <w:t>BER</w:t>
      </w:r>
      <w:r>
        <w:rPr>
          <w:rStyle w:val="translated-span"/>
        </w:rPr>
        <w:t>是通过手工切割</w:t>
      </w:r>
      <w:r>
        <w:rPr>
          <w:rStyle w:val="translated-span"/>
        </w:rPr>
        <w:t>100%</w:t>
      </w:r>
      <w:r>
        <w:rPr>
          <w:rStyle w:val="translated-span"/>
        </w:rPr>
        <w:t>涤纶羊毛</w:t>
      </w:r>
      <w:r>
        <w:rPr>
          <w:rStyle w:val="translated-span"/>
        </w:rPr>
        <w:t>“</w:t>
      </w:r>
      <w:r>
        <w:rPr>
          <w:rStyle w:val="translated-span"/>
        </w:rPr>
        <w:t>海豚婴儿</w:t>
      </w:r>
      <w:r>
        <w:rPr>
          <w:rStyle w:val="translated-span"/>
        </w:rPr>
        <w:t>”</w:t>
      </w:r>
      <w:r>
        <w:rPr>
          <w:rStyle w:val="translated-span"/>
        </w:rPr>
        <w:t>（产品编号</w:t>
      </w:r>
      <w:r>
        <w:rPr>
          <w:rStyle w:val="translated-span"/>
        </w:rPr>
        <w:t>80313</w:t>
      </w:r>
      <w:r>
        <w:rPr>
          <w:rStyle w:val="translated-span"/>
        </w:rPr>
        <w:t>，喜马拉雅公司，土耳其）</w:t>
      </w:r>
      <w:r>
        <w:rPr>
          <w:rStyle w:val="translated-span"/>
        </w:rPr>
        <w:t>。</w:t>
      </w:r>
      <w:r>
        <w:rPr>
          <w:rStyle w:val="translated-span"/>
        </w:rPr>
        <w:t>P</w:t>
      </w:r>
      <w:r>
        <w:rPr>
          <w:rStyle w:val="translated-span"/>
        </w:rPr>
        <w:t>ES</w:t>
      </w:r>
      <w:r>
        <w:rPr>
          <w:rStyle w:val="translated-span"/>
        </w:rPr>
        <w:t>纤维的平均长度为</w:t>
      </w:r>
      <w:r>
        <w:rPr>
          <w:rStyle w:val="translated-span"/>
        </w:rPr>
        <w:t>5000μm</w:t>
      </w:r>
      <w:r>
        <w:rPr>
          <w:rStyle w:val="translated-span"/>
        </w:rPr>
        <w:t>，平均直径为</w:t>
      </w:r>
      <w:r>
        <w:rPr>
          <w:rStyle w:val="translated-span"/>
        </w:rPr>
        <w:t>8μm</w:t>
      </w:r>
      <w:r>
        <w:rPr>
          <w:rStyle w:val="translated-span"/>
        </w:rPr>
        <w:t>。</w:t>
      </w:r>
      <w:r>
        <w:rPr>
          <w:rStyle w:val="translated-span"/>
        </w:rPr>
        <w:t>15</w:t>
      </w:r>
      <w:r>
        <w:rPr>
          <w:rStyle w:val="translated-span"/>
        </w:rPr>
        <w:t>其他微塑料模型是通过将原始工业颗粒冷冻粉碎</w:t>
      </w:r>
      <w:r>
        <w:rPr>
          <w:rStyle w:val="translated-span"/>
        </w:rPr>
        <w:t>成</w:t>
      </w:r>
    </w:p>
    <w:p w:rsidR="00000000" w:rsidRDefault="005941D8">
      <w:pPr>
        <w:pStyle w:val="a3"/>
        <w:spacing w:before="19" w:line="211" w:lineRule="auto"/>
        <w:ind w:right="40"/>
      </w:pPr>
      <w:r>
        <w:rPr>
          <w:rStyle w:val="translated-span"/>
        </w:rPr>
        <w:t>微塑性碎片</w:t>
      </w:r>
      <w:r>
        <w:rPr>
          <w:rStyle w:val="translated-span"/>
        </w:rPr>
        <w:t>。</w:t>
      </w:r>
      <w:r>
        <w:rPr>
          <w:rStyle w:val="translated-span"/>
        </w:rPr>
        <w:t>对于聚乙烯高密度（</w:t>
      </w:r>
      <w:r>
        <w:rPr>
          <w:rStyle w:val="translated-span"/>
        </w:rPr>
        <w:t>PEHD</w:t>
      </w:r>
      <w:r>
        <w:rPr>
          <w:rStyle w:val="translated-span"/>
        </w:rPr>
        <w:t>）和聚丙烯（</w:t>
      </w:r>
      <w:r>
        <w:rPr>
          <w:rStyle w:val="translated-span"/>
        </w:rPr>
        <w:t>PP</w:t>
      </w:r>
      <w:r>
        <w:rPr>
          <w:rStyle w:val="translated-span"/>
        </w:rPr>
        <w:t>），母体工业颗粒为</w:t>
      </w:r>
      <w:r>
        <w:rPr>
          <w:rStyle w:val="translated-span"/>
        </w:rPr>
        <w:t>2-3mm</w:t>
      </w:r>
      <w:r>
        <w:rPr>
          <w:rStyle w:val="translated-span"/>
        </w:rPr>
        <w:t>球体</w:t>
      </w:r>
      <w:r>
        <w:rPr>
          <w:rStyle w:val="translated-span"/>
        </w:rPr>
        <w:t>。</w:t>
      </w:r>
      <w:r>
        <w:rPr>
          <w:rStyle w:val="translated-span"/>
        </w:rPr>
        <w:t>用于聚苯乙烯（</w:t>
      </w:r>
      <w:r>
        <w:rPr>
          <w:rStyle w:val="translated-span"/>
        </w:rPr>
        <w:t>PS</w:t>
      </w:r>
      <w:r>
        <w:rPr>
          <w:rStyle w:val="translated-span"/>
        </w:rPr>
        <w:t>）和聚乙</w:t>
      </w:r>
      <w:r>
        <w:rPr>
          <w:rStyle w:val="translated-span"/>
        </w:rPr>
        <w:t>烯</w:t>
      </w:r>
    </w:p>
    <w:p w:rsidR="00000000" w:rsidRDefault="005941D8">
      <w:pPr>
        <w:pStyle w:val="a3"/>
        <w:spacing w:line="207" w:lineRule="atLeast"/>
      </w:pPr>
      <w:r>
        <w:rPr>
          <w:rStyle w:val="translated-span"/>
        </w:rPr>
        <w:t>对苯二甲酸乙二醇酯（</w:t>
      </w:r>
      <w:r>
        <w:rPr>
          <w:rStyle w:val="translated-span"/>
        </w:rPr>
        <w:t>PET</w:t>
      </w:r>
      <w:r>
        <w:rPr>
          <w:rStyle w:val="translated-span"/>
        </w:rPr>
        <w:t>），母体材料包括</w:t>
      </w:r>
      <w:r>
        <w:rPr>
          <w:rStyle w:val="translated-span"/>
        </w:rPr>
        <w:t>2-3 m</w:t>
      </w:r>
      <w:r>
        <w:rPr>
          <w:rStyle w:val="translated-span"/>
        </w:rPr>
        <w:t>m</w:t>
      </w:r>
    </w:p>
    <w:p w:rsidR="00000000" w:rsidRDefault="005941D8">
      <w:pPr>
        <w:pStyle w:val="a3"/>
        <w:spacing w:line="223" w:lineRule="auto"/>
        <w:ind w:right="40"/>
      </w:pPr>
      <w:r>
        <w:rPr>
          <w:rStyle w:val="translated-span"/>
        </w:rPr>
        <w:t>汽缸</w:t>
      </w:r>
      <w:r>
        <w:rPr>
          <w:rStyle w:val="translated-span"/>
        </w:rPr>
        <w:t>。</w:t>
      </w:r>
      <w:r>
        <w:rPr>
          <w:rStyle w:val="translated-span"/>
        </w:rPr>
        <w:t>这些微塑料的起始材料是直接从生产中获得的，无需添加重要添加剂或填料</w:t>
      </w:r>
      <w:r>
        <w:rPr>
          <w:rStyle w:val="translated-span"/>
        </w:rPr>
        <w:t>。</w:t>
      </w:r>
      <w:r>
        <w:rPr>
          <w:rStyle w:val="translated-span"/>
        </w:rPr>
        <w:t>这些工业球团经液氮脆化后，用</w:t>
      </w:r>
      <w:r>
        <w:rPr>
          <w:rStyle w:val="translated-span"/>
        </w:rPr>
        <w:t>Retsch-ZM 200</w:t>
      </w:r>
      <w:r>
        <w:rPr>
          <w:rStyle w:val="translated-span"/>
        </w:rPr>
        <w:t>超离心粉碎机用</w:t>
      </w:r>
      <w:r>
        <w:rPr>
          <w:rStyle w:val="translated-span"/>
        </w:rPr>
        <w:t>2 mm</w:t>
      </w:r>
      <w:r>
        <w:rPr>
          <w:rStyle w:val="translated-span"/>
        </w:rPr>
        <w:t>环筛研磨</w:t>
      </w:r>
      <w:r>
        <w:rPr>
          <w:rStyle w:val="translated-span"/>
        </w:rPr>
        <w:t>。</w:t>
      </w:r>
      <w:r>
        <w:rPr>
          <w:rStyle w:val="translated-span"/>
        </w:rPr>
        <w:t>干燥后，对研磨材料进行筛分（</w:t>
      </w:r>
      <w:r>
        <w:rPr>
          <w:rStyle w:val="translated-span"/>
        </w:rPr>
        <w:t>1 mm</w:t>
      </w:r>
      <w:r>
        <w:rPr>
          <w:rStyle w:val="translated-span"/>
        </w:rPr>
        <w:t>）</w:t>
      </w:r>
      <w:r>
        <w:rPr>
          <w:rStyle w:val="translated-span"/>
        </w:rPr>
        <w:t>。</w:t>
      </w:r>
      <w:r>
        <w:rPr>
          <w:rStyle w:val="translated-span"/>
        </w:rPr>
        <w:t>PEHD</w:t>
      </w:r>
      <w:r>
        <w:rPr>
          <w:rStyle w:val="translated-span"/>
        </w:rPr>
        <w:t>碎片的平均尺寸为</w:t>
      </w:r>
      <w:r>
        <w:rPr>
          <w:rStyle w:val="translated-span"/>
        </w:rPr>
        <w:t>643μm</w:t>
      </w:r>
      <w:r>
        <w:rPr>
          <w:rStyle w:val="translated-span"/>
        </w:rPr>
        <w:t>，</w:t>
      </w:r>
      <w:r>
        <w:rPr>
          <w:rStyle w:val="translated-span"/>
        </w:rPr>
        <w:t>最丰富的尺寸大于</w:t>
      </w:r>
      <w:r>
        <w:rPr>
          <w:rStyle w:val="translated-span"/>
        </w:rPr>
        <w:t>800μm</w:t>
      </w:r>
      <w:r>
        <w:rPr>
          <w:rStyle w:val="translated-span"/>
        </w:rPr>
        <w:t>。</w:t>
      </w:r>
      <w:r>
        <w:rPr>
          <w:rStyle w:val="translated-span"/>
        </w:rPr>
        <w:t>激光分散法测量</w:t>
      </w:r>
      <w:r>
        <w:rPr>
          <w:rStyle w:val="translated-span"/>
        </w:rPr>
        <w:t>PET</w:t>
      </w:r>
      <w:r>
        <w:rPr>
          <w:rStyle w:val="translated-span"/>
        </w:rPr>
        <w:t>最丰富的尺</w:t>
      </w:r>
      <w:r>
        <w:rPr>
          <w:rStyle w:val="translated-span"/>
        </w:rPr>
        <w:t>寸</w:t>
      </w:r>
    </w:p>
    <w:p w:rsidR="00000000" w:rsidRDefault="005941D8">
      <w:pPr>
        <w:pStyle w:val="a3"/>
        <w:spacing w:line="182" w:lineRule="auto"/>
        <w:ind w:right="39"/>
      </w:pPr>
      <w:r>
        <w:rPr>
          <w:rStyle w:val="translated-span"/>
        </w:rPr>
        <w:t>为</w:t>
      </w:r>
      <w:r>
        <w:rPr>
          <w:rStyle w:val="translated-span"/>
        </w:rPr>
        <w:t>222-258μm</w:t>
      </w:r>
      <w:r>
        <w:rPr>
          <w:rStyle w:val="translated-span"/>
        </w:rPr>
        <w:t>，中位数为</w:t>
      </w:r>
      <w:r>
        <w:rPr>
          <w:rStyle w:val="translated-span"/>
        </w:rPr>
        <w:t>187μm</w:t>
      </w:r>
      <w:r>
        <w:rPr>
          <w:rStyle w:val="translated-span"/>
        </w:rPr>
        <w:t>，最大尺寸为</w:t>
      </w:r>
      <w:r>
        <w:rPr>
          <w:rStyle w:val="translated-span"/>
        </w:rPr>
        <w:t>376μm</w:t>
      </w:r>
      <w:r>
        <w:rPr>
          <w:rStyle w:val="translated-span"/>
        </w:rPr>
        <w:t>的第</w:t>
      </w:r>
      <w:r>
        <w:rPr>
          <w:rStyle w:val="translated-span"/>
        </w:rPr>
        <w:t>90</w:t>
      </w:r>
      <w:r>
        <w:rPr>
          <w:rStyle w:val="translated-span"/>
        </w:rPr>
        <w:t>个百分点。对于聚丙烯，最常见的尺寸为</w:t>
      </w:r>
      <w:r>
        <w:rPr>
          <w:rStyle w:val="translated-span"/>
        </w:rPr>
        <w:t>647-754μm</w:t>
      </w:r>
      <w:r>
        <w:rPr>
          <w:rStyle w:val="translated-span"/>
        </w:rPr>
        <w:t>，中位数为</w:t>
      </w:r>
      <w:r>
        <w:rPr>
          <w:rStyle w:val="translated-span"/>
        </w:rPr>
        <w:t>624μm</w:t>
      </w:r>
      <w:r>
        <w:rPr>
          <w:rStyle w:val="translated-span"/>
        </w:rPr>
        <w:t>，第</w:t>
      </w:r>
      <w:r>
        <w:rPr>
          <w:rStyle w:val="translated-span"/>
        </w:rPr>
        <w:t>90</w:t>
      </w:r>
      <w:r>
        <w:rPr>
          <w:rStyle w:val="translated-span"/>
        </w:rPr>
        <w:t>个百分点为</w:t>
      </w:r>
      <w:r>
        <w:rPr>
          <w:rStyle w:val="translated-span"/>
        </w:rPr>
        <w:t>816μm</w:t>
      </w:r>
      <w:r>
        <w:rPr>
          <w:rStyle w:val="translated-span"/>
        </w:rPr>
        <w:t>。聚苯乙烯最丰富的尺寸约为</w:t>
      </w:r>
      <w:r>
        <w:rPr>
          <w:rStyle w:val="translated-span"/>
        </w:rPr>
        <w:t>547-555μm</w:t>
      </w:r>
      <w:r>
        <w:rPr>
          <w:rStyle w:val="translated-span"/>
        </w:rPr>
        <w:t>，中位数为</w:t>
      </w:r>
      <w:r>
        <w:rPr>
          <w:rStyle w:val="translated-span"/>
        </w:rPr>
        <w:t>492μm</w:t>
      </w:r>
      <w:r>
        <w:rPr>
          <w:rStyle w:val="translated-span"/>
        </w:rPr>
        <w:t>，</w:t>
      </w:r>
      <w:r>
        <w:rPr>
          <w:rStyle w:val="translated-span"/>
        </w:rPr>
        <w:t>以及</w:t>
      </w:r>
      <w:r>
        <w:rPr>
          <w:rStyle w:val="translated-span"/>
        </w:rPr>
        <w:t>754μm</w:t>
      </w:r>
      <w:r>
        <w:rPr>
          <w:rStyle w:val="translated-span"/>
        </w:rPr>
        <w:t>的第</w:t>
      </w:r>
      <w:r>
        <w:rPr>
          <w:rStyle w:val="translated-span"/>
        </w:rPr>
        <w:t>90</w:t>
      </w:r>
      <w:r>
        <w:rPr>
          <w:rStyle w:val="translated-span"/>
        </w:rPr>
        <w:t>百分位数。进一步的图像</w:t>
      </w:r>
      <w:r>
        <w:rPr>
          <w:rStyle w:val="translated-span"/>
        </w:rPr>
        <w:t>和</w:t>
      </w:r>
    </w:p>
    <w:p w:rsidR="00000000" w:rsidRDefault="005941D8">
      <w:pPr>
        <w:pStyle w:val="a3"/>
        <w:spacing w:line="232" w:lineRule="auto"/>
        <w:ind w:right="40"/>
      </w:pPr>
      <w:r>
        <w:rPr>
          <w:rStyle w:val="translated-span"/>
        </w:rPr>
        <w:t>用显微镜测量的</w:t>
      </w:r>
      <w:r>
        <w:rPr>
          <w:rStyle w:val="translated-span"/>
        </w:rPr>
        <w:t>60</w:t>
      </w:r>
      <w:r>
        <w:rPr>
          <w:rStyle w:val="translated-span"/>
        </w:rPr>
        <w:t>个</w:t>
      </w:r>
      <w:r>
        <w:rPr>
          <w:rStyle w:val="translated-span"/>
        </w:rPr>
        <w:t>PET</w:t>
      </w:r>
      <w:r>
        <w:rPr>
          <w:rStyle w:val="translated-span"/>
        </w:rPr>
        <w:t>、</w:t>
      </w:r>
      <w:r>
        <w:rPr>
          <w:rStyle w:val="translated-span"/>
        </w:rPr>
        <w:t>PP</w:t>
      </w:r>
      <w:r>
        <w:rPr>
          <w:rStyle w:val="translated-span"/>
        </w:rPr>
        <w:t>和</w:t>
      </w:r>
      <w:r>
        <w:rPr>
          <w:rStyle w:val="translated-span"/>
        </w:rPr>
        <w:t>PS</w:t>
      </w:r>
      <w:r>
        <w:rPr>
          <w:rStyle w:val="translated-span"/>
        </w:rPr>
        <w:t>颗粒的粒度分布如图</w:t>
      </w:r>
      <w:r>
        <w:rPr>
          <w:rStyle w:val="translated-span"/>
        </w:rPr>
        <w:t>S1</w:t>
      </w:r>
      <w:r>
        <w:rPr>
          <w:rStyle w:val="translated-span"/>
        </w:rPr>
        <w:t>所示</w:t>
      </w:r>
      <w:r>
        <w:rPr>
          <w:rStyle w:val="translated-span"/>
        </w:rPr>
        <w:t>。</w:t>
      </w:r>
      <w:r>
        <w:rPr>
          <w:rStyle w:val="translated-span"/>
        </w:rPr>
        <w:t>出于实际原因，我们</w:t>
      </w:r>
      <w:r>
        <w:rPr>
          <w:rStyle w:val="translated-span"/>
        </w:rPr>
        <w:t>用</w:t>
      </w:r>
    </w:p>
    <w:p w:rsidR="00000000" w:rsidRDefault="005941D8">
      <w:pPr>
        <w:rPr>
          <w:rFonts w:ascii="宋体" w:hAnsi="宋体"/>
          <w:sz w:val="24"/>
          <w:szCs w:val="24"/>
        </w:rPr>
      </w:pPr>
      <w:r>
        <w:rPr>
          <w:sz w:val="20"/>
          <w:szCs w:val="20"/>
        </w:rPr>
        <w:br w:type="textWrapping" w:clear="all"/>
      </w:r>
    </w:p>
    <w:p w:rsidR="00000000" w:rsidRDefault="005941D8">
      <w:pPr>
        <w:pStyle w:val="a3"/>
        <w:spacing w:before="145" w:line="232" w:lineRule="auto"/>
        <w:ind w:right="276"/>
        <w:rPr>
          <w:rFonts w:hint="eastAsia"/>
        </w:rPr>
      </w:pPr>
      <w:r>
        <w:rPr>
          <w:rStyle w:val="translated-span"/>
        </w:rPr>
        <w:t>聚合物基质</w:t>
      </w:r>
      <w:r>
        <w:rPr>
          <w:rStyle w:val="translated-span"/>
        </w:rPr>
        <w:t>。</w:t>
      </w:r>
      <w:r>
        <w:rPr>
          <w:rStyle w:val="translated-span"/>
        </w:rPr>
        <w:t>分离不同尺寸和形状的不同聚合物的影响超出了本研究的范围</w:t>
      </w:r>
      <w:r>
        <w:rPr>
          <w:rStyle w:val="translated-span"/>
        </w:rPr>
        <w:t>。</w:t>
      </w:r>
    </w:p>
    <w:p w:rsidR="00000000" w:rsidRDefault="005941D8">
      <w:pPr>
        <w:pStyle w:val="a3"/>
        <w:spacing w:line="221" w:lineRule="atLeast"/>
        <w:ind w:left="310"/>
        <w:jc w:val="left"/>
      </w:pPr>
      <w:r>
        <w:rPr>
          <w:rStyle w:val="translated-span"/>
          <w:rFonts w:ascii="Calibri" w:hAnsi="Calibri"/>
        </w:rPr>
        <w:t>向土壤中添加微塑性物质</w:t>
      </w:r>
      <w:r>
        <w:rPr>
          <w:rStyle w:val="translated-span"/>
          <w:rFonts w:ascii="Calibri" w:hAnsi="Calibri"/>
        </w:rPr>
        <w:t>。</w:t>
      </w:r>
      <w:r>
        <w:rPr>
          <w:rStyle w:val="translated-span"/>
          <w:rFonts w:ascii="Calibri" w:hAnsi="Calibri"/>
        </w:rPr>
        <w:t>微型塑</w:t>
      </w:r>
      <w:r>
        <w:rPr>
          <w:rStyle w:val="translated-span"/>
          <w:rFonts w:ascii="Calibri" w:hAnsi="Calibri"/>
        </w:rPr>
        <w:t>料</w:t>
      </w:r>
    </w:p>
    <w:p w:rsidR="00000000" w:rsidRDefault="005941D8">
      <w:pPr>
        <w:pStyle w:val="a3"/>
        <w:spacing w:before="1" w:line="232" w:lineRule="auto"/>
        <w:ind w:right="273"/>
      </w:pPr>
      <w:r>
        <w:rPr>
          <w:rStyle w:val="translated-span"/>
        </w:rPr>
        <w:t>微波（</w:t>
      </w:r>
      <w:r>
        <w:rPr>
          <w:rStyle w:val="translated-span"/>
        </w:rPr>
        <w:t>3</w:t>
      </w:r>
      <w:r>
        <w:rPr>
          <w:rStyle w:val="translated-span"/>
        </w:rPr>
        <w:t>分钟）以减少微生物污染</w:t>
      </w:r>
      <w:r>
        <w:rPr>
          <w:rStyle w:val="translated-span"/>
        </w:rPr>
        <w:t>。</w:t>
      </w:r>
      <w:r>
        <w:rPr>
          <w:rStyle w:val="translated-span"/>
        </w:rPr>
        <w:t>由于所研究的塑料对微波几乎是透明的，所以在微波加热过程中，它们的温度没有接近熔点。</w:t>
      </w:r>
      <w:r>
        <w:rPr>
          <w:rStyle w:val="translated-span"/>
        </w:rPr>
        <w:t>15</w:t>
      </w:r>
      <w:r>
        <w:rPr>
          <w:rStyle w:val="translated-span"/>
        </w:rPr>
        <w:t>初步试验表明，马铃薯葡萄糖琼脂培养皿（</w:t>
      </w:r>
      <w:r>
        <w:rPr>
          <w:rStyle w:val="translated-span"/>
        </w:rPr>
        <w:t>Sigma-Aldrich</w:t>
      </w:r>
      <w:r>
        <w:rPr>
          <w:rStyle w:val="translated-span"/>
        </w:rPr>
        <w:t>，德国）在微波加热后接种了微塑料颗粒</w:t>
      </w:r>
      <w:r>
        <w:rPr>
          <w:rStyle w:val="translated-span"/>
        </w:rPr>
        <w:t>-</w:t>
      </w:r>
    </w:p>
    <w:p w:rsidR="00000000" w:rsidRDefault="005941D8">
      <w:pPr>
        <w:pStyle w:val="a3"/>
        <w:spacing w:before="2" w:line="184" w:lineRule="auto"/>
        <w:ind w:right="276"/>
      </w:pPr>
      <w:r>
        <w:rPr>
          <w:rStyle w:val="translated-span"/>
        </w:rPr>
        <w:t>wave</w:t>
      </w:r>
      <w:r>
        <w:rPr>
          <w:rStyle w:val="translated-span"/>
        </w:rPr>
        <w:t>没有显示出明显的微生物生长迹象（</w:t>
      </w:r>
      <w:r>
        <w:rPr>
          <w:rStyle w:val="translated-span"/>
        </w:rPr>
        <w:t>2</w:t>
      </w:r>
      <w:r>
        <w:rPr>
          <w:rStyle w:val="translated-span"/>
        </w:rPr>
        <w:t>个月，</w:t>
      </w:r>
      <w:r>
        <w:rPr>
          <w:rStyle w:val="translated-span"/>
        </w:rPr>
        <w:t>20°C</w:t>
      </w:r>
      <w:r>
        <w:rPr>
          <w:rStyle w:val="translated-span"/>
        </w:rPr>
        <w:t>）</w:t>
      </w:r>
      <w:r>
        <w:rPr>
          <w:rStyle w:val="translated-span"/>
        </w:rPr>
        <w:t>。</w:t>
      </w:r>
      <w:r>
        <w:rPr>
          <w:rStyle w:val="translated-span"/>
        </w:rPr>
        <w:t>然后将微型塑料快速添加到新收集的土壤中</w:t>
      </w:r>
      <w:r>
        <w:rPr>
          <w:rStyle w:val="translated-span"/>
        </w:rPr>
        <w:t>。</w:t>
      </w:r>
      <w:r>
        <w:rPr>
          <w:rStyle w:val="translated-span"/>
        </w:rPr>
        <w:t>添加</w:t>
      </w:r>
      <w:r>
        <w:rPr>
          <w:rStyle w:val="translated-span"/>
        </w:rPr>
        <w:t>0.2%</w:t>
      </w:r>
      <w:r>
        <w:rPr>
          <w:rStyle w:val="translated-span"/>
        </w:rPr>
        <w:t>土壤新鲜度的</w:t>
      </w:r>
      <w:r>
        <w:rPr>
          <w:rStyle w:val="translated-span"/>
        </w:rPr>
        <w:t>PE</w:t>
      </w:r>
      <w:r>
        <w:rPr>
          <w:rStyle w:val="translated-span"/>
        </w:rPr>
        <w:t>S</w:t>
      </w:r>
    </w:p>
    <w:p w:rsidR="00000000" w:rsidRDefault="005941D8">
      <w:pPr>
        <w:pStyle w:val="a3"/>
        <w:spacing w:before="23" w:line="216" w:lineRule="auto"/>
        <w:ind w:right="276"/>
      </w:pPr>
      <w:r>
        <w:rPr>
          <w:rStyle w:val="translated-span"/>
        </w:rPr>
        <w:t>体重</w:t>
      </w:r>
      <w:r>
        <w:rPr>
          <w:rStyle w:val="translated-span"/>
        </w:rPr>
        <w:t>。</w:t>
      </w:r>
      <w:r>
        <w:rPr>
          <w:rStyle w:val="translated-span"/>
        </w:rPr>
        <w:t>其它微塑料均以土壤鲜重的</w:t>
      </w:r>
      <w:r>
        <w:rPr>
          <w:rStyle w:val="translated-span"/>
        </w:rPr>
        <w:t>2.0%</w:t>
      </w:r>
      <w:r>
        <w:rPr>
          <w:rStyle w:val="translated-span"/>
        </w:rPr>
        <w:t>加入</w:t>
      </w:r>
      <w:r>
        <w:rPr>
          <w:rStyle w:val="translated-span"/>
        </w:rPr>
        <w:t>。</w:t>
      </w:r>
      <w:r>
        <w:rPr>
          <w:rStyle w:val="translated-span"/>
        </w:rPr>
        <w:t>土壤初始含水量为</w:t>
      </w:r>
      <w:r>
        <w:rPr>
          <w:rStyle w:val="translated-span"/>
        </w:rPr>
        <w:t>10.6±0.3%</w:t>
      </w:r>
      <w:r>
        <w:rPr>
          <w:rStyle w:val="translated-span"/>
        </w:rPr>
        <w:t>。</w:t>
      </w:r>
      <w:r>
        <w:rPr>
          <w:rStyle w:val="translated-span"/>
        </w:rPr>
        <w:t>我们的微塑性水平可被视为与环境相关的土壤暴露</w:t>
      </w:r>
      <w:r>
        <w:rPr>
          <w:rStyle w:val="translated-span"/>
        </w:rPr>
        <w:t>于高人类压力</w:t>
      </w:r>
      <w:r>
        <w:rPr>
          <w:rStyle w:val="translated-span"/>
        </w:rPr>
        <w:t>。</w:t>
      </w:r>
      <w:r>
        <w:rPr>
          <w:rStyle w:val="translated-span"/>
        </w:rPr>
        <w:t>这些水平是基于先前的实验</w:t>
      </w:r>
      <w:r>
        <w:rPr>
          <w:rStyle w:val="translated-span"/>
        </w:rPr>
        <w:t>1</w:t>
      </w:r>
      <w:r>
        <w:rPr>
          <w:rStyle w:val="translated-span"/>
        </w:rPr>
        <w:t>5</w:t>
      </w:r>
    </w:p>
    <w:p w:rsidR="00000000" w:rsidRDefault="005941D8">
      <w:pPr>
        <w:pStyle w:val="a3"/>
        <w:spacing w:before="23" w:line="208" w:lineRule="auto"/>
        <w:ind w:right="276"/>
      </w:pPr>
      <w:r>
        <w:rPr>
          <w:rStyle w:val="translated-span"/>
        </w:rPr>
        <w:t>观察了土壤生物物理环境的变化</w:t>
      </w:r>
      <w:r>
        <w:rPr>
          <w:rStyle w:val="translated-span"/>
        </w:rPr>
        <w:t>。</w:t>
      </w:r>
      <w:r>
        <w:rPr>
          <w:rStyle w:val="translated-span"/>
        </w:rPr>
        <w:t>PET</w:t>
      </w:r>
      <w:r>
        <w:rPr>
          <w:rStyle w:val="translated-span"/>
        </w:rPr>
        <w:t>和</w:t>
      </w:r>
      <w:r>
        <w:rPr>
          <w:rStyle w:val="translated-span"/>
        </w:rPr>
        <w:t>PES</w:t>
      </w:r>
      <w:r>
        <w:rPr>
          <w:rStyle w:val="translated-span"/>
        </w:rPr>
        <w:t>颗粒在土壤中的图像如图</w:t>
      </w:r>
      <w:r>
        <w:rPr>
          <w:rStyle w:val="translated-span"/>
        </w:rPr>
        <w:t>2A</w:t>
      </w:r>
      <w:r>
        <w:rPr>
          <w:rStyle w:val="translated-span"/>
        </w:rPr>
        <w:t>席</w:t>
      </w:r>
      <w:r>
        <w:rPr>
          <w:rStyle w:val="translated-span"/>
        </w:rPr>
        <w:t>C</w:t>
      </w:r>
      <w:r>
        <w:rPr>
          <w:rStyle w:val="translated-span"/>
        </w:rPr>
        <w:t>所示，在玻璃烧杯中用金属勺搅拌塑料和土壤的混合</w:t>
      </w:r>
      <w:r>
        <w:rPr>
          <w:rStyle w:val="translated-span"/>
        </w:rPr>
        <w:t>。</w:t>
      </w:r>
    </w:p>
    <w:p w:rsidR="00000000" w:rsidRDefault="005941D8">
      <w:pPr>
        <w:pStyle w:val="a3"/>
        <w:spacing w:line="239" w:lineRule="atLeast"/>
      </w:pPr>
      <w:r>
        <w:rPr>
          <w:rStyle w:val="translated-span"/>
          <w:rFonts w:ascii="Lucida Sans Unicode" w:hAnsi="Lucida Sans Unicode" w:cs="Lucida Sans Unicode"/>
        </w:rPr>
        <w:t>∼</w:t>
      </w:r>
      <w:r>
        <w:rPr>
          <w:rStyle w:val="translated-span"/>
          <w:rFonts w:ascii="Lucida Sans Unicode" w:hAnsi="Lucida Sans Unicode" w:cs="Lucida Sans Unicode"/>
        </w:rPr>
        <w:t>在</w:t>
      </w:r>
      <w:r>
        <w:rPr>
          <w:rStyle w:val="translated-span"/>
          <w:rFonts w:ascii="Lucida Sans Unicode" w:hAnsi="Lucida Sans Unicode" w:cs="Lucida Sans Unicode"/>
        </w:rPr>
        <w:t>15</w:t>
      </w:r>
      <w:r>
        <w:rPr>
          <w:rStyle w:val="translated-span"/>
          <w:rFonts w:ascii="Lucida Sans Unicode" w:hAnsi="Lucida Sans Unicode" w:cs="Lucida Sans Unicode"/>
        </w:rPr>
        <w:t>分钟内试验土壤</w:t>
      </w:r>
      <w:r>
        <w:rPr>
          <w:rStyle w:val="translated-span"/>
          <w:rFonts w:ascii="Lucida Sans Unicode" w:hAnsi="Lucida Sans Unicode" w:cs="Lucida Sans Unicode"/>
        </w:rPr>
        <w:t>500 g</w:t>
      </w:r>
      <w:r>
        <w:rPr>
          <w:rStyle w:val="translated-span"/>
          <w:rFonts w:ascii="Lucida Sans Unicode" w:hAnsi="Lucida Sans Unicode" w:cs="Lucida Sans Unicode"/>
        </w:rPr>
        <w:t>。对</w:t>
      </w:r>
      <w:r>
        <w:rPr>
          <w:rStyle w:val="translated-span"/>
          <w:rFonts w:ascii="Lucida Sans Unicode" w:hAnsi="Lucida Sans Unicode" w:cs="Lucida Sans Unicode"/>
        </w:rPr>
        <w:t>照</w:t>
      </w:r>
    </w:p>
    <w:p w:rsidR="00000000" w:rsidRDefault="005941D8">
      <w:pPr>
        <w:pStyle w:val="a3"/>
        <w:spacing w:line="203" w:lineRule="atLeast"/>
      </w:pPr>
      <w:r>
        <w:rPr>
          <w:rStyle w:val="translated-span"/>
        </w:rPr>
        <w:t>包括治疗，不添加塑料，但相当</w:t>
      </w:r>
      <w:r>
        <w:rPr>
          <w:rStyle w:val="translated-span"/>
        </w:rPr>
        <w:t>于</w:t>
      </w:r>
    </w:p>
    <w:p w:rsidR="00000000" w:rsidRDefault="005941D8">
      <w:pPr>
        <w:pStyle w:val="a3"/>
        <w:spacing w:before="6" w:line="228" w:lineRule="auto"/>
        <w:ind w:left="0" w:right="276"/>
        <w:jc w:val="right"/>
      </w:pPr>
      <w:r>
        <w:rPr>
          <w:rStyle w:val="translated-span"/>
        </w:rPr>
        <w:t>激动人心</w:t>
      </w:r>
      <w:r>
        <w:rPr>
          <w:rStyle w:val="translated-span"/>
        </w:rPr>
        <w:t>。</w:t>
      </w:r>
      <w:r>
        <w:rPr>
          <w:rStyle w:val="translated-span"/>
        </w:rPr>
        <w:t>然后确定土壤的持水能力（见支持信息）</w:t>
      </w:r>
      <w:r>
        <w:rPr>
          <w:rStyle w:val="translated-span"/>
        </w:rPr>
        <w:t>。</w:t>
      </w:r>
      <w:r>
        <w:rPr>
          <w:rStyle w:val="translated-span"/>
        </w:rPr>
        <w:t>由于没有确定土壤（各种成分和形状）中微塑性浓度的提取和测量方法，因此没有对塑料进行定量</w:t>
      </w:r>
      <w:r>
        <w:rPr>
          <w:rStyle w:val="translated-span"/>
        </w:rPr>
        <w:t>。</w:t>
      </w:r>
      <w:r>
        <w:rPr>
          <w:rStyle w:val="translated-span"/>
        </w:rPr>
        <w:t>土壤和大葱暴露于微型塑料中</w:t>
      </w:r>
      <w:r>
        <w:rPr>
          <w:rStyle w:val="translated-span"/>
        </w:rPr>
        <w:t>。</w:t>
      </w:r>
    </w:p>
    <w:p w:rsidR="00000000" w:rsidRDefault="005941D8">
      <w:pPr>
        <w:pStyle w:val="a3"/>
        <w:spacing w:before="8" w:line="228" w:lineRule="auto"/>
        <w:ind w:right="276"/>
      </w:pPr>
      <w:r>
        <w:rPr>
          <w:rStyle w:val="translated-span"/>
        </w:rPr>
        <w:t>将实验土壤（</w:t>
      </w:r>
      <w:r>
        <w:rPr>
          <w:rStyle w:val="translated-span"/>
        </w:rPr>
        <w:t>200 g</w:t>
      </w:r>
      <w:r>
        <w:rPr>
          <w:rStyle w:val="translated-span"/>
        </w:rPr>
        <w:t>）转移到先前微波加热的</w:t>
      </w:r>
      <w:r>
        <w:rPr>
          <w:rStyle w:val="translated-span"/>
        </w:rPr>
        <w:t>200 mL</w:t>
      </w:r>
      <w:r>
        <w:rPr>
          <w:rStyle w:val="translated-span"/>
        </w:rPr>
        <w:t>玻璃烧杯中</w:t>
      </w:r>
      <w:r>
        <w:rPr>
          <w:rStyle w:val="translated-span"/>
        </w:rPr>
        <w:t>。</w:t>
      </w:r>
      <w:r>
        <w:rPr>
          <w:rStyle w:val="translated-span"/>
        </w:rPr>
        <w:t>这些带有对照品（</w:t>
      </w:r>
      <w:r>
        <w:rPr>
          <w:rStyle w:val="translated-span"/>
        </w:rPr>
        <w:t>=24</w:t>
      </w:r>
      <w:r>
        <w:rPr>
          <w:rStyle w:val="translated-span"/>
        </w:rPr>
        <w:t>）和经微塑性处理</w:t>
      </w:r>
      <w:r>
        <w:rPr>
          <w:rStyle w:val="translated-span"/>
        </w:rPr>
        <w:t>的土壤（</w:t>
      </w:r>
      <w:r>
        <w:rPr>
          <w:rStyle w:val="translated-span"/>
        </w:rPr>
        <w:t>=12</w:t>
      </w:r>
      <w:r>
        <w:rPr>
          <w:rStyle w:val="translated-span"/>
        </w:rPr>
        <w:t>每种微塑性类型）的烧杯上覆盖有铝箔</w:t>
      </w:r>
      <w:r>
        <w:rPr>
          <w:rStyle w:val="translated-span"/>
        </w:rPr>
        <w:t>。</w:t>
      </w:r>
      <w:r>
        <w:rPr>
          <w:rStyle w:val="translated-span"/>
        </w:rPr>
        <w:t>我们将对照组的复制品加倍，以提高统计准确性和精密度，因为所有经微塑性处理的样品都将与对照组进行比较</w:t>
      </w:r>
      <w:r>
        <w:rPr>
          <w:rStyle w:val="translated-span"/>
        </w:rPr>
        <w:t>。</w:t>
      </w:r>
      <w:r>
        <w:rPr>
          <w:rStyle w:val="translated-span"/>
        </w:rPr>
        <w:t>21</w:t>
      </w:r>
      <w:r>
        <w:rPr>
          <w:rStyle w:val="translated-span"/>
        </w:rPr>
        <w:t>点，烧杯被放在柏林弗里大学的温室</w:t>
      </w:r>
      <w:r>
        <w:rPr>
          <w:rStyle w:val="translated-span"/>
        </w:rPr>
        <w:t>里</w:t>
      </w:r>
      <w:r>
        <w:rPr>
          <w:rStyle w:val="translated-span"/>
          <w:rFonts w:ascii="Book Antiqua" w:hAnsi="Book Antiqua"/>
          <w:i/>
          <w:iCs/>
        </w:rPr>
        <w:t>N</w:t>
      </w:r>
      <w:r>
        <w:rPr>
          <w:rStyle w:val="translated-span"/>
          <w:rFonts w:ascii="Book Antiqua" w:hAnsi="Book Antiqua"/>
          <w:i/>
          <w:iCs/>
        </w:rPr>
        <w:t>个</w:t>
      </w:r>
      <w:r>
        <w:rPr>
          <w:rStyle w:val="translated-span"/>
          <w:rFonts w:ascii="Book Antiqua" w:hAnsi="Book Antiqua"/>
          <w:i/>
          <w:iCs/>
        </w:rPr>
        <w:t>N</w:t>
      </w:r>
      <w:r>
        <w:rPr>
          <w:rStyle w:val="translated-span"/>
          <w:rFonts w:ascii="Book Antiqua" w:hAnsi="Book Antiqua"/>
          <w:i/>
          <w:iCs/>
        </w:rPr>
        <w:t>个</w:t>
      </w:r>
    </w:p>
    <w:p w:rsidR="00000000" w:rsidRDefault="005941D8">
      <w:pPr>
        <w:pStyle w:val="a3"/>
        <w:spacing w:line="199" w:lineRule="auto"/>
        <w:ind w:right="277"/>
      </w:pPr>
      <w:r>
        <w:rPr>
          <w:rStyle w:val="translated-span"/>
          <w:rFonts w:ascii="Gill Sans MT" w:hAnsi="Gill Sans MT"/>
        </w:rPr>
        <w:t>？</w:t>
      </w:r>
      <w:r>
        <w:rPr>
          <w:rStyle w:val="translated-span"/>
          <w:rFonts w:ascii="Gill Sans MT" w:hAnsi="Gill Sans MT"/>
        </w:rPr>
        <w:t>1°C</w:t>
      </w:r>
      <w:r>
        <w:rPr>
          <w:rStyle w:val="translated-span"/>
          <w:rFonts w:ascii="Gill Sans MT" w:hAnsi="Gill Sans MT"/>
        </w:rPr>
        <w:t>持续</w:t>
      </w:r>
      <w:r>
        <w:rPr>
          <w:rStyle w:val="translated-span"/>
          <w:rFonts w:ascii="Gill Sans MT" w:hAnsi="Gill Sans MT"/>
        </w:rPr>
        <w:t>2</w:t>
      </w:r>
      <w:r>
        <w:rPr>
          <w:rStyle w:val="translated-span"/>
          <w:rFonts w:ascii="Gill Sans MT" w:hAnsi="Gill Sans MT"/>
        </w:rPr>
        <w:t>个月（</w:t>
      </w:r>
      <w:r>
        <w:rPr>
          <w:rStyle w:val="translated-span"/>
          <w:rFonts w:ascii="Gill Sans MT" w:hAnsi="Gill Sans MT"/>
        </w:rPr>
        <w:t>2017</w:t>
      </w:r>
      <w:r>
        <w:rPr>
          <w:rStyle w:val="translated-span"/>
          <w:rFonts w:ascii="Gill Sans MT" w:hAnsi="Gill Sans MT"/>
        </w:rPr>
        <w:t>年</w:t>
      </w:r>
      <w:r>
        <w:rPr>
          <w:rStyle w:val="translated-span"/>
          <w:rFonts w:ascii="Gill Sans MT" w:hAnsi="Gill Sans MT"/>
        </w:rPr>
        <w:t>4</w:t>
      </w:r>
      <w:r>
        <w:rPr>
          <w:rStyle w:val="translated-span"/>
          <w:rFonts w:ascii="Gill Sans MT" w:hAnsi="Gill Sans MT"/>
        </w:rPr>
        <w:t>月</w:t>
      </w:r>
      <w:r>
        <w:rPr>
          <w:rStyle w:val="translated-span"/>
          <w:rFonts w:ascii="Gill Sans MT" w:hAnsi="Gill Sans MT"/>
        </w:rPr>
        <w:t>11</w:t>
      </w:r>
      <w:r>
        <w:rPr>
          <w:rStyle w:val="translated-span"/>
          <w:rFonts w:ascii="Gill Sans MT" w:hAnsi="Gill Sans MT"/>
        </w:rPr>
        <w:t>日至</w:t>
      </w:r>
      <w:r>
        <w:rPr>
          <w:rStyle w:val="translated-span"/>
          <w:rFonts w:ascii="Gill Sans MT" w:hAnsi="Gill Sans MT"/>
        </w:rPr>
        <w:t>6</w:t>
      </w:r>
      <w:r>
        <w:rPr>
          <w:rStyle w:val="translated-span"/>
          <w:rFonts w:ascii="Gill Sans MT" w:hAnsi="Gill Sans MT"/>
        </w:rPr>
        <w:t>月</w:t>
      </w:r>
      <w:r>
        <w:rPr>
          <w:rStyle w:val="translated-span"/>
          <w:rFonts w:ascii="Gill Sans MT" w:hAnsi="Gill Sans MT"/>
        </w:rPr>
        <w:t>29</w:t>
      </w:r>
      <w:r>
        <w:rPr>
          <w:rStyle w:val="translated-span"/>
          <w:rFonts w:ascii="Gill Sans MT" w:hAnsi="Gill Sans MT"/>
        </w:rPr>
        <w:t>日）</w:t>
      </w:r>
      <w:r>
        <w:rPr>
          <w:rStyle w:val="translated-span"/>
          <w:rFonts w:ascii="Gill Sans MT" w:hAnsi="Gill Sans MT"/>
        </w:rPr>
        <w:t>。</w:t>
      </w:r>
      <w:r>
        <w:rPr>
          <w:rStyle w:val="translated-span"/>
          <w:rFonts w:ascii="Gill Sans MT" w:hAnsi="Gill Sans MT"/>
        </w:rPr>
        <w:t>第一次培养允许土壤微</w:t>
      </w:r>
      <w:r>
        <w:rPr>
          <w:rStyle w:val="translated-span"/>
          <w:rFonts w:ascii="Gill Sans MT" w:hAnsi="Gill Sans MT"/>
        </w:rPr>
        <w:t>-</w:t>
      </w:r>
    </w:p>
    <w:p w:rsidR="00000000" w:rsidRDefault="005941D8">
      <w:pPr>
        <w:pStyle w:val="a3"/>
        <w:spacing w:before="1" w:line="232" w:lineRule="auto"/>
        <w:ind w:right="276"/>
      </w:pPr>
      <w:r>
        <w:rPr>
          <w:rStyle w:val="translated-span"/>
        </w:rPr>
        <w:t>生物群系与微塑性颗粒与塑料成分的潜在浸出</w:t>
      </w:r>
      <w:r>
        <w:rPr>
          <w:rStyle w:val="translated-span"/>
        </w:rPr>
        <w:t>。</w:t>
      </w:r>
      <w:r>
        <w:rPr>
          <w:rStyle w:val="translated-span"/>
        </w:rPr>
        <w:t>在培养过程中，试验土壤保持在黑暗中，并监测含水饱和</w:t>
      </w:r>
      <w:r>
        <w:rPr>
          <w:rStyle w:val="translated-span"/>
        </w:rPr>
        <w:t>度</w:t>
      </w:r>
    </w:p>
    <w:p w:rsidR="00000000" w:rsidRDefault="005941D8">
      <w:pPr>
        <w:pStyle w:val="a3"/>
        <w:spacing w:line="184" w:lineRule="auto"/>
        <w:ind w:right="276"/>
      </w:pPr>
      <w:r>
        <w:rPr>
          <w:rStyle w:val="translated-span"/>
          <w:rFonts w:ascii="Lucida Sans Unicode" w:hAnsi="Lucida Sans Unicode" w:cs="Lucida Sans Unicode"/>
        </w:rPr>
        <w:t>∼</w:t>
      </w:r>
      <w:r>
        <w:rPr>
          <w:rStyle w:val="translated-span"/>
          <w:rFonts w:ascii="Lucida Sans Unicode" w:hAnsi="Lucida Sans Unicode" w:cs="Lucida Sans Unicode"/>
        </w:rPr>
        <w:t>每周</w:t>
      </w:r>
      <w:r>
        <w:rPr>
          <w:rStyle w:val="translated-span"/>
          <w:rFonts w:ascii="Lucida Sans Unicode" w:hAnsi="Lucida Sans Unicode" w:cs="Lucida Sans Unicode"/>
        </w:rPr>
        <w:t>3</w:t>
      </w:r>
      <w:r>
        <w:rPr>
          <w:rStyle w:val="translated-span"/>
          <w:rFonts w:ascii="Lucida Sans Unicode" w:hAnsi="Lucida Sans Unicode" w:cs="Lucida Sans Unicode"/>
        </w:rPr>
        <w:t>次，以保持高湿度（即每次湿度为</w:t>
      </w:r>
      <w:r>
        <w:rPr>
          <w:rStyle w:val="translated-span"/>
          <w:rFonts w:ascii="Lucida Sans Unicode" w:hAnsi="Lucida Sans Unicode" w:cs="Lucida Sans Unicode"/>
        </w:rPr>
        <w:t>∼</w:t>
      </w:r>
      <w:r>
        <w:rPr>
          <w:rStyle w:val="translated-span"/>
          <w:rFonts w:ascii="Lucida Sans Unicode" w:hAnsi="Lucida Sans Unicode" w:cs="Lucida Sans Unicode"/>
        </w:rPr>
        <w:t>30%</w:t>
      </w:r>
      <w:r>
        <w:rPr>
          <w:rStyle w:val="translated-span"/>
          <w:rFonts w:ascii="Lucida Sans Unicode" w:hAnsi="Lucida Sans Unicode" w:cs="Lucida Sans Unicode"/>
        </w:rPr>
        <w:t>时，将保水能力提高到</w:t>
      </w:r>
      <w:r>
        <w:rPr>
          <w:rStyle w:val="translated-span"/>
          <w:rFonts w:ascii="Lucida Sans Unicode" w:hAnsi="Lucida Sans Unicode" w:cs="Lucida Sans Unicode"/>
        </w:rPr>
        <w:t>90%</w:t>
      </w:r>
      <w:r>
        <w:rPr>
          <w:rStyle w:val="translated-span"/>
          <w:rFonts w:ascii="Lucida Sans Unicode" w:hAnsi="Lucida Sans Unicode" w:cs="Lucida Sans Unicode"/>
        </w:rPr>
        <w:t>）</w:t>
      </w:r>
      <w:r>
        <w:rPr>
          <w:rStyle w:val="translated-span"/>
          <w:rFonts w:ascii="Lucida Sans Unicode" w:hAnsi="Lucida Sans Unicode" w:cs="Lucida Sans Unicode"/>
        </w:rPr>
        <w:t>。</w:t>
      </w:r>
      <w:r>
        <w:rPr>
          <w:rStyle w:val="translated-span"/>
          <w:rFonts w:ascii="Lucida Sans Unicode" w:hAnsi="Lucida Sans Unicode" w:cs="Lucida Sans Unicode"/>
        </w:rPr>
        <w:t>通过</w:t>
      </w:r>
      <w:r>
        <w:rPr>
          <w:rStyle w:val="translated-span"/>
          <w:rFonts w:ascii="Lucida Sans Unicode" w:hAnsi="Lucida Sans Unicode" w:cs="Lucida Sans Unicode"/>
        </w:rPr>
        <w:t>在</w:t>
      </w:r>
    </w:p>
    <w:p w:rsidR="00000000" w:rsidRDefault="005941D8">
      <w:pPr>
        <w:pStyle w:val="a3"/>
        <w:spacing w:before="7" w:line="222" w:lineRule="atLeast"/>
      </w:pPr>
      <w:r>
        <w:rPr>
          <w:rStyle w:val="translated-span"/>
        </w:rPr>
        <w:t>土壤表面</w:t>
      </w:r>
      <w:r>
        <w:rPr>
          <w:rStyle w:val="translated-span"/>
        </w:rPr>
        <w:t>。</w:t>
      </w:r>
    </w:p>
    <w:p w:rsidR="00000000" w:rsidRDefault="005941D8">
      <w:pPr>
        <w:pStyle w:val="a3"/>
        <w:spacing w:before="1" w:line="232" w:lineRule="auto"/>
        <w:ind w:right="276" w:firstLine="180"/>
      </w:pPr>
      <w:r>
        <w:rPr>
          <w:rStyle w:val="translated-span"/>
        </w:rPr>
        <w:t>在培养期结束时（</w:t>
      </w:r>
      <w:r>
        <w:rPr>
          <w:rStyle w:val="translated-span"/>
        </w:rPr>
        <w:t>2017</w:t>
      </w:r>
      <w:r>
        <w:rPr>
          <w:rStyle w:val="translated-span"/>
        </w:rPr>
        <w:t>年</w:t>
      </w:r>
      <w:r>
        <w:rPr>
          <w:rStyle w:val="translated-span"/>
        </w:rPr>
        <w:t>6</w:t>
      </w:r>
      <w:r>
        <w:rPr>
          <w:rStyle w:val="translated-span"/>
        </w:rPr>
        <w:t>月</w:t>
      </w:r>
      <w:r>
        <w:rPr>
          <w:rStyle w:val="translated-span"/>
        </w:rPr>
        <w:t>29</w:t>
      </w:r>
      <w:r>
        <w:rPr>
          <w:rStyle w:val="translated-span"/>
        </w:rPr>
        <w:t>日），</w:t>
      </w:r>
      <w:r>
        <w:rPr>
          <w:rStyle w:val="translated-span"/>
        </w:rPr>
        <w:t>将</w:t>
      </w:r>
      <w:r>
        <w:rPr>
          <w:rStyle w:val="translated-span"/>
        </w:rPr>
        <w:t>9</w:t>
      </w:r>
      <w:r>
        <w:rPr>
          <w:rStyle w:val="translated-span"/>
        </w:rPr>
        <w:t>株来自经表面消毒的大葱种子的幼苗引入半个烧杯</w:t>
      </w:r>
      <w:r>
        <w:rPr>
          <w:rStyle w:val="translated-span"/>
        </w:rPr>
        <w:t>。</w:t>
      </w:r>
      <w:r>
        <w:rPr>
          <w:rStyle w:val="translated-span"/>
        </w:rPr>
        <w:t>所有的烧</w:t>
      </w:r>
      <w:r>
        <w:rPr>
          <w:rStyle w:val="translated-span"/>
        </w:rPr>
        <w:t>杯</w:t>
      </w:r>
    </w:p>
    <w:p w:rsidR="00000000" w:rsidRDefault="005941D8">
      <w:pPr>
        <w:pStyle w:val="a3"/>
        <w:spacing w:line="239" w:lineRule="atLeast"/>
      </w:pPr>
      <w:r>
        <w:rPr>
          <w:rStyle w:val="translated-span"/>
        </w:rPr>
        <w:t>在温室中再保存</w:t>
      </w:r>
      <w:r>
        <w:rPr>
          <w:rStyle w:val="translated-span"/>
        </w:rPr>
        <w:t>1.5</w:t>
      </w:r>
      <w:r>
        <w:rPr>
          <w:rStyle w:val="translated-span"/>
        </w:rPr>
        <w:t>个月（直</w:t>
      </w:r>
      <w:r>
        <w:rPr>
          <w:rStyle w:val="translated-span"/>
        </w:rPr>
        <w:t>到</w:t>
      </w:r>
    </w:p>
    <w:p w:rsidR="00000000" w:rsidRDefault="005941D8">
      <w:pPr>
        <w:pStyle w:val="a3"/>
        <w:spacing w:line="203" w:lineRule="atLeast"/>
      </w:pPr>
      <w:r>
        <w:rPr>
          <w:rStyle w:val="translated-span"/>
        </w:rPr>
        <w:t>2017</w:t>
      </w:r>
      <w:r>
        <w:rPr>
          <w:rStyle w:val="translated-span"/>
        </w:rPr>
        <w:t>年</w:t>
      </w:r>
      <w:r>
        <w:rPr>
          <w:rStyle w:val="translated-span"/>
        </w:rPr>
        <w:t>8</w:t>
      </w:r>
      <w:r>
        <w:rPr>
          <w:rStyle w:val="translated-span"/>
        </w:rPr>
        <w:t>月</w:t>
      </w:r>
      <w:r>
        <w:rPr>
          <w:rStyle w:val="translated-span"/>
        </w:rPr>
        <w:t>8</w:t>
      </w:r>
      <w:r>
        <w:rPr>
          <w:rStyle w:val="translated-span"/>
        </w:rPr>
        <w:t>日或</w:t>
      </w:r>
      <w:r>
        <w:rPr>
          <w:rStyle w:val="translated-span"/>
        </w:rPr>
        <w:t>9</w:t>
      </w:r>
      <w:r>
        <w:rPr>
          <w:rStyle w:val="translated-span"/>
        </w:rPr>
        <w:t>日），每</w:t>
      </w:r>
      <w:r>
        <w:rPr>
          <w:rStyle w:val="translated-span"/>
        </w:rPr>
        <w:t>2</w:t>
      </w:r>
      <w:r>
        <w:rPr>
          <w:rStyle w:val="translated-span"/>
        </w:rPr>
        <w:t>天浇水至</w:t>
      </w:r>
      <w:r>
        <w:rPr>
          <w:rStyle w:val="translated-span"/>
        </w:rPr>
        <w:t>60</w:t>
      </w:r>
      <w:r>
        <w:rPr>
          <w:rStyle w:val="translated-span"/>
        </w:rPr>
        <w:t>%</w:t>
      </w:r>
    </w:p>
    <w:p w:rsidR="00000000" w:rsidRDefault="005941D8">
      <w:pPr>
        <w:pStyle w:val="a3"/>
        <w:spacing w:before="10" w:line="220" w:lineRule="auto"/>
        <w:ind w:right="277"/>
      </w:pPr>
      <w:r>
        <w:rPr>
          <w:rStyle w:val="translated-span"/>
        </w:rPr>
        <w:t>保持能力</w:t>
      </w:r>
      <w:r>
        <w:rPr>
          <w:rStyle w:val="translated-span"/>
        </w:rPr>
        <w:t>。</w:t>
      </w:r>
      <w:r>
        <w:rPr>
          <w:rStyle w:val="translated-span"/>
        </w:rPr>
        <w:t>因此，有植物的对照土壤有</w:t>
      </w:r>
      <w:r>
        <w:rPr>
          <w:rStyle w:val="translated-span"/>
        </w:rPr>
        <w:t>12</w:t>
      </w:r>
      <w:r>
        <w:rPr>
          <w:rStyle w:val="translated-span"/>
        </w:rPr>
        <w:t>个重复，无植物的对照土壤有</w:t>
      </w:r>
      <w:r>
        <w:rPr>
          <w:rStyle w:val="translated-span"/>
        </w:rPr>
        <w:t>12</w:t>
      </w:r>
      <w:r>
        <w:rPr>
          <w:rStyle w:val="translated-span"/>
        </w:rPr>
        <w:t>个重复</w:t>
      </w:r>
      <w:r>
        <w:rPr>
          <w:rStyle w:val="translated-span"/>
        </w:rPr>
        <w:t>(</w:t>
      </w:r>
      <w:r>
        <w:rPr>
          <w:rStyle w:val="translated-span"/>
          <w:rFonts w:ascii="Book Antiqua" w:hAnsi="Book Antiqua"/>
          <w:i/>
          <w:iCs/>
          <w:spacing w:val="-7"/>
        </w:rPr>
        <w:t>N</w:t>
      </w:r>
      <w:r>
        <w:rPr>
          <w:rStyle w:val="translated-span"/>
          <w:rFonts w:ascii="Book Antiqua" w:hAnsi="Book Antiqua"/>
          <w:i/>
          <w:iCs/>
          <w:spacing w:val="-7"/>
        </w:rPr>
        <w:t>个</w:t>
      </w:r>
    </w:p>
    <w:p w:rsidR="00000000" w:rsidRDefault="005941D8">
      <w:pPr>
        <w:pStyle w:val="a3"/>
        <w:spacing w:before="9" w:line="220" w:lineRule="auto"/>
        <w:ind w:right="276"/>
      </w:pPr>
      <w:r>
        <w:rPr>
          <w:rStyle w:val="translated-span"/>
        </w:rPr>
        <w:t>=12</w:t>
      </w:r>
      <w:r>
        <w:rPr>
          <w:rStyle w:val="translated-span"/>
        </w:rPr>
        <w:t>），每种微塑性处理（有或无植株）都有</w:t>
      </w:r>
      <w:r>
        <w:rPr>
          <w:rStyle w:val="translated-span"/>
        </w:rPr>
        <w:t>6</w:t>
      </w:r>
      <w:r>
        <w:rPr>
          <w:rStyle w:val="translated-span"/>
        </w:rPr>
        <w:t>个复制品（</w:t>
      </w:r>
      <w:r>
        <w:rPr>
          <w:rStyle w:val="translated-span"/>
        </w:rPr>
        <w:t>=6</w:t>
      </w:r>
      <w:r>
        <w:rPr>
          <w:rStyle w:val="translated-span"/>
        </w:rPr>
        <w:t>）</w:t>
      </w:r>
      <w:r>
        <w:rPr>
          <w:rStyle w:val="translated-span"/>
        </w:rPr>
        <w:t>。</w:t>
      </w:r>
      <w:r>
        <w:rPr>
          <w:rStyle w:val="translated-span"/>
          <w:rFonts w:ascii="Book Antiqua" w:hAnsi="Book Antiqua"/>
          <w:i/>
          <w:iCs/>
        </w:rPr>
        <w:t>N</w:t>
      </w:r>
      <w:r>
        <w:rPr>
          <w:rStyle w:val="translated-span"/>
          <w:rFonts w:ascii="Book Antiqua" w:hAnsi="Book Antiqua"/>
          <w:i/>
          <w:iCs/>
        </w:rPr>
        <w:t>个</w:t>
      </w:r>
    </w:p>
    <w:p w:rsidR="00000000" w:rsidRDefault="005941D8">
      <w:pPr>
        <w:pStyle w:val="a3"/>
        <w:spacing w:line="219" w:lineRule="atLeast"/>
        <w:ind w:left="310"/>
        <w:jc w:val="left"/>
      </w:pPr>
      <w:r>
        <w:rPr>
          <w:rStyle w:val="translated-span"/>
          <w:rFonts w:ascii="Calibri" w:hAnsi="Calibri"/>
        </w:rPr>
        <w:t>土壤与植物健康指</w:t>
      </w:r>
      <w:r>
        <w:rPr>
          <w:rStyle w:val="translated-span"/>
          <w:rFonts w:ascii="Calibri" w:hAnsi="Calibri"/>
        </w:rPr>
        <w:t>标</w:t>
      </w:r>
      <w:r>
        <w:rPr>
          <w:rStyle w:val="translated-span"/>
          <w:rFonts w:ascii="Calibri" w:hAnsi="Calibri"/>
        </w:rPr>
        <w:t>蒸散</w:t>
      </w:r>
      <w:r>
        <w:rPr>
          <w:rStyle w:val="translated-span"/>
          <w:rFonts w:ascii="Calibri" w:hAnsi="Calibri"/>
        </w:rPr>
        <w:t>量</w:t>
      </w:r>
    </w:p>
    <w:p w:rsidR="00000000" w:rsidRDefault="005941D8">
      <w:pPr>
        <w:pStyle w:val="a3"/>
        <w:spacing w:before="1" w:line="232" w:lineRule="auto"/>
        <w:ind w:right="276"/>
      </w:pPr>
      <w:r>
        <w:rPr>
          <w:rStyle w:val="translated-span"/>
        </w:rPr>
        <w:t>于</w:t>
      </w:r>
      <w:r>
        <w:rPr>
          <w:rStyle w:val="translated-span"/>
        </w:rPr>
        <w:t>2017</w:t>
      </w:r>
      <w:r>
        <w:rPr>
          <w:rStyle w:val="translated-span"/>
        </w:rPr>
        <w:t>年</w:t>
      </w:r>
      <w:r>
        <w:rPr>
          <w:rStyle w:val="translated-span"/>
        </w:rPr>
        <w:t>7</w:t>
      </w:r>
      <w:r>
        <w:rPr>
          <w:rStyle w:val="translated-span"/>
        </w:rPr>
        <w:t>月</w:t>
      </w:r>
      <w:r>
        <w:rPr>
          <w:rStyle w:val="translated-span"/>
        </w:rPr>
        <w:t>25</w:t>
      </w:r>
      <w:r>
        <w:rPr>
          <w:rStyle w:val="translated-span"/>
        </w:rPr>
        <w:t>日通过用蒸馏水浸透土壤（</w:t>
      </w:r>
      <w:r>
        <w:rPr>
          <w:rStyle w:val="translated-span"/>
        </w:rPr>
        <w:t>100%</w:t>
      </w:r>
      <w:r>
        <w:rPr>
          <w:rStyle w:val="translated-span"/>
        </w:rPr>
        <w:t>持水能力）并在</w:t>
      </w:r>
      <w:r>
        <w:rPr>
          <w:rStyle w:val="translated-span"/>
        </w:rPr>
        <w:t>72</w:t>
      </w:r>
      <w:r>
        <w:rPr>
          <w:rStyle w:val="translated-span"/>
        </w:rPr>
        <w:t>小时后改变重量进行评估。重量损失换算</w:t>
      </w:r>
      <w:r>
        <w:rPr>
          <w:rStyle w:val="translated-span"/>
        </w:rPr>
        <w:t>为</w:t>
      </w:r>
    </w:p>
    <w:p w:rsidR="00000000" w:rsidRDefault="005941D8">
      <w:pPr>
        <w:pStyle w:val="a3"/>
        <w:spacing w:line="239" w:lineRule="atLeast"/>
      </w:pPr>
      <w:r>
        <w:rPr>
          <w:rStyle w:val="translated-span"/>
        </w:rPr>
        <w:t>失水（</w:t>
      </w:r>
      <w:r>
        <w:rPr>
          <w:rStyle w:val="translated-span"/>
        </w:rPr>
        <w:t>1 g</w:t>
      </w:r>
      <w:r>
        <w:rPr>
          <w:rStyle w:val="translated-span"/>
          <w:rFonts w:ascii="Cambria Math" w:hAnsi="Cambria Math" w:cs="Cambria Math"/>
        </w:rPr>
        <w:t>∼</w:t>
      </w:r>
      <w:r>
        <w:rPr>
          <w:rStyle w:val="translated-span"/>
        </w:rPr>
        <w:t>1 mL</w:t>
      </w:r>
      <w:r>
        <w:rPr>
          <w:rStyle w:val="translated-span"/>
        </w:rPr>
        <w:t>）</w:t>
      </w:r>
      <w:r>
        <w:rPr>
          <w:rStyle w:val="translated-span"/>
        </w:rPr>
        <w:t>。</w:t>
      </w:r>
      <w:r>
        <w:rPr>
          <w:rStyle w:val="translated-span"/>
        </w:rPr>
        <w:t>只</w:t>
      </w:r>
      <w:r>
        <w:rPr>
          <w:rStyle w:val="translated-span"/>
        </w:rPr>
        <w:t>有</w:t>
      </w:r>
    </w:p>
    <w:p w:rsidR="00000000" w:rsidRDefault="005941D8">
      <w:pPr>
        <w:pStyle w:val="a3"/>
        <w:spacing w:line="218" w:lineRule="auto"/>
        <w:ind w:right="277"/>
      </w:pPr>
      <w:r>
        <w:rPr>
          <w:rStyle w:val="translated-span"/>
        </w:rPr>
        <w:t>第三天出现在这里是因为在那个时候，治疗差异更加明显</w:t>
      </w:r>
      <w:r>
        <w:rPr>
          <w:rStyle w:val="translated-span"/>
        </w:rPr>
        <w:t>。</w:t>
      </w:r>
      <w:r>
        <w:rPr>
          <w:rStyle w:val="translated-span"/>
        </w:rPr>
        <w:t>尽管我们指的</w:t>
      </w:r>
      <w:r>
        <w:rPr>
          <w:rStyle w:val="translated-span"/>
        </w:rPr>
        <w:t>是</w:t>
      </w:r>
    </w:p>
    <w:p w:rsidR="00000000" w:rsidRDefault="005941D8">
      <w:pPr>
        <w:pStyle w:val="a3"/>
        <w:spacing w:before="8"/>
        <w:ind w:left="0"/>
        <w:jc w:val="left"/>
      </w:pPr>
      <w:r>
        <w:br w:type="page"/>
      </w:r>
      <w:r>
        <w:rPr>
          <w:sz w:val="17"/>
          <w:szCs w:val="17"/>
        </w:rPr>
        <w:t> </w:t>
      </w:r>
    </w:p>
    <w:p w:rsidR="00000000" w:rsidRDefault="005941D8">
      <w:pPr>
        <w:pStyle w:val="a3"/>
        <w:ind w:left="118"/>
        <w:jc w:val="left"/>
      </w:pPr>
      <w:r>
        <w:rPr>
          <w:noProof/>
        </w:rPr>
        <w:drawing>
          <wp:inline distT="0" distB="0" distL="0" distR="0">
            <wp:extent cx="6391275" cy="3419475"/>
            <wp:effectExtent l="0" t="0" r="9525" b="9525"/>
            <wp:docPr id="10" name="image6.jpeg" descr="D:\document\convert_tasks\transweb\3656625_3667388\3656625.docx.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descr="D:\document\convert_tasks\transweb\3656625_3667388\3656625.docx.files\image011.jp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391275" cy="3419475"/>
                    </a:xfrm>
                    <a:prstGeom prst="rect">
                      <a:avLst/>
                    </a:prstGeom>
                    <a:noFill/>
                    <a:ln>
                      <a:noFill/>
                    </a:ln>
                  </pic:spPr>
                </pic:pic>
              </a:graphicData>
            </a:graphic>
          </wp:inline>
        </w:drawing>
      </w:r>
    </w:p>
    <w:p w:rsidR="00000000" w:rsidRDefault="005941D8">
      <w:pPr>
        <w:spacing w:before="167" w:line="216" w:lineRule="auto"/>
        <w:ind w:left="109" w:right="277"/>
        <w:jc w:val="both"/>
      </w:pPr>
      <w:r>
        <w:rPr>
          <w:rStyle w:val="translated-span"/>
          <w:sz w:val="18"/>
          <w:szCs w:val="18"/>
        </w:rPr>
        <w:t>图</w:t>
      </w:r>
      <w:r>
        <w:rPr>
          <w:rStyle w:val="translated-span"/>
          <w:sz w:val="18"/>
          <w:szCs w:val="18"/>
        </w:rPr>
        <w:t>1</w:t>
      </w:r>
      <w:r>
        <w:rPr>
          <w:rStyle w:val="translated-span"/>
          <w:sz w:val="18"/>
          <w:szCs w:val="18"/>
        </w:rPr>
        <w:t>。</w:t>
      </w:r>
      <w:r>
        <w:rPr>
          <w:rStyle w:val="translated-span"/>
          <w:sz w:val="18"/>
          <w:szCs w:val="18"/>
        </w:rPr>
        <w:t>微塑料对土壤环境和功能的影响</w:t>
      </w:r>
      <w:r>
        <w:rPr>
          <w:rStyle w:val="translated-span"/>
          <w:sz w:val="18"/>
          <w:szCs w:val="18"/>
        </w:rPr>
        <w:t>。</w:t>
      </w:r>
      <w:r>
        <w:rPr>
          <w:rStyle w:val="translated-span"/>
          <w:sz w:val="18"/>
          <w:szCs w:val="18"/>
        </w:rPr>
        <w:t>微塑料的存在对土壤容重（</w:t>
      </w:r>
      <w:r>
        <w:rPr>
          <w:rStyle w:val="translated-span"/>
          <w:sz w:val="18"/>
          <w:szCs w:val="18"/>
        </w:rPr>
        <w:t>a</w:t>
      </w:r>
      <w:r>
        <w:rPr>
          <w:rStyle w:val="translated-span"/>
          <w:sz w:val="18"/>
          <w:szCs w:val="18"/>
        </w:rPr>
        <w:t>）、水稳性团聚体（</w:t>
      </w:r>
      <w:r>
        <w:rPr>
          <w:rStyle w:val="translated-span"/>
          <w:sz w:val="18"/>
          <w:szCs w:val="18"/>
        </w:rPr>
        <w:t>B</w:t>
      </w:r>
      <w:r>
        <w:rPr>
          <w:rStyle w:val="translated-span"/>
          <w:sz w:val="18"/>
          <w:szCs w:val="18"/>
        </w:rPr>
        <w:t>）和土壤结构（</w:t>
      </w:r>
      <w:r>
        <w:rPr>
          <w:rStyle w:val="translated-span"/>
          <w:sz w:val="18"/>
          <w:szCs w:val="18"/>
        </w:rPr>
        <w:t>C</w:t>
      </w:r>
      <w:r>
        <w:rPr>
          <w:rStyle w:val="translated-span"/>
          <w:sz w:val="18"/>
          <w:szCs w:val="18"/>
        </w:rPr>
        <w:t>）有显著影响，土壤容重（棕色）和根际（绿色）</w:t>
      </w:r>
      <w:r>
        <w:rPr>
          <w:rStyle w:val="translated-span"/>
          <w:sz w:val="18"/>
          <w:szCs w:val="18"/>
        </w:rPr>
        <w:t>。</w:t>
      </w:r>
      <w:r>
        <w:rPr>
          <w:rStyle w:val="translated-span"/>
          <w:sz w:val="18"/>
          <w:szCs w:val="18"/>
        </w:rPr>
        <w:t>土壤结构的这种变化显著地影响了水分蒸发（</w:t>
      </w:r>
      <w:r>
        <w:rPr>
          <w:rStyle w:val="translated-span"/>
          <w:sz w:val="18"/>
          <w:szCs w:val="18"/>
        </w:rPr>
        <w:t>D</w:t>
      </w:r>
      <w:r>
        <w:rPr>
          <w:rStyle w:val="translated-span"/>
          <w:sz w:val="18"/>
          <w:szCs w:val="18"/>
        </w:rPr>
        <w:t>）、水分有效性（</w:t>
      </w:r>
      <w:r>
        <w:rPr>
          <w:rStyle w:val="translated-span"/>
          <w:sz w:val="18"/>
          <w:szCs w:val="18"/>
        </w:rPr>
        <w:t>E</w:t>
      </w:r>
      <w:r>
        <w:rPr>
          <w:rStyle w:val="translated-span"/>
          <w:sz w:val="18"/>
          <w:szCs w:val="18"/>
        </w:rPr>
        <w:t>）和土壤微生物活性（</w:t>
      </w:r>
      <w:r>
        <w:rPr>
          <w:rStyle w:val="translated-span"/>
          <w:sz w:val="18"/>
          <w:szCs w:val="18"/>
        </w:rPr>
        <w:t>F</w:t>
      </w:r>
      <w:r>
        <w:rPr>
          <w:rStyle w:val="translated-span"/>
          <w:sz w:val="18"/>
          <w:szCs w:val="18"/>
        </w:rPr>
        <w:t>），无论是在没有植物（棕色）或植物（绿色）的情况下</w:t>
      </w:r>
      <w:r>
        <w:rPr>
          <w:rStyle w:val="translated-span"/>
          <w:sz w:val="18"/>
          <w:szCs w:val="18"/>
        </w:rPr>
        <w:t>。</w:t>
      </w:r>
      <w:r>
        <w:rPr>
          <w:rStyle w:val="translated-span"/>
          <w:sz w:val="18"/>
          <w:szCs w:val="18"/>
        </w:rPr>
        <w:t>对于面板</w:t>
      </w:r>
      <w:r>
        <w:rPr>
          <w:rStyle w:val="translated-span"/>
          <w:sz w:val="18"/>
          <w:szCs w:val="18"/>
        </w:rPr>
        <w:t>A</w:t>
      </w:r>
      <w:r>
        <w:rPr>
          <w:rStyle w:val="translated-span"/>
          <w:sz w:val="18"/>
          <w:szCs w:val="18"/>
        </w:rPr>
        <w:t>、</w:t>
      </w:r>
      <w:r>
        <w:rPr>
          <w:rStyle w:val="translated-span"/>
          <w:sz w:val="18"/>
          <w:szCs w:val="18"/>
        </w:rPr>
        <w:t>B</w:t>
      </w:r>
      <w:r>
        <w:rPr>
          <w:rStyle w:val="translated-span"/>
          <w:sz w:val="18"/>
          <w:szCs w:val="18"/>
        </w:rPr>
        <w:t>和</w:t>
      </w:r>
      <w:r>
        <w:rPr>
          <w:rStyle w:val="translated-span"/>
          <w:sz w:val="18"/>
          <w:szCs w:val="18"/>
        </w:rPr>
        <w:t>D-F</w:t>
      </w:r>
      <w:r>
        <w:rPr>
          <w:rStyle w:val="translated-span"/>
          <w:sz w:val="18"/>
          <w:szCs w:val="18"/>
        </w:rPr>
        <w:t>，点表示单个测量值，方框图显示统计数据（即，中位数、</w:t>
      </w:r>
      <w:r>
        <w:rPr>
          <w:rStyle w:val="translated-span"/>
          <w:sz w:val="18"/>
          <w:szCs w:val="18"/>
        </w:rPr>
        <w:t>25%</w:t>
      </w:r>
      <w:r>
        <w:rPr>
          <w:rStyle w:val="translated-span"/>
          <w:sz w:val="18"/>
          <w:szCs w:val="18"/>
        </w:rPr>
        <w:t>和</w:t>
      </w:r>
      <w:r>
        <w:rPr>
          <w:rStyle w:val="translated-span"/>
          <w:sz w:val="18"/>
          <w:szCs w:val="18"/>
        </w:rPr>
        <w:t>75%</w:t>
      </w:r>
      <w:r>
        <w:rPr>
          <w:rStyle w:val="translated-span"/>
          <w:sz w:val="18"/>
          <w:szCs w:val="18"/>
        </w:rPr>
        <w:t>以及最大</w:t>
      </w:r>
      <w:r>
        <w:rPr>
          <w:rStyle w:val="translated-span"/>
          <w:sz w:val="18"/>
          <w:szCs w:val="18"/>
        </w:rPr>
        <w:t>或</w:t>
      </w:r>
    </w:p>
    <w:p w:rsidR="00000000" w:rsidRDefault="005941D8">
      <w:pPr>
        <w:spacing w:line="193" w:lineRule="atLeast"/>
        <w:ind w:left="109"/>
        <w:jc w:val="both"/>
      </w:pPr>
      <w:r>
        <w:rPr>
          <w:rStyle w:val="translated-span"/>
          <w:sz w:val="18"/>
          <w:szCs w:val="18"/>
        </w:rPr>
        <w:t>从铰链到四分位范围</w:t>
      </w:r>
      <w:r>
        <w:rPr>
          <w:rStyle w:val="translated-span"/>
          <w:sz w:val="18"/>
          <w:szCs w:val="18"/>
        </w:rPr>
        <w:t>1.5</w:t>
      </w:r>
      <w:r>
        <w:rPr>
          <w:rStyle w:val="translated-span"/>
          <w:sz w:val="18"/>
          <w:szCs w:val="18"/>
        </w:rPr>
        <w:t>倍的最小值）</w:t>
      </w:r>
      <w:r>
        <w:rPr>
          <w:rStyle w:val="translated-span"/>
          <w:sz w:val="18"/>
          <w:szCs w:val="18"/>
        </w:rPr>
        <w:t>。</w:t>
      </w:r>
      <w:r>
        <w:rPr>
          <w:rStyle w:val="translated-span"/>
          <w:sz w:val="18"/>
          <w:szCs w:val="18"/>
        </w:rPr>
        <w:t>对于面板</w:t>
      </w:r>
      <w:r>
        <w:rPr>
          <w:rStyle w:val="translated-span"/>
          <w:sz w:val="18"/>
          <w:szCs w:val="18"/>
        </w:rPr>
        <w:t>C</w:t>
      </w:r>
      <w:r>
        <w:rPr>
          <w:rStyle w:val="translated-span"/>
          <w:sz w:val="18"/>
          <w:szCs w:val="18"/>
        </w:rPr>
        <w:t>，平均值</w:t>
      </w:r>
      <w:r>
        <w:rPr>
          <w:rStyle w:val="translated-span"/>
          <w:sz w:val="18"/>
          <w:szCs w:val="18"/>
        </w:rPr>
        <w:t>±</w:t>
      </w:r>
      <w:r>
        <w:rPr>
          <w:rStyle w:val="translated-span"/>
          <w:sz w:val="18"/>
          <w:szCs w:val="18"/>
        </w:rPr>
        <w:t>标准误差（</w:t>
      </w:r>
      <w:r>
        <w:rPr>
          <w:rStyle w:val="translated-span"/>
          <w:sz w:val="18"/>
          <w:szCs w:val="18"/>
        </w:rPr>
        <w:t>=6-12</w:t>
      </w:r>
      <w:r>
        <w:rPr>
          <w:rStyle w:val="translated-span"/>
          <w:sz w:val="18"/>
          <w:szCs w:val="18"/>
        </w:rPr>
        <w:t>）表</w:t>
      </w:r>
      <w:r>
        <w:rPr>
          <w:rStyle w:val="translated-span"/>
          <w:sz w:val="18"/>
          <w:szCs w:val="18"/>
        </w:rPr>
        <w:t>示</w:t>
      </w:r>
      <w:r>
        <w:rPr>
          <w:rStyle w:val="translated-span"/>
          <w:rFonts w:ascii="Book Antiqua" w:hAnsi="Book Antiqua"/>
          <w:i/>
          <w:iCs/>
          <w:sz w:val="18"/>
          <w:szCs w:val="18"/>
        </w:rPr>
        <w:t>N</w:t>
      </w:r>
      <w:r>
        <w:rPr>
          <w:rStyle w:val="translated-span"/>
          <w:rFonts w:ascii="Book Antiqua" w:hAnsi="Book Antiqua"/>
          <w:i/>
          <w:iCs/>
          <w:sz w:val="18"/>
          <w:szCs w:val="18"/>
        </w:rPr>
        <w:t>个</w:t>
      </w:r>
    </w:p>
    <w:tbl>
      <w:tblPr>
        <w:tblW w:w="0" w:type="auto"/>
        <w:tblCellSpacing w:w="0" w:type="dxa"/>
        <w:tblInd w:w="109" w:type="dxa"/>
        <w:tblCellMar>
          <w:left w:w="0" w:type="dxa"/>
          <w:right w:w="0" w:type="dxa"/>
        </w:tblCellMar>
        <w:tblLook w:val="04A0" w:firstRow="1" w:lastRow="0" w:firstColumn="1" w:lastColumn="0" w:noHBand="0" w:noVBand="1"/>
      </w:tblPr>
      <w:tblGrid>
        <w:gridCol w:w="251"/>
        <w:gridCol w:w="10110"/>
      </w:tblGrid>
      <w:tr w:rsidR="00000000">
        <w:trPr>
          <w:gridAfter w:val="1"/>
          <w:tblCellSpacing w:w="0" w:type="dxa"/>
        </w:trPr>
        <w:tc>
          <w:tcPr>
            <w:tcW w:w="1200" w:type="dxa"/>
            <w:vAlign w:val="center"/>
            <w:hideMark/>
          </w:tcPr>
          <w:p w:rsidR="00000000" w:rsidRDefault="005941D8"/>
        </w:tc>
      </w:tr>
      <w:tr w:rsidR="00000000">
        <w:trPr>
          <w:tblCellSpacing w:w="0" w:type="dxa"/>
        </w:trPr>
        <w:tc>
          <w:tcPr>
            <w:tcW w:w="0" w:type="auto"/>
            <w:vAlign w:val="center"/>
            <w:hideMark/>
          </w:tcPr>
          <w:p w:rsidR="00000000" w:rsidRDefault="005941D8">
            <w:pPr>
              <w:rPr>
                <w:rFonts w:ascii="Calibri" w:eastAsia="Times New Roman" w:hAnsi="Calibri" w:cs="Times New Roman"/>
                <w:sz w:val="20"/>
                <w:szCs w:val="20"/>
              </w:rPr>
            </w:pPr>
          </w:p>
        </w:tc>
        <w:tc>
          <w:tcPr>
            <w:tcW w:w="0" w:type="auto"/>
            <w:vAlign w:val="center"/>
            <w:hideMark/>
          </w:tcPr>
          <w:p w:rsidR="00000000" w:rsidRDefault="005941D8">
            <w:pPr>
              <w:rPr>
                <w:rFonts w:ascii="宋体" w:hAnsi="宋体"/>
                <w:sz w:val="24"/>
                <w:szCs w:val="24"/>
              </w:rPr>
            </w:pPr>
            <w:r>
              <w:rPr>
                <w:rFonts w:ascii="宋体" w:hAnsi="宋体"/>
                <w:noProof/>
                <w:sz w:val="24"/>
                <w:szCs w:val="24"/>
              </w:rPr>
              <w:drawing>
                <wp:inline distT="0" distB="0" distL="0" distR="0">
                  <wp:extent cx="6419850" cy="19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419850" cy="19050"/>
                          </a:xfrm>
                          <a:prstGeom prst="rect">
                            <a:avLst/>
                          </a:prstGeom>
                          <a:noFill/>
                          <a:ln>
                            <a:noFill/>
                          </a:ln>
                        </pic:spPr>
                      </pic:pic>
                    </a:graphicData>
                  </a:graphic>
                </wp:inline>
              </w:drawing>
            </w:r>
          </w:p>
        </w:tc>
      </w:tr>
    </w:tbl>
    <w:p w:rsidR="00000000" w:rsidRDefault="005941D8">
      <w:pPr>
        <w:spacing w:line="185" w:lineRule="atLeast"/>
        <w:ind w:left="109"/>
        <w:jc w:val="both"/>
        <w:rPr>
          <w:rFonts w:hint="eastAsia"/>
        </w:rPr>
      </w:pPr>
      <w:r>
        <w:br w:type="textWrapping" w:clear="all"/>
      </w:r>
      <w:r>
        <w:rPr>
          <w:rStyle w:val="translated-span"/>
          <w:sz w:val="18"/>
          <w:szCs w:val="18"/>
        </w:rPr>
        <w:t>土壤质量</w:t>
      </w:r>
      <w:r>
        <w:rPr>
          <w:rStyle w:val="translated-span"/>
          <w:sz w:val="18"/>
          <w:szCs w:val="18"/>
        </w:rPr>
        <w:t>。</w:t>
      </w:r>
    </w:p>
    <w:p w:rsidR="00000000" w:rsidRDefault="005941D8">
      <w:pPr>
        <w:rPr>
          <w:rFonts w:ascii="宋体" w:hAnsi="宋体"/>
          <w:sz w:val="24"/>
          <w:szCs w:val="24"/>
        </w:rPr>
      </w:pPr>
    </w:p>
    <w:p w:rsidR="00000000" w:rsidRDefault="005941D8">
      <w:pPr>
        <w:pStyle w:val="a3"/>
        <w:spacing w:before="78"/>
        <w:ind w:right="43"/>
        <w:rPr>
          <w:rFonts w:hint="eastAsia"/>
        </w:rPr>
      </w:pPr>
      <w:r>
        <w:rPr>
          <w:rStyle w:val="translated-span"/>
        </w:rPr>
        <w:t>整个手稿的蒸散量，大部分水分流失是由于蒸发</w:t>
      </w:r>
      <w:r>
        <w:rPr>
          <w:rStyle w:val="translated-span"/>
        </w:rPr>
        <w:t>。</w:t>
      </w:r>
      <w:r>
        <w:rPr>
          <w:rStyle w:val="translated-span"/>
        </w:rPr>
        <w:t>我们无法将蒸发和蒸腾分开（见支持信息）</w:t>
      </w:r>
      <w:r>
        <w:rPr>
          <w:rStyle w:val="translated-span"/>
        </w:rPr>
        <w:t>。</w:t>
      </w:r>
    </w:p>
    <w:p w:rsidR="00000000" w:rsidRDefault="005941D8">
      <w:pPr>
        <w:pStyle w:val="a3"/>
        <w:spacing w:line="230" w:lineRule="auto"/>
        <w:ind w:right="43" w:firstLine="179"/>
      </w:pPr>
      <w:r>
        <w:rPr>
          <w:rStyle w:val="translated-span"/>
        </w:rPr>
        <w:t>收获时，测量土壤体积以计算容重</w:t>
      </w:r>
      <w:r>
        <w:rPr>
          <w:rStyle w:val="translated-span"/>
        </w:rPr>
        <w:t>。</w:t>
      </w:r>
      <w:r>
        <w:rPr>
          <w:rStyle w:val="translated-span"/>
        </w:rPr>
        <w:t>采集表层土壤样品（</w:t>
      </w:r>
      <w:r>
        <w:rPr>
          <w:rStyle w:val="translated-span"/>
        </w:rPr>
        <w:t>0.5g</w:t>
      </w:r>
      <w:r>
        <w:rPr>
          <w:rStyle w:val="translated-span"/>
        </w:rPr>
        <w:t>），使用</w:t>
      </w:r>
      <w:r>
        <w:rPr>
          <w:rStyle w:val="translated-span"/>
        </w:rPr>
        <w:t>fluorescein diacetate</w:t>
      </w:r>
      <w:r>
        <w:rPr>
          <w:rStyle w:val="translated-span"/>
        </w:rPr>
        <w:t>（</w:t>
      </w:r>
      <w:r>
        <w:rPr>
          <w:rStyle w:val="translated-span"/>
        </w:rPr>
        <w:t>FDA</w:t>
      </w:r>
      <w:r>
        <w:rPr>
          <w:rStyle w:val="translated-span"/>
        </w:rPr>
        <w:t>）</w:t>
      </w:r>
      <w:r>
        <w:rPr>
          <w:rStyle w:val="translated-span"/>
        </w:rPr>
        <w:t>19</w:t>
      </w:r>
      <w:r>
        <w:rPr>
          <w:rStyle w:val="translated-span"/>
        </w:rPr>
        <w:t>水解三个分析复制品和</w:t>
      </w:r>
      <w:r>
        <w:rPr>
          <w:rStyle w:val="translated-span"/>
        </w:rPr>
        <w:t>96</w:t>
      </w:r>
      <w:r>
        <w:rPr>
          <w:rStyle w:val="translated-span"/>
        </w:rPr>
        <w:t>孔微孔板阅读器（</w:t>
      </w:r>
      <w:r>
        <w:rPr>
          <w:rStyle w:val="translated-span"/>
        </w:rPr>
        <w:t>Tecan</w:t>
      </w:r>
      <w:r>
        <w:rPr>
          <w:rStyle w:val="translated-span"/>
        </w:rPr>
        <w:t>；</w:t>
      </w:r>
      <w:r>
        <w:rPr>
          <w:rStyle w:val="translated-span"/>
        </w:rPr>
        <w:t>Inite M200</w:t>
      </w:r>
      <w:r>
        <w:rPr>
          <w:rStyle w:val="translated-span"/>
        </w:rPr>
        <w:t>，</w:t>
      </w:r>
      <w:r>
        <w:rPr>
          <w:rStyle w:val="translated-span"/>
        </w:rPr>
        <w:t>Mannedorf</w:t>
      </w:r>
      <w:r>
        <w:rPr>
          <w:rStyle w:val="translated-span"/>
        </w:rPr>
        <w:t>，</w:t>
      </w:r>
      <w:r>
        <w:rPr>
          <w:rStyle w:val="translated-span"/>
        </w:rPr>
        <w:t>Switzerland</w:t>
      </w:r>
      <w:r>
        <w:rPr>
          <w:rStyle w:val="translated-span"/>
        </w:rPr>
        <w:t>）进行微生物活性评估</w:t>
      </w:r>
      <w:r>
        <w:rPr>
          <w:rStyle w:val="translated-span"/>
        </w:rPr>
        <w:t>。</w:t>
      </w:r>
      <w:r>
        <w:rPr>
          <w:rStyle w:val="translated-span"/>
        </w:rPr>
        <w:t>根据</w:t>
      </w:r>
      <w:r>
        <w:rPr>
          <w:rStyle w:val="translated-span"/>
        </w:rPr>
        <w:t>Machado</w:t>
      </w:r>
      <w:r>
        <w:rPr>
          <w:rStyle w:val="translated-span"/>
        </w:rPr>
        <w:t>等人</w:t>
      </w:r>
      <w:r>
        <w:rPr>
          <w:rStyle w:val="translated-span"/>
        </w:rPr>
        <w:t>15</w:t>
      </w:r>
      <w:r>
        <w:rPr>
          <w:rStyle w:val="translated-span"/>
        </w:rPr>
        <w:t>的报告，对土壤结构进行了评估。不久，整个土壤被轻轻地推过一组堆叠的</w:t>
      </w:r>
      <w:r>
        <w:rPr>
          <w:rStyle w:val="translated-span"/>
        </w:rPr>
        <w:t>筛子（筛孔为</w:t>
      </w:r>
      <w:r>
        <w:rPr>
          <w:rStyle w:val="translated-span"/>
        </w:rPr>
        <w:t>4000</w:t>
      </w:r>
      <w:r>
        <w:rPr>
          <w:rStyle w:val="translated-span"/>
        </w:rPr>
        <w:t>、</w:t>
      </w:r>
      <w:r>
        <w:rPr>
          <w:rStyle w:val="translated-span"/>
        </w:rPr>
        <w:t>2000</w:t>
      </w:r>
      <w:r>
        <w:rPr>
          <w:rStyle w:val="translated-span"/>
        </w:rPr>
        <w:t>、</w:t>
      </w:r>
      <w:r>
        <w:rPr>
          <w:rStyle w:val="translated-span"/>
        </w:rPr>
        <w:t>1000</w:t>
      </w:r>
      <w:r>
        <w:rPr>
          <w:rStyle w:val="translated-span"/>
        </w:rPr>
        <w:t>和</w:t>
      </w:r>
      <w:r>
        <w:rPr>
          <w:rStyle w:val="translated-span"/>
        </w:rPr>
        <w:t>212μm</w:t>
      </w:r>
      <w:r>
        <w:rPr>
          <w:rStyle w:val="translated-span"/>
        </w:rPr>
        <w:t>）</w:t>
      </w:r>
      <w:r>
        <w:rPr>
          <w:rStyle w:val="translated-span"/>
        </w:rPr>
        <w:t>。</w:t>
      </w:r>
      <w:r>
        <w:rPr>
          <w:rStyle w:val="translated-span"/>
        </w:rPr>
        <w:t>记录每个筛子的重量</w:t>
      </w:r>
      <w:r>
        <w:rPr>
          <w:rStyle w:val="translated-span"/>
        </w:rPr>
        <w:t>后</w:t>
      </w:r>
    </w:p>
    <w:p w:rsidR="00000000" w:rsidRDefault="005941D8">
      <w:pPr>
        <w:pStyle w:val="a3"/>
        <w:spacing w:before="26" w:line="194" w:lineRule="auto"/>
        <w:ind w:right="43"/>
      </w:pPr>
      <w:r>
        <w:rPr>
          <w:rStyle w:val="translated-span"/>
        </w:rPr>
        <w:t>分数，我们使用湿筛分设备（筛孔</w:t>
      </w:r>
      <w:r>
        <w:rPr>
          <w:rStyle w:val="translated-span"/>
        </w:rPr>
        <w:t>250μm</w:t>
      </w:r>
      <w:r>
        <w:rPr>
          <w:rStyle w:val="translated-span"/>
        </w:rPr>
        <w:t>，</w:t>
      </w:r>
      <w:r>
        <w:rPr>
          <w:rStyle w:val="translated-span"/>
        </w:rPr>
        <w:t>Eijkelkamp</w:t>
      </w:r>
      <w:r>
        <w:rPr>
          <w:rStyle w:val="translated-span"/>
        </w:rPr>
        <w:t>公司，</w:t>
      </w:r>
      <w:r>
        <w:rPr>
          <w:rStyle w:val="translated-span"/>
        </w:rPr>
        <w:t>Giesbeek</w:t>
      </w:r>
      <w:r>
        <w:rPr>
          <w:rStyle w:val="translated-span"/>
        </w:rPr>
        <w:t>，</w:t>
      </w:r>
      <w:r>
        <w:rPr>
          <w:rStyle w:val="translated-span"/>
        </w:rPr>
        <w:t>th</w:t>
      </w:r>
      <w:r>
        <w:rPr>
          <w:rStyle w:val="translated-span"/>
        </w:rPr>
        <w:t>e</w:t>
      </w:r>
    </w:p>
    <w:p w:rsidR="00000000" w:rsidRDefault="005941D8">
      <w:pPr>
        <w:pStyle w:val="a3"/>
        <w:spacing w:before="3" w:line="224" w:lineRule="atLeast"/>
        <w:jc w:val="left"/>
      </w:pPr>
      <w:r>
        <w:rPr>
          <w:rStyle w:val="translated-span"/>
        </w:rPr>
        <w:t>荷兰）</w:t>
      </w:r>
      <w:r>
        <w:rPr>
          <w:rStyle w:val="translated-span"/>
        </w:rPr>
        <w:t>。</w:t>
      </w:r>
    </w:p>
    <w:p w:rsidR="00000000" w:rsidRDefault="005941D8">
      <w:pPr>
        <w:pStyle w:val="a3"/>
        <w:spacing w:before="3" w:line="232" w:lineRule="auto"/>
        <w:ind w:right="38" w:firstLine="179"/>
      </w:pPr>
      <w:r>
        <w:rPr>
          <w:rStyle w:val="translated-span"/>
        </w:rPr>
        <w:t>去除地上和地下的植物器官，获得叶片（空中和鳞茎）的鲜重</w:t>
      </w:r>
      <w:r>
        <w:rPr>
          <w:rStyle w:val="translated-span"/>
        </w:rPr>
        <w:t>。</w:t>
      </w:r>
      <w:r>
        <w:rPr>
          <w:rStyle w:val="translated-span"/>
        </w:rPr>
        <w:t>新鲜根用蒸馏水洗手，然后扫描（爱普生完美</w:t>
      </w:r>
      <w:r>
        <w:rPr>
          <w:rStyle w:val="translated-span"/>
        </w:rPr>
        <w:t>V800</w:t>
      </w:r>
      <w:r>
        <w:rPr>
          <w:rStyle w:val="translated-span"/>
        </w:rPr>
        <w:t>扫描仪）</w:t>
      </w:r>
      <w:r>
        <w:rPr>
          <w:rStyle w:val="translated-span"/>
        </w:rPr>
        <w:t>。</w:t>
      </w:r>
      <w:r>
        <w:rPr>
          <w:rStyle w:val="translated-span"/>
        </w:rPr>
        <w:t>利用</w:t>
      </w:r>
      <w:r>
        <w:rPr>
          <w:rStyle w:val="translated-span"/>
        </w:rPr>
        <w:t>WinRhizo-TM</w:t>
      </w:r>
      <w:r>
        <w:rPr>
          <w:rStyle w:val="translated-span"/>
        </w:rPr>
        <w:t>扫描仪系统（</w:t>
      </w:r>
      <w:r>
        <w:rPr>
          <w:rStyle w:val="translated-span"/>
        </w:rPr>
        <w:t>2007</w:t>
      </w:r>
      <w:r>
        <w:rPr>
          <w:rStyle w:val="translated-span"/>
        </w:rPr>
        <w:t>版；加拿大魁北克省</w:t>
      </w:r>
      <w:r>
        <w:rPr>
          <w:rStyle w:val="translated-span"/>
        </w:rPr>
        <w:t>Regent Instruments Inc.</w:t>
      </w:r>
      <w:r>
        <w:rPr>
          <w:rStyle w:val="translated-span"/>
        </w:rPr>
        <w:t>，加拿大魁北克），获得了根的总长度、平均直径、表面积和体积特征</w:t>
      </w:r>
      <w:r>
        <w:rPr>
          <w:rStyle w:val="translated-span"/>
        </w:rPr>
        <w:t>。</w:t>
      </w:r>
      <w:r>
        <w:rPr>
          <w:rStyle w:val="translated-span"/>
        </w:rPr>
        <w:t>在</w:t>
      </w:r>
      <w:r>
        <w:rPr>
          <w:rStyle w:val="translated-span"/>
        </w:rPr>
        <w:t>60</w:t>
      </w:r>
      <w:r>
        <w:rPr>
          <w:rStyle w:val="translated-span"/>
          <w:rFonts w:ascii="宋体" w:hAnsi="宋体" w:hint="eastAsia"/>
        </w:rPr>
        <w:t>℃</w:t>
      </w:r>
      <w:r>
        <w:rPr>
          <w:rStyle w:val="translated-span"/>
        </w:rPr>
        <w:t>烘箱干燥</w:t>
      </w:r>
      <w:r>
        <w:rPr>
          <w:rStyle w:val="translated-span"/>
        </w:rPr>
        <w:t>48</w:t>
      </w:r>
      <w:r>
        <w:rPr>
          <w:rStyle w:val="translated-span"/>
        </w:rPr>
        <w:t>小时后，测量上述和地</w:t>
      </w:r>
      <w:r>
        <w:rPr>
          <w:rStyle w:val="translated-span"/>
        </w:rPr>
        <w:t>下组织的干重。叶组织的鲜重和干重之间的差异是水分百分比，而干重和根体积之间的商是根组织密度</w:t>
      </w:r>
      <w:r>
        <w:rPr>
          <w:rStyle w:val="translated-span"/>
        </w:rPr>
        <w:t>。</w:t>
      </w:r>
      <w:r>
        <w:rPr>
          <w:rStyle w:val="translated-span"/>
        </w:rPr>
        <w:t>具体的根长是通过将根的总长度除以组织的干重来计算的</w:t>
      </w:r>
      <w:r>
        <w:rPr>
          <w:rStyle w:val="translated-span"/>
        </w:rPr>
        <w:t>。</w:t>
      </w:r>
      <w:r>
        <w:rPr>
          <w:rStyle w:val="translated-span"/>
        </w:rPr>
        <w:t>评估了丛枝菌根真菌（</w:t>
      </w:r>
      <w:r>
        <w:rPr>
          <w:rStyle w:val="translated-span"/>
        </w:rPr>
        <w:t>AMF</w:t>
      </w:r>
      <w:r>
        <w:rPr>
          <w:rStyle w:val="translated-span"/>
        </w:rPr>
        <w:t>）和非</w:t>
      </w:r>
      <w:r>
        <w:rPr>
          <w:rStyle w:val="translated-span"/>
        </w:rPr>
        <w:t>AMF</w:t>
      </w:r>
      <w:r>
        <w:rPr>
          <w:rStyle w:val="translated-span"/>
        </w:rPr>
        <w:t>对根的定殖作</w:t>
      </w:r>
      <w:r>
        <w:rPr>
          <w:rStyle w:val="translated-span"/>
        </w:rPr>
        <w:t>用</w:t>
      </w:r>
    </w:p>
    <w:p w:rsidR="00000000" w:rsidRDefault="005941D8">
      <w:pPr>
        <w:rPr>
          <w:rFonts w:ascii="宋体" w:hAnsi="宋体"/>
          <w:sz w:val="24"/>
          <w:szCs w:val="24"/>
        </w:rPr>
      </w:pPr>
      <w:r>
        <w:rPr>
          <w:sz w:val="20"/>
          <w:szCs w:val="20"/>
        </w:rPr>
        <w:br w:type="textWrapping" w:clear="all"/>
      </w:r>
    </w:p>
    <w:p w:rsidR="00000000" w:rsidRDefault="005941D8">
      <w:pPr>
        <w:pStyle w:val="a3"/>
        <w:spacing w:before="78"/>
        <w:ind w:right="277"/>
        <w:rPr>
          <w:rFonts w:hint="eastAsia"/>
        </w:rPr>
      </w:pPr>
      <w:r>
        <w:rPr>
          <w:rStyle w:val="translated-span"/>
        </w:rPr>
        <w:t>最后，用</w:t>
      </w:r>
      <w:r>
        <w:rPr>
          <w:rStyle w:val="translated-span"/>
        </w:rPr>
        <w:t>Euro-EA-CN-2</w:t>
      </w:r>
      <w:r>
        <w:rPr>
          <w:rStyle w:val="translated-span"/>
        </w:rPr>
        <w:t>双元素分析仪（</w:t>
      </w:r>
      <w:r>
        <w:rPr>
          <w:rStyle w:val="translated-span"/>
        </w:rPr>
        <w:t>HEKA-Tech</w:t>
      </w:r>
      <w:r>
        <w:rPr>
          <w:rStyle w:val="translated-span"/>
        </w:rPr>
        <w:t>，</w:t>
      </w:r>
      <w:r>
        <w:rPr>
          <w:rStyle w:val="translated-span"/>
        </w:rPr>
        <w:t>Wegberg</w:t>
      </w:r>
      <w:r>
        <w:rPr>
          <w:rStyle w:val="translated-span"/>
        </w:rPr>
        <w:t>，德国）对光合叶片的碳、氮含量进行了分析</w:t>
      </w:r>
      <w:r>
        <w:rPr>
          <w:rStyle w:val="translated-span"/>
        </w:rPr>
        <w:t>。</w:t>
      </w:r>
      <w:r>
        <w:rPr>
          <w:rStyle w:val="translated-span"/>
        </w:rPr>
        <w:t>其他植物性状是派生的，例如根</w:t>
      </w:r>
      <w:r>
        <w:rPr>
          <w:rStyle w:val="translated-span"/>
        </w:rPr>
        <w:t>/</w:t>
      </w:r>
      <w:r>
        <w:rPr>
          <w:rStyle w:val="translated-span"/>
        </w:rPr>
        <w:t>叶比</w:t>
      </w:r>
      <w:r>
        <w:rPr>
          <w:rStyle w:val="translated-span"/>
        </w:rPr>
        <w:t>。</w:t>
      </w:r>
    </w:p>
    <w:p w:rsidR="00000000" w:rsidRDefault="005941D8">
      <w:pPr>
        <w:pStyle w:val="a3"/>
        <w:spacing w:line="209" w:lineRule="atLeast"/>
        <w:ind w:left="310"/>
        <w:jc w:val="left"/>
      </w:pPr>
      <w:r>
        <w:rPr>
          <w:rStyle w:val="translated-span"/>
          <w:rFonts w:ascii="Calibri" w:hAnsi="Calibri"/>
        </w:rPr>
        <w:t>统计分析和因果模型</w:t>
      </w:r>
      <w:r>
        <w:rPr>
          <w:rStyle w:val="translated-span"/>
          <w:rFonts w:ascii="Calibri" w:hAnsi="Calibri"/>
        </w:rPr>
        <w:t>。</w:t>
      </w:r>
      <w:r>
        <w:rPr>
          <w:rStyle w:val="translated-span"/>
          <w:rFonts w:ascii="Calibri" w:hAnsi="Calibri"/>
        </w:rPr>
        <w:t>中的统计数</w:t>
      </w:r>
      <w:r>
        <w:rPr>
          <w:rStyle w:val="translated-span"/>
          <w:rFonts w:ascii="Calibri" w:hAnsi="Calibri"/>
        </w:rPr>
        <w:t>据</w:t>
      </w:r>
    </w:p>
    <w:p w:rsidR="00000000" w:rsidRDefault="005941D8">
      <w:pPr>
        <w:pStyle w:val="a3"/>
        <w:spacing w:line="235" w:lineRule="auto"/>
        <w:ind w:right="277"/>
      </w:pPr>
      <w:r>
        <w:rPr>
          <w:rStyle w:val="translated-span"/>
        </w:rPr>
        <w:t>接下来的图形（如方框图中的平均值和四分位数）是使用软件</w:t>
      </w:r>
      <w:r>
        <w:rPr>
          <w:rStyle w:val="translated-span"/>
        </w:rPr>
        <w:t>R.22</w:t>
      </w:r>
      <w:r>
        <w:rPr>
          <w:rStyle w:val="translated-span"/>
        </w:rPr>
        <w:t>的默认设置</w:t>
      </w:r>
      <w:r>
        <w:rPr>
          <w:rStyle w:val="translated-span"/>
        </w:rPr>
        <w:t>ggplot221</w:t>
      </w:r>
      <w:r>
        <w:rPr>
          <w:rStyle w:val="translated-span"/>
        </w:rPr>
        <w:t>计算</w:t>
      </w:r>
      <w:r>
        <w:rPr>
          <w:rStyle w:val="translated-span"/>
        </w:rPr>
        <w:t>的</w:t>
      </w:r>
    </w:p>
    <w:p w:rsidR="00000000" w:rsidRDefault="005941D8">
      <w:pPr>
        <w:pStyle w:val="a3"/>
        <w:spacing w:line="232" w:lineRule="auto"/>
        <w:ind w:right="274" w:firstLine="180"/>
      </w:pPr>
      <w:r>
        <w:rPr>
          <w:rStyle w:val="translated-span"/>
        </w:rPr>
        <w:t>使用</w:t>
      </w:r>
      <w:r>
        <w:rPr>
          <w:rStyle w:val="translated-span"/>
        </w:rPr>
        <w:t>Stan</w:t>
      </w:r>
      <w:r>
        <w:rPr>
          <w:rStyle w:val="translated-span"/>
        </w:rPr>
        <w:t>语言采</w:t>
      </w:r>
      <w:r>
        <w:rPr>
          <w:rStyle w:val="translated-span"/>
        </w:rPr>
        <w:t>用贝叶斯方法进行统计推断。</w:t>
      </w:r>
      <w:r>
        <w:rPr>
          <w:rStyle w:val="translated-span"/>
        </w:rPr>
        <w:t>23</w:t>
      </w:r>
      <w:r>
        <w:rPr>
          <w:rStyle w:val="translated-span"/>
        </w:rPr>
        <w:t>这是一种概率编程语言，用于通过</w:t>
      </w:r>
      <w:r>
        <w:rPr>
          <w:rStyle w:val="translated-span"/>
        </w:rPr>
        <w:t>Markov</w:t>
      </w:r>
      <w:r>
        <w:rPr>
          <w:rStyle w:val="translated-span"/>
        </w:rPr>
        <w:t>链</w:t>
      </w:r>
      <w:r>
        <w:rPr>
          <w:rStyle w:val="translated-span"/>
        </w:rPr>
        <w:t>Monte Carlo</w:t>
      </w:r>
      <w:r>
        <w:rPr>
          <w:rStyle w:val="translated-span"/>
        </w:rPr>
        <w:t>方法计算线性模型的后验概率函数</w:t>
      </w:r>
      <w:r>
        <w:rPr>
          <w:rStyle w:val="translated-span"/>
        </w:rPr>
        <w:t>。</w:t>
      </w:r>
      <w:r>
        <w:rPr>
          <w:rStyle w:val="translated-span"/>
        </w:rPr>
        <w:t>通过</w:t>
      </w:r>
      <w:r>
        <w:rPr>
          <w:rStyle w:val="translated-span"/>
        </w:rPr>
        <w:t>rstan</w:t>
      </w:r>
      <w:r>
        <w:rPr>
          <w:rStyle w:val="translated-span"/>
        </w:rPr>
        <w:t>包调用</w:t>
      </w:r>
      <w:r>
        <w:rPr>
          <w:rStyle w:val="translated-span"/>
        </w:rPr>
        <w:t>Stan</w:t>
      </w:r>
      <w:r>
        <w:rPr>
          <w:rStyle w:val="translated-span"/>
        </w:rPr>
        <w:t>。</w:t>
      </w:r>
      <w:r>
        <w:rPr>
          <w:rStyle w:val="translated-span"/>
        </w:rPr>
        <w:t>23</w:t>
      </w:r>
      <w:r>
        <w:rPr>
          <w:rStyle w:val="translated-span"/>
        </w:rPr>
        <w:t>统计推断通常使用以下</w:t>
      </w:r>
      <w:r>
        <w:rPr>
          <w:rStyle w:val="translated-span"/>
        </w:rPr>
        <w:t>6</w:t>
      </w:r>
      <w:r>
        <w:rPr>
          <w:rStyle w:val="translated-span"/>
        </w:rPr>
        <w:t>步管道执行</w:t>
      </w:r>
      <w:r>
        <w:rPr>
          <w:rStyle w:val="translated-span"/>
        </w:rPr>
        <w:t>。</w:t>
      </w:r>
      <w:r>
        <w:rPr>
          <w:rStyle w:val="translated-span"/>
        </w:rPr>
        <w:t>（席）对土壤健康代理，模型结构在概念上被测试，以检验特定的终点是否可以被建模为微塑性处理和植物存在的交互作用的函数</w:t>
      </w:r>
      <w:r>
        <w:rPr>
          <w:rStyle w:val="translated-span"/>
        </w:rPr>
        <w:t>。</w:t>
      </w:r>
      <w:r>
        <w:rPr>
          <w:rStyle w:val="translated-span"/>
        </w:rPr>
        <w:t>在植物性状作为因变量的情况下，唯一的预测变量是微塑性处理</w:t>
      </w:r>
      <w:r>
        <w:rPr>
          <w:rStyle w:val="translated-span"/>
        </w:rPr>
        <w:t>。</w:t>
      </w:r>
      <w:r>
        <w:rPr>
          <w:rStyle w:val="translated-span"/>
        </w:rPr>
        <w:t>（二）</w:t>
      </w:r>
      <w:r>
        <w:rPr>
          <w:rStyle w:val="translated-span"/>
        </w:rPr>
        <w:t xml:space="preserve"> </w:t>
      </w:r>
      <w:r>
        <w:rPr>
          <w:rStyle w:val="translated-span"/>
        </w:rPr>
        <w:t>使用标准先验截距和先验截距的函数</w:t>
      </w:r>
      <w:r>
        <w:rPr>
          <w:rStyle w:val="translated-span"/>
        </w:rPr>
        <w:t>stan_glm</w:t>
      </w:r>
      <w:r>
        <w:rPr>
          <w:rStyle w:val="translated-span"/>
        </w:rPr>
        <w:t>计算线性模型，</w:t>
      </w:r>
      <w:r>
        <w:rPr>
          <w:rStyle w:val="translated-span"/>
        </w:rPr>
        <w:t>QR=TRUE</w:t>
      </w:r>
      <w:r>
        <w:rPr>
          <w:rStyle w:val="translated-span"/>
        </w:rPr>
        <w:t>，</w:t>
      </w:r>
      <w:r>
        <w:rPr>
          <w:rStyle w:val="translated-span"/>
        </w:rPr>
        <w:t>seed</w:t>
      </w:r>
      <w:r>
        <w:rPr>
          <w:rStyle w:val="translated-span"/>
        </w:rPr>
        <w:t>设置为</w:t>
      </w:r>
      <w:r>
        <w:rPr>
          <w:rStyle w:val="translated-span"/>
        </w:rPr>
        <w:t>12345</w:t>
      </w:r>
      <w:r>
        <w:rPr>
          <w:rStyle w:val="translated-span"/>
        </w:rPr>
        <w:t>。</w:t>
      </w:r>
    </w:p>
    <w:p w:rsidR="00000000" w:rsidRDefault="005941D8">
      <w:pPr>
        <w:pStyle w:val="a3"/>
        <w:spacing w:before="2"/>
        <w:ind w:right="276"/>
      </w:pPr>
      <w:r>
        <w:rPr>
          <w:rStyle w:val="translated-span"/>
        </w:rPr>
        <w:t>（三）</w:t>
      </w:r>
      <w:r>
        <w:rPr>
          <w:rStyle w:val="translated-span"/>
        </w:rPr>
        <w:t xml:space="preserve"> </w:t>
      </w:r>
      <w:r>
        <w:rPr>
          <w:rStyle w:val="translated-span"/>
        </w:rPr>
        <w:t>使用</w:t>
      </w:r>
      <w:r>
        <w:rPr>
          <w:rStyle w:val="translated-span"/>
        </w:rPr>
        <w:t>web</w:t>
      </w:r>
      <w:r>
        <w:rPr>
          <w:rStyle w:val="translated-span"/>
        </w:rPr>
        <w:t>应用程序</w:t>
      </w:r>
      <w:r>
        <w:rPr>
          <w:rStyle w:val="translated-span"/>
        </w:rPr>
        <w:t>l</w:t>
      </w:r>
      <w:r>
        <w:rPr>
          <w:rStyle w:val="translated-span"/>
        </w:rPr>
        <w:t>aunch_shinystan</w:t>
      </w:r>
      <w:r>
        <w:rPr>
          <w:rStyle w:val="translated-span"/>
        </w:rPr>
        <w:t>评估线性模型的一般诊断分析</w:t>
      </w:r>
      <w:r>
        <w:rPr>
          <w:rStyle w:val="translated-span"/>
        </w:rPr>
        <w:t>。</w:t>
      </w:r>
      <w:r>
        <w:rPr>
          <w:rStyle w:val="translated-span"/>
        </w:rPr>
        <w:t>（四）</w:t>
      </w:r>
      <w:r>
        <w:rPr>
          <w:rStyle w:val="translated-span"/>
        </w:rPr>
        <w:t xml:space="preserve"> </w:t>
      </w:r>
      <w:r>
        <w:rPr>
          <w:rStyle w:val="translated-span"/>
        </w:rPr>
        <w:t>比较</w:t>
      </w:r>
      <w:r>
        <w:rPr>
          <w:rStyle w:val="translated-span"/>
        </w:rPr>
        <w:t>95%</w:t>
      </w:r>
      <w:r>
        <w:rPr>
          <w:rStyle w:val="translated-span"/>
        </w:rPr>
        <w:t>概率区间的先验分布和后验分布</w:t>
      </w:r>
      <w:r>
        <w:rPr>
          <w:rStyle w:val="translated-span"/>
        </w:rPr>
        <w:t>。</w:t>
      </w:r>
      <w:r>
        <w:rPr>
          <w:rStyle w:val="translated-span"/>
        </w:rPr>
        <w:t>（五）</w:t>
      </w:r>
      <w:r>
        <w:rPr>
          <w:rStyle w:val="translated-span"/>
        </w:rPr>
        <w:t xml:space="preserve"> </w:t>
      </w:r>
      <w:r>
        <w:rPr>
          <w:rStyle w:val="translated-span"/>
        </w:rPr>
        <w:t>使用</w:t>
      </w:r>
      <w:r>
        <w:rPr>
          <w:rStyle w:val="translated-span"/>
        </w:rPr>
        <w:t>loo</w:t>
      </w:r>
      <w:r>
        <w:rPr>
          <w:rStyle w:val="translated-span"/>
        </w:rPr>
        <w:t>函数检查后部数据点是否过重，并根据需要将</w:t>
      </w:r>
      <w:r>
        <w:rPr>
          <w:rStyle w:val="translated-span"/>
        </w:rPr>
        <w:t>k_</w:t>
      </w:r>
      <w:r>
        <w:rPr>
          <w:rStyle w:val="translated-span"/>
        </w:rPr>
        <w:t>阈值设置为</w:t>
      </w:r>
      <w:r>
        <w:rPr>
          <w:rStyle w:val="translated-span"/>
        </w:rPr>
        <w:t>0.7</w:t>
      </w:r>
      <w:r>
        <w:rPr>
          <w:rStyle w:val="translated-span"/>
        </w:rPr>
        <w:t>。</w:t>
      </w:r>
    </w:p>
    <w:p w:rsidR="00000000" w:rsidRDefault="005941D8">
      <w:pPr>
        <w:pStyle w:val="a5"/>
        <w:spacing w:before="1" w:line="220" w:lineRule="auto"/>
        <w:ind w:right="276" w:firstLine="0"/>
      </w:pPr>
      <w:r>
        <w:rPr>
          <w:rStyle w:val="translated-span"/>
          <w:sz w:val="20"/>
          <w:szCs w:val="20"/>
        </w:rPr>
        <w:t>（六）</w:t>
      </w:r>
      <w:r>
        <w:rPr>
          <w:rStyle w:val="translated-span"/>
          <w:sz w:val="20"/>
          <w:szCs w:val="20"/>
        </w:rPr>
        <w:t xml:space="preserve"> </w:t>
      </w:r>
      <w:r>
        <w:rPr>
          <w:rStyle w:val="translated-span"/>
          <w:sz w:val="20"/>
          <w:szCs w:val="20"/>
        </w:rPr>
        <w:t>每个微整形治疗的后验概率分布总结如</w:t>
      </w:r>
      <w:r>
        <w:rPr>
          <w:rStyle w:val="translated-span"/>
          <w:sz w:val="20"/>
          <w:szCs w:val="20"/>
        </w:rPr>
        <w:t>下</w:t>
      </w:r>
    </w:p>
    <w:p w:rsidR="00000000" w:rsidRDefault="005941D8">
      <w:pPr>
        <w:pStyle w:val="a3"/>
        <w:spacing w:before="8"/>
        <w:ind w:left="0"/>
        <w:jc w:val="left"/>
      </w:pPr>
      <w:r>
        <w:br w:type="page"/>
      </w:r>
      <w:r>
        <w:rPr>
          <w:sz w:val="17"/>
          <w:szCs w:val="17"/>
        </w:rPr>
        <w:t> </w:t>
      </w:r>
    </w:p>
    <w:p w:rsidR="00000000" w:rsidRDefault="005941D8">
      <w:pPr>
        <w:pStyle w:val="a3"/>
        <w:ind w:left="118"/>
        <w:jc w:val="left"/>
      </w:pPr>
      <w:r>
        <w:rPr>
          <w:noProof/>
        </w:rPr>
        <w:drawing>
          <wp:inline distT="0" distB="0" distL="0" distR="0">
            <wp:extent cx="6391275" cy="4133850"/>
            <wp:effectExtent l="0" t="0" r="9525" b="0"/>
            <wp:docPr id="12" name="image7.jpeg" descr="D:\document\convert_tasks\transweb\3656625_3667388\3656625.docx.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descr="D:\document\convert_tasks\transweb\3656625_3667388\3656625.docx.files\image013.jp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391275" cy="4133850"/>
                    </a:xfrm>
                    <a:prstGeom prst="rect">
                      <a:avLst/>
                    </a:prstGeom>
                    <a:noFill/>
                    <a:ln>
                      <a:noFill/>
                    </a:ln>
                  </pic:spPr>
                </pic:pic>
              </a:graphicData>
            </a:graphic>
          </wp:inline>
        </w:drawing>
      </w:r>
    </w:p>
    <w:p w:rsidR="00000000" w:rsidRDefault="005941D8">
      <w:pPr>
        <w:spacing w:line="235" w:lineRule="auto"/>
        <w:ind w:left="109" w:right="276"/>
        <w:jc w:val="both"/>
      </w:pPr>
      <w:r>
        <w:rPr>
          <w:noProof/>
        </w:rPr>
        <w:drawing>
          <wp:inline distT="0" distB="0" distL="0" distR="0">
            <wp:extent cx="6419850" cy="1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419850" cy="19050"/>
                    </a:xfrm>
                    <a:prstGeom prst="rect">
                      <a:avLst/>
                    </a:prstGeom>
                    <a:noFill/>
                    <a:ln>
                      <a:noFill/>
                    </a:ln>
                  </pic:spPr>
                </pic:pic>
              </a:graphicData>
            </a:graphic>
          </wp:inline>
        </w:drawing>
      </w:r>
      <w:r>
        <w:rPr>
          <w:rStyle w:val="translated-span"/>
          <w:sz w:val="18"/>
          <w:szCs w:val="18"/>
        </w:rPr>
        <w:t>图</w:t>
      </w:r>
      <w:r>
        <w:rPr>
          <w:rStyle w:val="translated-span"/>
          <w:sz w:val="18"/>
          <w:szCs w:val="18"/>
        </w:rPr>
        <w:t>2</w:t>
      </w:r>
      <w:r>
        <w:rPr>
          <w:rStyle w:val="translated-span"/>
          <w:sz w:val="18"/>
          <w:szCs w:val="18"/>
        </w:rPr>
        <w:t>。</w:t>
      </w:r>
      <w:r>
        <w:rPr>
          <w:rStyle w:val="translated-span"/>
          <w:sz w:val="18"/>
          <w:szCs w:val="18"/>
        </w:rPr>
        <w:t>微塑性塑料对根系性状的影响</w:t>
      </w:r>
      <w:r>
        <w:rPr>
          <w:rStyle w:val="translated-span"/>
          <w:sz w:val="18"/>
          <w:szCs w:val="18"/>
        </w:rPr>
        <w:t>。</w:t>
      </w:r>
      <w:r>
        <w:rPr>
          <w:rStyle w:val="translated-span"/>
          <w:sz w:val="18"/>
          <w:szCs w:val="18"/>
        </w:rPr>
        <w:t>微塑料的存在对根生物量（</w:t>
      </w:r>
      <w:r>
        <w:rPr>
          <w:rStyle w:val="translated-span"/>
          <w:sz w:val="18"/>
          <w:szCs w:val="18"/>
        </w:rPr>
        <w:t>a</w:t>
      </w:r>
      <w:r>
        <w:rPr>
          <w:rStyle w:val="translated-span"/>
          <w:sz w:val="18"/>
          <w:szCs w:val="18"/>
        </w:rPr>
        <w:t>）、根</w:t>
      </w:r>
      <w:r>
        <w:rPr>
          <w:rStyle w:val="translated-span"/>
          <w:sz w:val="18"/>
          <w:szCs w:val="18"/>
        </w:rPr>
        <w:t>/</w:t>
      </w:r>
      <w:r>
        <w:rPr>
          <w:rStyle w:val="translated-span"/>
          <w:sz w:val="18"/>
          <w:szCs w:val="18"/>
        </w:rPr>
        <w:t>叶生物量比（</w:t>
      </w:r>
      <w:r>
        <w:rPr>
          <w:rStyle w:val="translated-span"/>
          <w:sz w:val="18"/>
          <w:szCs w:val="18"/>
        </w:rPr>
        <w:t>B</w:t>
      </w:r>
      <w:r>
        <w:rPr>
          <w:rStyle w:val="translated-span"/>
          <w:sz w:val="18"/>
          <w:szCs w:val="18"/>
        </w:rPr>
        <w:t>）、根长（</w:t>
      </w:r>
      <w:r>
        <w:rPr>
          <w:rStyle w:val="translated-span"/>
          <w:sz w:val="18"/>
          <w:szCs w:val="18"/>
        </w:rPr>
        <w:t>C</w:t>
      </w:r>
      <w:r>
        <w:rPr>
          <w:rStyle w:val="translated-span"/>
          <w:sz w:val="18"/>
          <w:szCs w:val="18"/>
        </w:rPr>
        <w:t>）、根径（</w:t>
      </w:r>
      <w:r>
        <w:rPr>
          <w:rStyle w:val="translated-span"/>
          <w:sz w:val="18"/>
          <w:szCs w:val="18"/>
        </w:rPr>
        <w:t>D</w:t>
      </w:r>
      <w:r>
        <w:rPr>
          <w:rStyle w:val="translated-span"/>
          <w:sz w:val="18"/>
          <w:szCs w:val="18"/>
        </w:rPr>
        <w:t>）、根面积（</w:t>
      </w:r>
      <w:r>
        <w:rPr>
          <w:rStyle w:val="translated-span"/>
          <w:sz w:val="18"/>
          <w:szCs w:val="18"/>
        </w:rPr>
        <w:t>E</w:t>
      </w:r>
      <w:r>
        <w:rPr>
          <w:rStyle w:val="translated-span"/>
          <w:sz w:val="18"/>
          <w:szCs w:val="18"/>
        </w:rPr>
        <w:t>）、根组织密度（</w:t>
      </w:r>
      <w:r>
        <w:rPr>
          <w:rStyle w:val="translated-span"/>
          <w:sz w:val="18"/>
          <w:szCs w:val="18"/>
        </w:rPr>
        <w:t>F</w:t>
      </w:r>
      <w:r>
        <w:rPr>
          <w:rStyle w:val="translated-span"/>
          <w:sz w:val="18"/>
          <w:szCs w:val="18"/>
        </w:rPr>
        <w:t>）和丛枝菌根真菌（</w:t>
      </w:r>
      <w:r>
        <w:rPr>
          <w:rStyle w:val="translated-span"/>
          <w:sz w:val="18"/>
          <w:szCs w:val="18"/>
        </w:rPr>
        <w:t>G</w:t>
      </w:r>
      <w:r>
        <w:rPr>
          <w:rStyle w:val="translated-span"/>
          <w:sz w:val="18"/>
          <w:szCs w:val="18"/>
        </w:rPr>
        <w:t>）、菌根真菌线圈（</w:t>
      </w:r>
      <w:r>
        <w:rPr>
          <w:rStyle w:val="translated-span"/>
          <w:sz w:val="18"/>
          <w:szCs w:val="18"/>
        </w:rPr>
        <w:t>H</w:t>
      </w:r>
      <w:r>
        <w:rPr>
          <w:rStyle w:val="translated-span"/>
          <w:sz w:val="18"/>
          <w:szCs w:val="18"/>
        </w:rPr>
        <w:t>）和非丛枝菌根真菌（非</w:t>
      </w:r>
      <w:r>
        <w:rPr>
          <w:rStyle w:val="translated-span"/>
          <w:sz w:val="18"/>
          <w:szCs w:val="18"/>
        </w:rPr>
        <w:t>AMF</w:t>
      </w:r>
      <w:r>
        <w:rPr>
          <w:rStyle w:val="translated-span"/>
          <w:sz w:val="18"/>
          <w:szCs w:val="18"/>
        </w:rPr>
        <w:t>）结构（</w:t>
      </w:r>
      <w:r>
        <w:rPr>
          <w:rStyle w:val="translated-span"/>
          <w:sz w:val="18"/>
          <w:szCs w:val="18"/>
        </w:rPr>
        <w:t>I</w:t>
      </w:r>
      <w:r>
        <w:rPr>
          <w:rStyle w:val="translated-span"/>
          <w:sz w:val="18"/>
          <w:szCs w:val="18"/>
        </w:rPr>
        <w:t>）的根定</w:t>
      </w:r>
      <w:r>
        <w:rPr>
          <w:rStyle w:val="translated-span"/>
          <w:sz w:val="18"/>
          <w:szCs w:val="18"/>
        </w:rPr>
        <w:t>殖有重要影响</w:t>
      </w:r>
      <w:r>
        <w:rPr>
          <w:rStyle w:val="translated-span"/>
          <w:sz w:val="18"/>
          <w:szCs w:val="18"/>
        </w:rPr>
        <w:t>。</w:t>
      </w:r>
      <w:r>
        <w:rPr>
          <w:rStyle w:val="translated-span"/>
          <w:sz w:val="18"/>
          <w:szCs w:val="18"/>
        </w:rPr>
        <w:t>点表示单个测量值，方块图显示统计数据（即，中间值、</w:t>
      </w:r>
      <w:r>
        <w:rPr>
          <w:rStyle w:val="translated-span"/>
          <w:sz w:val="18"/>
          <w:szCs w:val="18"/>
        </w:rPr>
        <w:t>25%</w:t>
      </w:r>
      <w:r>
        <w:rPr>
          <w:rStyle w:val="translated-span"/>
          <w:sz w:val="18"/>
          <w:szCs w:val="18"/>
        </w:rPr>
        <w:t>和</w:t>
      </w:r>
      <w:r>
        <w:rPr>
          <w:rStyle w:val="translated-span"/>
          <w:sz w:val="18"/>
          <w:szCs w:val="18"/>
        </w:rPr>
        <w:t>75%</w:t>
      </w:r>
      <w:r>
        <w:rPr>
          <w:rStyle w:val="translated-span"/>
          <w:sz w:val="18"/>
          <w:szCs w:val="18"/>
        </w:rPr>
        <w:t>以及从铰链延伸至四分位范围</w:t>
      </w:r>
      <w:r>
        <w:rPr>
          <w:rStyle w:val="translated-span"/>
          <w:sz w:val="18"/>
          <w:szCs w:val="18"/>
        </w:rPr>
        <w:t>1.5</w:t>
      </w:r>
      <w:r>
        <w:rPr>
          <w:rStyle w:val="translated-span"/>
          <w:sz w:val="18"/>
          <w:szCs w:val="18"/>
        </w:rPr>
        <w:t>倍的最大或最小值）</w:t>
      </w:r>
      <w:r>
        <w:rPr>
          <w:rStyle w:val="translated-span"/>
          <w:sz w:val="18"/>
          <w:szCs w:val="18"/>
        </w:rPr>
        <w:t>。</w:t>
      </w:r>
    </w:p>
    <w:p w:rsidR="00000000" w:rsidRDefault="005941D8">
      <w:pPr>
        <w:rPr>
          <w:rFonts w:ascii="宋体" w:hAnsi="宋体"/>
          <w:sz w:val="24"/>
          <w:szCs w:val="24"/>
        </w:rPr>
      </w:pPr>
    </w:p>
    <w:p w:rsidR="00000000" w:rsidRDefault="005941D8">
      <w:pPr>
        <w:pStyle w:val="a3"/>
        <w:spacing w:before="11"/>
        <w:ind w:left="0"/>
        <w:jc w:val="left"/>
        <w:rPr>
          <w:rFonts w:hint="eastAsia"/>
        </w:rPr>
      </w:pPr>
      <w:r>
        <w:rPr>
          <w:sz w:val="17"/>
          <w:szCs w:val="17"/>
        </w:rPr>
        <w:t> </w:t>
      </w:r>
    </w:p>
    <w:p w:rsidR="00000000" w:rsidRDefault="005941D8">
      <w:pPr>
        <w:pStyle w:val="a3"/>
        <w:spacing w:line="228" w:lineRule="auto"/>
        <w:ind w:right="38"/>
      </w:pPr>
      <w:r>
        <w:rPr>
          <w:rStyle w:val="translated-span"/>
        </w:rPr>
        <w:t>在最终模型中分析</w:t>
      </w:r>
      <w:r>
        <w:rPr>
          <w:rStyle w:val="translated-span"/>
        </w:rPr>
        <w:t>。</w:t>
      </w:r>
      <w:r>
        <w:rPr>
          <w:rStyle w:val="translated-span"/>
        </w:rPr>
        <w:t>我们接受后验概率（以下简称</w:t>
      </w:r>
      <w:r>
        <w:rPr>
          <w:rStyle w:val="translated-span"/>
        </w:rPr>
        <w:t>“</w:t>
      </w:r>
      <w:r>
        <w:rPr>
          <w:rStyle w:val="translated-span"/>
        </w:rPr>
        <w:t>概率</w:t>
      </w:r>
      <w:r>
        <w:rPr>
          <w:rStyle w:val="translated-span"/>
        </w:rPr>
        <w:t>”</w:t>
      </w:r>
      <w:r>
        <w:rPr>
          <w:rStyle w:val="translated-span"/>
        </w:rPr>
        <w:t>）的响应，其密度函数的</w:t>
      </w:r>
      <w:r>
        <w:rPr>
          <w:rStyle w:val="translated-span"/>
        </w:rPr>
        <w:t>75.0%</w:t>
      </w:r>
      <w:r>
        <w:rPr>
          <w:rStyle w:val="translated-span"/>
        </w:rPr>
        <w:t>以上在</w:t>
      </w:r>
      <w:r>
        <w:rPr>
          <w:rStyle w:val="translated-span"/>
        </w:rPr>
        <w:t>0</w:t>
      </w:r>
      <w:r>
        <w:rPr>
          <w:rStyle w:val="translated-span"/>
        </w:rPr>
        <w:t>（即无影响）值的一侧</w:t>
      </w:r>
      <w:r>
        <w:rPr>
          <w:rStyle w:val="translated-span"/>
        </w:rPr>
        <w:t>。</w:t>
      </w:r>
      <w:r>
        <w:rPr>
          <w:rStyle w:val="translated-span"/>
        </w:rPr>
        <w:t>简而言之，当数据支持超过</w:t>
      </w:r>
      <w:r>
        <w:rPr>
          <w:rStyle w:val="translated-span"/>
        </w:rPr>
        <w:t>75%</w:t>
      </w:r>
      <w:r>
        <w:rPr>
          <w:rStyle w:val="translated-span"/>
        </w:rPr>
        <w:t>的可能性时，存在着一个</w:t>
      </w:r>
      <w:r>
        <w:rPr>
          <w:rStyle w:val="translated-span"/>
        </w:rPr>
        <w:t>E</w:t>
      </w:r>
      <w:r>
        <w:rPr>
          <w:rStyle w:val="translated-span"/>
        </w:rPr>
        <w:t>（席）或正（负）的数据支持</w:t>
      </w:r>
      <w:r>
        <w:rPr>
          <w:rStyle w:val="translated-span"/>
        </w:rPr>
        <w:t>。</w:t>
      </w:r>
      <w:r>
        <w:rPr>
          <w:rStyle w:val="translated-span"/>
        </w:rPr>
        <w:t>我们还强调了高于</w:t>
      </w:r>
      <w:r>
        <w:rPr>
          <w:rStyle w:val="translated-span"/>
        </w:rPr>
        <w:t>97.5%</w:t>
      </w:r>
      <w:r>
        <w:rPr>
          <w:rStyle w:val="translated-span"/>
        </w:rPr>
        <w:t>的概率，这意味着</w:t>
      </w:r>
      <w:r>
        <w:rPr>
          <w:rStyle w:val="translated-span"/>
        </w:rPr>
        <w:t>95.0%</w:t>
      </w:r>
      <w:r>
        <w:rPr>
          <w:rStyle w:val="translated-span"/>
        </w:rPr>
        <w:t>的贝叶斯置信区间将不包含观察到的平均值</w:t>
      </w:r>
      <w:r>
        <w:rPr>
          <w:rStyle w:val="translated-span"/>
        </w:rPr>
        <w:t>。</w:t>
      </w:r>
      <w:r>
        <w:rPr>
          <w:rStyle w:val="translated-span"/>
        </w:rPr>
        <w:t>有关更多详细信息，请参阅包含所有贝叶斯线性模型的</w:t>
      </w:r>
      <w:r>
        <w:rPr>
          <w:rStyle w:val="translated-span"/>
        </w:rPr>
        <w:t>R</w:t>
      </w:r>
      <w:r>
        <w:rPr>
          <w:rStyle w:val="translated-span"/>
        </w:rPr>
        <w:t>脚本，包括模型和</w:t>
      </w:r>
      <w:r>
        <w:rPr>
          <w:rStyle w:val="translated-span"/>
        </w:rPr>
        <w:t>MCMC</w:t>
      </w:r>
      <w:r>
        <w:rPr>
          <w:rStyle w:val="translated-span"/>
        </w:rPr>
        <w:t>诊断评估</w:t>
      </w:r>
      <w:r>
        <w:rPr>
          <w:rStyle w:val="translated-span"/>
        </w:rPr>
        <w:t>、读者注释和作为支持信息提供的推断注释</w:t>
      </w:r>
      <w:r>
        <w:rPr>
          <w:rStyle w:val="translated-span"/>
        </w:rPr>
        <w:t>。</w:t>
      </w:r>
    </w:p>
    <w:p w:rsidR="00000000" w:rsidRDefault="005941D8">
      <w:pPr>
        <w:pStyle w:val="1"/>
        <w:spacing w:line="629" w:lineRule="atLeast"/>
      </w:pPr>
      <w:r>
        <w:rPr>
          <w:rStyle w:val="translated-span"/>
          <w:rFonts w:ascii="Arial" w:hAnsi="Arial" w:cs="Arial"/>
          <w:color w:val="276C43"/>
          <w:sz w:val="64"/>
          <w:szCs w:val="64"/>
        </w:rPr>
        <w:t>结果和讨</w:t>
      </w:r>
      <w:r>
        <w:rPr>
          <w:rStyle w:val="translated-span"/>
          <w:rFonts w:ascii="Arial" w:hAnsi="Arial" w:cs="Arial"/>
          <w:color w:val="276C43"/>
          <w:sz w:val="64"/>
          <w:szCs w:val="64"/>
        </w:rPr>
        <w:t>论</w:t>
      </w:r>
    </w:p>
    <w:p w:rsidR="00000000" w:rsidRDefault="005941D8">
      <w:pPr>
        <w:pStyle w:val="a3"/>
        <w:spacing w:line="196" w:lineRule="atLeast"/>
        <w:ind w:left="309"/>
        <w:jc w:val="left"/>
      </w:pPr>
      <w:r>
        <w:rPr>
          <w:rStyle w:val="translated-span"/>
          <w:rFonts w:ascii="Calibri" w:hAnsi="Calibri"/>
        </w:rPr>
        <w:t>微塑料可以改变土壤环境</w:t>
      </w:r>
      <w:r>
        <w:rPr>
          <w:rStyle w:val="translated-span"/>
          <w:rFonts w:ascii="Calibri" w:hAnsi="Calibri"/>
        </w:rPr>
        <w:t>。</w:t>
      </w:r>
    </w:p>
    <w:p w:rsidR="00000000" w:rsidRDefault="005941D8">
      <w:pPr>
        <w:pStyle w:val="a3"/>
        <w:spacing w:before="39" w:line="182" w:lineRule="auto"/>
        <w:ind w:right="44"/>
      </w:pPr>
      <w:r>
        <w:rPr>
          <w:rStyle w:val="translated-span"/>
          <w:spacing w:val="4"/>
        </w:rPr>
        <w:t>微塑性添加导致土壤物理参数发生变化（图</w:t>
      </w:r>
      <w:r>
        <w:rPr>
          <w:rStyle w:val="translated-span"/>
          <w:spacing w:val="4"/>
        </w:rPr>
        <w:t>1A-C</w:t>
      </w:r>
      <w:r>
        <w:rPr>
          <w:rStyle w:val="translated-span"/>
          <w:spacing w:val="4"/>
        </w:rPr>
        <w:t>），对水动力学和微生物活性产生影响（图</w:t>
      </w:r>
      <w:r>
        <w:rPr>
          <w:rStyle w:val="translated-span"/>
          <w:spacing w:val="4"/>
        </w:rPr>
        <w:t>1D-F</w:t>
      </w:r>
      <w:r>
        <w:rPr>
          <w:rStyle w:val="translated-span"/>
          <w:spacing w:val="4"/>
        </w:rPr>
        <w:t>）</w:t>
      </w:r>
      <w:r>
        <w:rPr>
          <w:rStyle w:val="translated-span"/>
          <w:spacing w:val="4"/>
        </w:rPr>
        <w:t>。</w:t>
      </w:r>
      <w:r>
        <w:rPr>
          <w:rStyle w:val="translated-span"/>
          <w:spacing w:val="4"/>
        </w:rPr>
        <w:t>土壤体</w:t>
      </w:r>
      <w:r>
        <w:rPr>
          <w:rStyle w:val="translated-span"/>
          <w:spacing w:val="4"/>
        </w:rPr>
        <w:t>积</w:t>
      </w:r>
    </w:p>
    <w:p w:rsidR="00000000" w:rsidRDefault="005941D8">
      <w:pPr>
        <w:pStyle w:val="a3"/>
        <w:spacing w:line="235" w:lineRule="auto"/>
        <w:ind w:right="45"/>
      </w:pPr>
      <w:r>
        <w:rPr>
          <w:rStyle w:val="translated-span"/>
        </w:rPr>
        <w:t>PEHD</w:t>
      </w:r>
      <w:r>
        <w:rPr>
          <w:rStyle w:val="translated-span"/>
        </w:rPr>
        <w:t>、</w:t>
      </w:r>
      <w:r>
        <w:rPr>
          <w:rStyle w:val="translated-span"/>
        </w:rPr>
        <w:t>PES</w:t>
      </w:r>
      <w:r>
        <w:rPr>
          <w:rStyle w:val="translated-span"/>
        </w:rPr>
        <w:t>、</w:t>
      </w:r>
      <w:r>
        <w:rPr>
          <w:rStyle w:val="translated-span"/>
        </w:rPr>
        <w:t>PET</w:t>
      </w:r>
      <w:r>
        <w:rPr>
          <w:rStyle w:val="translated-span"/>
        </w:rPr>
        <w:t>、</w:t>
      </w:r>
      <w:r>
        <w:rPr>
          <w:rStyle w:val="translated-span"/>
        </w:rPr>
        <w:t>PP</w:t>
      </w:r>
      <w:r>
        <w:rPr>
          <w:rStyle w:val="translated-span"/>
        </w:rPr>
        <w:t>和</w:t>
      </w:r>
      <w:r>
        <w:rPr>
          <w:rStyle w:val="translated-span"/>
        </w:rPr>
        <w:t>PS</w:t>
      </w:r>
      <w:r>
        <w:rPr>
          <w:rStyle w:val="translated-span"/>
        </w:rPr>
        <w:t>降低了密度（概率</w:t>
      </w:r>
      <w:r>
        <w:rPr>
          <w:rStyle w:val="translated-span"/>
        </w:rPr>
        <w:t>&gt;97.5%</w:t>
      </w:r>
      <w:r>
        <w:rPr>
          <w:rStyle w:val="translated-span"/>
        </w:rPr>
        <w:t>，图</w:t>
      </w:r>
      <w:r>
        <w:rPr>
          <w:rStyle w:val="translated-span"/>
        </w:rPr>
        <w:t>1A</w:t>
      </w:r>
      <w:r>
        <w:rPr>
          <w:rStyle w:val="translated-span"/>
        </w:rPr>
        <w:t>），而土壤密度</w:t>
      </w:r>
      <w:r>
        <w:rPr>
          <w:rStyle w:val="translated-span"/>
        </w:rPr>
        <w:t>为</w:t>
      </w:r>
    </w:p>
    <w:p w:rsidR="00000000" w:rsidRDefault="005941D8">
      <w:pPr>
        <w:pStyle w:val="a3"/>
        <w:spacing w:line="228" w:lineRule="auto"/>
        <w:ind w:right="42"/>
      </w:pPr>
      <w:r>
        <w:rPr>
          <w:rStyle w:val="translated-span"/>
        </w:rPr>
        <w:t>根际增加（概率</w:t>
      </w:r>
      <w:r>
        <w:rPr>
          <w:rStyle w:val="translated-span"/>
        </w:rPr>
        <w:t>&gt;97.5%</w:t>
      </w:r>
      <w:r>
        <w:rPr>
          <w:rStyle w:val="translated-span"/>
        </w:rPr>
        <w:t>），除聚丙烯外，所有塑料（概率</w:t>
      </w:r>
      <w:r>
        <w:rPr>
          <w:rStyle w:val="translated-span"/>
        </w:rPr>
        <w:t>&gt;75.0%</w:t>
      </w:r>
      <w:r>
        <w:rPr>
          <w:rStyle w:val="translated-span"/>
        </w:rPr>
        <w:t>）均观察到微塑性处理和植物存在的交互作用。</w:t>
      </w:r>
      <w:r>
        <w:rPr>
          <w:rStyle w:val="translated-span"/>
        </w:rPr>
        <w:t>PA</w:t>
      </w:r>
      <w:r>
        <w:rPr>
          <w:rStyle w:val="translated-span"/>
        </w:rPr>
        <w:t>和</w:t>
      </w:r>
      <w:r>
        <w:rPr>
          <w:rStyle w:val="translated-span"/>
        </w:rPr>
        <w:t>PES</w:t>
      </w:r>
      <w:r>
        <w:rPr>
          <w:rStyle w:val="translated-span"/>
        </w:rPr>
        <w:t>（概率</w:t>
      </w:r>
      <w:r>
        <w:rPr>
          <w:rStyle w:val="translated-span"/>
        </w:rPr>
        <w:t>&gt;97.5%</w:t>
      </w:r>
      <w:r>
        <w:rPr>
          <w:rStyle w:val="translated-span"/>
        </w:rPr>
        <w:t>）和</w:t>
      </w:r>
      <w:r>
        <w:rPr>
          <w:rStyle w:val="translated-span"/>
        </w:rPr>
        <w:t>PS</w:t>
      </w:r>
      <w:r>
        <w:rPr>
          <w:rStyle w:val="translated-span"/>
        </w:rPr>
        <w:t>的水稳性团聚体显著减少（概率</w:t>
      </w:r>
      <w:r>
        <w:rPr>
          <w:rStyle w:val="translated-span"/>
        </w:rPr>
        <w:t>&gt;97.5%</w:t>
      </w:r>
      <w:r>
        <w:rPr>
          <w:rStyle w:val="translated-span"/>
        </w:rPr>
        <w:t>）</w:t>
      </w:r>
    </w:p>
    <w:p w:rsidR="00000000" w:rsidRDefault="005941D8">
      <w:pPr>
        <w:rPr>
          <w:rFonts w:ascii="宋体" w:hAnsi="宋体"/>
          <w:sz w:val="24"/>
          <w:szCs w:val="24"/>
        </w:rPr>
      </w:pPr>
      <w:r>
        <w:rPr>
          <w:sz w:val="20"/>
          <w:szCs w:val="20"/>
        </w:rPr>
        <w:br w:type="textWrapping" w:clear="all"/>
      </w:r>
    </w:p>
    <w:p w:rsidR="00000000" w:rsidRDefault="005941D8">
      <w:pPr>
        <w:pStyle w:val="a3"/>
        <w:spacing w:line="232" w:lineRule="auto"/>
        <w:ind w:right="276"/>
        <w:rPr>
          <w:rFonts w:hint="eastAsia"/>
        </w:rPr>
      </w:pPr>
      <w:r>
        <w:rPr>
          <w:rStyle w:val="translated-span"/>
        </w:rPr>
        <w:t>（概率</w:t>
      </w:r>
      <w:r>
        <w:rPr>
          <w:rStyle w:val="translated-span"/>
        </w:rPr>
        <w:t>&gt;75.0%</w:t>
      </w:r>
      <w:r>
        <w:rPr>
          <w:rStyle w:val="translated-span"/>
        </w:rPr>
        <w:t>，图</w:t>
      </w:r>
      <w:r>
        <w:rPr>
          <w:rStyle w:val="translated-span"/>
        </w:rPr>
        <w:t>1B</w:t>
      </w:r>
      <w:r>
        <w:rPr>
          <w:rStyle w:val="translated-span"/>
        </w:rPr>
        <w:t>）</w:t>
      </w:r>
      <w:r>
        <w:rPr>
          <w:rStyle w:val="translated-span"/>
        </w:rPr>
        <w:t>。</w:t>
      </w:r>
      <w:r>
        <w:rPr>
          <w:rStyle w:val="translated-span"/>
        </w:rPr>
        <w:t>根际具有较</w:t>
      </w:r>
      <w:r>
        <w:rPr>
          <w:rStyle w:val="translated-span"/>
        </w:rPr>
        <w:t>高的水稳性团聚体（概率</w:t>
      </w:r>
      <w:r>
        <w:rPr>
          <w:rStyle w:val="translated-span"/>
        </w:rPr>
        <w:t>&gt;75.0%</w:t>
      </w:r>
      <w:r>
        <w:rPr>
          <w:rStyle w:val="translated-span"/>
        </w:rPr>
        <w:t>），并与</w:t>
      </w:r>
      <w:r>
        <w:rPr>
          <w:rStyle w:val="translated-span"/>
        </w:rPr>
        <w:t>PA</w:t>
      </w:r>
      <w:r>
        <w:rPr>
          <w:rStyle w:val="translated-span"/>
        </w:rPr>
        <w:t>、</w:t>
      </w:r>
      <w:r>
        <w:rPr>
          <w:rStyle w:val="translated-span"/>
        </w:rPr>
        <w:t>PES</w:t>
      </w:r>
      <w:r>
        <w:rPr>
          <w:rStyle w:val="translated-span"/>
        </w:rPr>
        <w:t>、</w:t>
      </w:r>
      <w:r>
        <w:rPr>
          <w:rStyle w:val="translated-span"/>
        </w:rPr>
        <w:t>PET</w:t>
      </w:r>
      <w:r>
        <w:rPr>
          <w:rStyle w:val="translated-span"/>
        </w:rPr>
        <w:t>和</w:t>
      </w:r>
      <w:r>
        <w:rPr>
          <w:rStyle w:val="translated-span"/>
        </w:rPr>
        <w:t>PP</w:t>
      </w:r>
      <w:r>
        <w:rPr>
          <w:rStyle w:val="translated-span"/>
        </w:rPr>
        <w:t>处理的土壤相互作用（概</w:t>
      </w:r>
      <w:r>
        <w:rPr>
          <w:rStyle w:val="translated-span"/>
        </w:rPr>
        <w:t>率</w:t>
      </w:r>
    </w:p>
    <w:p w:rsidR="00000000" w:rsidRDefault="005941D8">
      <w:pPr>
        <w:pStyle w:val="a3"/>
        <w:spacing w:line="228" w:lineRule="auto"/>
        <w:ind w:right="276"/>
      </w:pPr>
      <w:r>
        <w:rPr>
          <w:rStyle w:val="translated-span"/>
        </w:rPr>
        <w:t>&gt;75.0%</w:t>
      </w:r>
      <w:r>
        <w:rPr>
          <w:rStyle w:val="translated-span"/>
        </w:rPr>
        <w:t>。</w:t>
      </w:r>
      <w:r>
        <w:rPr>
          <w:rStyle w:val="translated-span"/>
        </w:rPr>
        <w:t>土壤结构受所有微塑性处理的影响，影响强度取决于微塑性类型（图</w:t>
      </w:r>
      <w:r>
        <w:rPr>
          <w:rStyle w:val="translated-span"/>
        </w:rPr>
        <w:t>1C</w:t>
      </w:r>
      <w:r>
        <w:rPr>
          <w:rStyle w:val="translated-span"/>
        </w:rPr>
        <w:t>）、骨料粒径分数和植物存在（概率</w:t>
      </w:r>
      <w:r>
        <w:rPr>
          <w:rStyle w:val="translated-span"/>
        </w:rPr>
        <w:t>&gt;75.0%</w:t>
      </w:r>
      <w:r>
        <w:rPr>
          <w:rStyle w:val="translated-span"/>
        </w:rPr>
        <w:t>）</w:t>
      </w:r>
      <w:r>
        <w:rPr>
          <w:rStyle w:val="translated-span"/>
        </w:rPr>
        <w:t>。</w:t>
      </w:r>
    </w:p>
    <w:p w:rsidR="00000000" w:rsidRDefault="005941D8">
      <w:pPr>
        <w:pStyle w:val="a3"/>
        <w:spacing w:line="216" w:lineRule="atLeast"/>
        <w:ind w:left="290"/>
      </w:pPr>
      <w:r>
        <w:rPr>
          <w:rStyle w:val="translated-span"/>
        </w:rPr>
        <w:t>蒸散量增加了</w:t>
      </w:r>
      <w:r>
        <w:rPr>
          <w:rStyle w:val="translated-span"/>
        </w:rPr>
        <w:t>35</w:t>
      </w:r>
      <w:r>
        <w:rPr>
          <w:rStyle w:val="translated-span"/>
        </w:rPr>
        <w:t>%</w:t>
      </w:r>
    </w:p>
    <w:p w:rsidR="00000000" w:rsidRDefault="005941D8">
      <w:pPr>
        <w:pStyle w:val="a3"/>
        <w:spacing w:line="199" w:lineRule="auto"/>
        <w:ind w:right="277"/>
      </w:pPr>
      <w:r>
        <w:rPr>
          <w:rStyle w:val="translated-span"/>
          <w:rFonts w:ascii="Lucida Sans Unicode" w:hAnsi="Lucida Sans Unicode" w:cs="Lucida Sans Unicode"/>
        </w:rPr>
        <w:t>∼</w:t>
      </w:r>
      <w:r>
        <w:rPr>
          <w:rStyle w:val="translated-span"/>
          <w:rFonts w:ascii="Lucida Sans Unicode" w:hAnsi="Lucida Sans Unicode" w:cs="Lucida Sans Unicode"/>
        </w:rPr>
        <w:t>50%</w:t>
      </w:r>
      <w:r>
        <w:rPr>
          <w:rStyle w:val="translated-span"/>
          <w:rFonts w:ascii="Lucida Sans Unicode" w:hAnsi="Lucida Sans Unicode" w:cs="Lucida Sans Unicode"/>
        </w:rPr>
        <w:t>的</w:t>
      </w:r>
      <w:r>
        <w:rPr>
          <w:rStyle w:val="translated-span"/>
          <w:rFonts w:ascii="Lucida Sans Unicode" w:hAnsi="Lucida Sans Unicode" w:cs="Lucida Sans Unicode"/>
        </w:rPr>
        <w:t>PES</w:t>
      </w:r>
      <w:r>
        <w:rPr>
          <w:rStyle w:val="translated-span"/>
          <w:rFonts w:ascii="Lucida Sans Unicode" w:hAnsi="Lucida Sans Unicode" w:cs="Lucida Sans Unicode"/>
        </w:rPr>
        <w:t>（概率</w:t>
      </w:r>
      <w:r>
        <w:rPr>
          <w:rStyle w:val="translated-span"/>
          <w:rFonts w:ascii="Lucida Sans Unicode" w:hAnsi="Lucida Sans Unicode" w:cs="Lucida Sans Unicode"/>
        </w:rPr>
        <w:t>&gt;97.5%</w:t>
      </w:r>
      <w:r>
        <w:rPr>
          <w:rStyle w:val="translated-span"/>
          <w:rFonts w:ascii="Lucida Sans Unicode" w:hAnsi="Lucida Sans Unicode" w:cs="Lucida Sans Unicode"/>
        </w:rPr>
        <w:t>）和较小的增加与</w:t>
      </w:r>
      <w:r>
        <w:rPr>
          <w:rStyle w:val="translated-span"/>
          <w:rFonts w:ascii="Lucida Sans Unicode" w:hAnsi="Lucida Sans Unicode" w:cs="Lucida Sans Unicode"/>
        </w:rPr>
        <w:t>PEHD</w:t>
      </w:r>
      <w:r>
        <w:rPr>
          <w:rStyle w:val="translated-span"/>
          <w:rFonts w:ascii="Lucida Sans Unicode" w:hAnsi="Lucida Sans Unicode" w:cs="Lucida Sans Unicode"/>
        </w:rPr>
        <w:t>、</w:t>
      </w:r>
      <w:r>
        <w:rPr>
          <w:rStyle w:val="translated-span"/>
          <w:rFonts w:ascii="Lucida Sans Unicode" w:hAnsi="Lucida Sans Unicode" w:cs="Lucida Sans Unicode"/>
        </w:rPr>
        <w:t>PET</w:t>
      </w:r>
      <w:r>
        <w:rPr>
          <w:rStyle w:val="translated-span"/>
          <w:rFonts w:ascii="Lucida Sans Unicode" w:hAnsi="Lucida Sans Unicode" w:cs="Lucida Sans Unicode"/>
        </w:rPr>
        <w:t>、</w:t>
      </w:r>
      <w:r>
        <w:rPr>
          <w:rStyle w:val="translated-span"/>
          <w:rFonts w:ascii="Lucida Sans Unicode" w:hAnsi="Lucida Sans Unicode" w:cs="Lucida Sans Unicode"/>
        </w:rPr>
        <w:t>PS</w:t>
      </w:r>
      <w:r>
        <w:rPr>
          <w:rStyle w:val="translated-span"/>
          <w:rFonts w:ascii="Lucida Sans Unicode" w:hAnsi="Lucida Sans Unicode" w:cs="Lucida Sans Unicode"/>
        </w:rPr>
        <w:t>相关（概率</w:t>
      </w:r>
      <w:r>
        <w:rPr>
          <w:rStyle w:val="translated-span"/>
          <w:rFonts w:ascii="Lucida Sans Unicode" w:hAnsi="Lucida Sans Unicode" w:cs="Lucida Sans Unicode"/>
        </w:rPr>
        <w:t>&gt;75.0%</w:t>
      </w:r>
      <w:r>
        <w:rPr>
          <w:rStyle w:val="translated-span"/>
          <w:rFonts w:ascii="Lucida Sans Unicode" w:hAnsi="Lucida Sans Unicode" w:cs="Lucida Sans Unicode"/>
        </w:rPr>
        <w:t>，</w:t>
      </w:r>
    </w:p>
    <w:p w:rsidR="00000000" w:rsidRDefault="005941D8">
      <w:pPr>
        <w:pStyle w:val="a3"/>
        <w:spacing w:line="232" w:lineRule="auto"/>
        <w:ind w:right="276"/>
      </w:pPr>
      <w:r>
        <w:rPr>
          <w:rStyle w:val="translated-span"/>
          <w:color w:val="1E4BA0"/>
        </w:rPr>
        <w:t>图</w:t>
      </w:r>
      <w:r>
        <w:rPr>
          <w:rStyle w:val="translated-span"/>
          <w:color w:val="1E4BA0"/>
        </w:rPr>
        <w:t>1D</w:t>
      </w:r>
      <w:r>
        <w:rPr>
          <w:rStyle w:val="translated-span"/>
          <w:color w:val="1E4BA0"/>
        </w:rPr>
        <w:t>）</w:t>
      </w:r>
      <w:r>
        <w:rPr>
          <w:rStyle w:val="translated-span"/>
          <w:color w:val="1E4BA0"/>
        </w:rPr>
        <w:t>。</w:t>
      </w:r>
      <w:r>
        <w:rPr>
          <w:rStyle w:val="translated-span"/>
          <w:color w:val="1E4BA0"/>
        </w:rPr>
        <w:t>大葱增加了蒸散量（概率</w:t>
      </w:r>
      <w:r>
        <w:rPr>
          <w:rStyle w:val="translated-span"/>
          <w:color w:val="1E4BA0"/>
        </w:rPr>
        <w:t>&gt;97.5%</w:t>
      </w:r>
      <w:r>
        <w:rPr>
          <w:rStyle w:val="translated-span"/>
          <w:color w:val="1E4BA0"/>
        </w:rPr>
        <w:t>，图</w:t>
      </w:r>
      <w:r>
        <w:rPr>
          <w:rStyle w:val="translated-span"/>
          <w:color w:val="1E4BA0"/>
        </w:rPr>
        <w:t>1D</w:t>
      </w:r>
      <w:r>
        <w:rPr>
          <w:rStyle w:val="translated-span"/>
          <w:color w:val="1E4BA0"/>
        </w:rPr>
        <w:t>），大多数塑料与植物相互作用，增加（如</w:t>
      </w:r>
      <w:r>
        <w:rPr>
          <w:rStyle w:val="translated-span"/>
          <w:color w:val="1E4BA0"/>
        </w:rPr>
        <w:t>PES</w:t>
      </w:r>
      <w:r>
        <w:rPr>
          <w:rStyle w:val="translated-span"/>
          <w:color w:val="1E4BA0"/>
        </w:rPr>
        <w:t>）或减少（如</w:t>
      </w:r>
      <w:r>
        <w:rPr>
          <w:rStyle w:val="translated-span"/>
          <w:color w:val="1E4BA0"/>
        </w:rPr>
        <w:t>PA</w:t>
      </w:r>
      <w:r>
        <w:rPr>
          <w:rStyle w:val="translated-span"/>
          <w:color w:val="1E4BA0"/>
        </w:rPr>
        <w:t>）蒸散量（概率</w:t>
      </w:r>
      <w:r>
        <w:rPr>
          <w:rStyle w:val="translated-span"/>
          <w:color w:val="1E4BA0"/>
        </w:rPr>
        <w:t>&gt;97.5%</w:t>
      </w:r>
      <w:r>
        <w:rPr>
          <w:rStyle w:val="translated-span"/>
          <w:color w:val="1E4BA0"/>
        </w:rPr>
        <w:t>）</w:t>
      </w:r>
      <w:r>
        <w:rPr>
          <w:rStyle w:val="translated-span"/>
          <w:color w:val="1E4BA0"/>
        </w:rPr>
        <w:t>。</w:t>
      </w:r>
      <w:r>
        <w:rPr>
          <w:rStyle w:val="translated-span"/>
          <w:color w:val="1E4BA0"/>
        </w:rPr>
        <w:t>蒸发量的增加小于持水量的增加</w:t>
      </w:r>
      <w:r>
        <w:rPr>
          <w:rStyle w:val="translated-span"/>
          <w:color w:val="1E4BA0"/>
        </w:rPr>
        <w:t>。</w:t>
      </w:r>
      <w:r>
        <w:rPr>
          <w:rStyle w:val="translated-span"/>
          <w:color w:val="1E4BA0"/>
        </w:rPr>
        <w:t>因此，经微塑性塑料处理的土壤的水分利用率普遍较高（概率</w:t>
      </w:r>
      <w:r>
        <w:rPr>
          <w:rStyle w:val="translated-span"/>
          <w:color w:val="1E4BA0"/>
        </w:rPr>
        <w:t>&gt;97.5%</w:t>
      </w:r>
      <w:r>
        <w:rPr>
          <w:rStyle w:val="translated-span"/>
          <w:color w:val="1E4BA0"/>
        </w:rPr>
        <w:t>，图</w:t>
      </w:r>
      <w:r>
        <w:rPr>
          <w:rStyle w:val="translated-span"/>
          <w:color w:val="1E4BA0"/>
        </w:rPr>
        <w:t>1E</w:t>
      </w:r>
      <w:r>
        <w:rPr>
          <w:rStyle w:val="translated-span"/>
          <w:color w:val="1E4BA0"/>
        </w:rPr>
        <w:t>），而植物使其衰减（概率</w:t>
      </w:r>
      <w:r>
        <w:rPr>
          <w:rStyle w:val="translated-span"/>
          <w:color w:val="1E4BA0"/>
        </w:rPr>
        <w:t>&gt;97.5%</w:t>
      </w:r>
      <w:r>
        <w:rPr>
          <w:rStyle w:val="translated-span"/>
          <w:color w:val="1E4BA0"/>
        </w:rPr>
        <w:t>）</w:t>
      </w:r>
      <w:r>
        <w:rPr>
          <w:rStyle w:val="translated-span"/>
          <w:color w:val="1E4BA0"/>
        </w:rPr>
        <w:t>。</w:t>
      </w:r>
      <w:r>
        <w:rPr>
          <w:rStyle w:val="translated-span"/>
          <w:color w:val="1E4BA0"/>
        </w:rPr>
        <w:t>反过来，</w:t>
      </w:r>
      <w:r>
        <w:rPr>
          <w:rStyle w:val="translated-span"/>
          <w:color w:val="1E4BA0"/>
        </w:rPr>
        <w:t>PA</w:t>
      </w:r>
      <w:r>
        <w:rPr>
          <w:rStyle w:val="translated-span"/>
          <w:color w:val="1E4BA0"/>
        </w:rPr>
        <w:t>、</w:t>
      </w:r>
      <w:r>
        <w:rPr>
          <w:rStyle w:val="translated-span"/>
          <w:color w:val="1E4BA0"/>
        </w:rPr>
        <w:t>PEHD</w:t>
      </w:r>
      <w:r>
        <w:rPr>
          <w:rStyle w:val="translated-span"/>
          <w:color w:val="1E4BA0"/>
        </w:rPr>
        <w:t>和</w:t>
      </w:r>
      <w:r>
        <w:rPr>
          <w:rStyle w:val="translated-span"/>
          <w:color w:val="1E4BA0"/>
        </w:rPr>
        <w:t>PES</w:t>
      </w:r>
      <w:r>
        <w:rPr>
          <w:rStyle w:val="translated-span"/>
          <w:color w:val="1E4BA0"/>
        </w:rPr>
        <w:t>增加了一般微生物代谢活性（概率</w:t>
      </w:r>
      <w:r>
        <w:rPr>
          <w:rStyle w:val="translated-span"/>
          <w:color w:val="1E4BA0"/>
        </w:rPr>
        <w:t>&gt;97.5%</w:t>
      </w:r>
      <w:r>
        <w:rPr>
          <w:rStyle w:val="translated-span"/>
          <w:color w:val="1E4BA0"/>
        </w:rPr>
        <w:t>，图</w:t>
      </w:r>
      <w:r>
        <w:rPr>
          <w:rStyle w:val="translated-span"/>
          <w:color w:val="1E4BA0"/>
        </w:rPr>
        <w:t>1F</w:t>
      </w:r>
      <w:r>
        <w:rPr>
          <w:rStyle w:val="translated-span"/>
          <w:color w:val="1E4BA0"/>
        </w:rPr>
        <w:t>），植物与</w:t>
      </w:r>
      <w:r>
        <w:rPr>
          <w:rStyle w:val="translated-span"/>
          <w:color w:val="1E4BA0"/>
        </w:rPr>
        <w:t>PA</w:t>
      </w:r>
      <w:r>
        <w:rPr>
          <w:rStyle w:val="translated-span"/>
          <w:color w:val="1E4BA0"/>
        </w:rPr>
        <w:t>、</w:t>
      </w:r>
      <w:r>
        <w:rPr>
          <w:rStyle w:val="translated-span"/>
          <w:color w:val="1E4BA0"/>
        </w:rPr>
        <w:t>PEHD</w:t>
      </w:r>
      <w:r>
        <w:rPr>
          <w:rStyle w:val="translated-span"/>
          <w:color w:val="1E4BA0"/>
        </w:rPr>
        <w:t>和</w:t>
      </w:r>
      <w:r>
        <w:rPr>
          <w:rStyle w:val="translated-span"/>
          <w:color w:val="1E4BA0"/>
        </w:rPr>
        <w:t>PET</w:t>
      </w:r>
      <w:r>
        <w:rPr>
          <w:rStyle w:val="translated-span"/>
          <w:color w:val="1E4BA0"/>
        </w:rPr>
        <w:t>的交互作用降低了一般微生物代谢活性（概率</w:t>
      </w:r>
      <w:r>
        <w:rPr>
          <w:rStyle w:val="translated-span"/>
          <w:color w:val="1E4BA0"/>
        </w:rPr>
        <w:t>&gt;75.0%</w:t>
      </w:r>
      <w:r>
        <w:rPr>
          <w:rStyle w:val="translated-span"/>
          <w:color w:val="1E4BA0"/>
        </w:rPr>
        <w:t>）</w:t>
      </w:r>
      <w:r>
        <w:rPr>
          <w:rStyle w:val="translated-span"/>
          <w:color w:val="1E4BA0"/>
        </w:rPr>
        <w:t>。</w:t>
      </w:r>
    </w:p>
    <w:p w:rsidR="00000000" w:rsidRDefault="005941D8">
      <w:pPr>
        <w:pStyle w:val="a3"/>
        <w:spacing w:line="203" w:lineRule="atLeast"/>
        <w:ind w:left="310"/>
      </w:pPr>
      <w:r>
        <w:rPr>
          <w:rStyle w:val="translated-span"/>
          <w:rFonts w:ascii="Calibri" w:hAnsi="Calibri"/>
        </w:rPr>
        <w:t>微型塑料可以改变植物的根系特征</w:t>
      </w:r>
      <w:r>
        <w:rPr>
          <w:rStyle w:val="translated-span"/>
          <w:rFonts w:ascii="Calibri" w:hAnsi="Calibri"/>
        </w:rPr>
        <w:t>。</w:t>
      </w:r>
      <w:r>
        <w:rPr>
          <w:rStyle w:val="translated-span"/>
          <w:rFonts w:ascii="Calibri" w:hAnsi="Calibri"/>
        </w:rPr>
        <w:t>PES</w:t>
      </w:r>
      <w:r>
        <w:rPr>
          <w:rStyle w:val="translated-span"/>
          <w:rFonts w:ascii="Calibri" w:hAnsi="Calibri"/>
        </w:rPr>
        <w:t>和</w:t>
      </w:r>
      <w:r>
        <w:rPr>
          <w:rStyle w:val="translated-span"/>
          <w:rFonts w:ascii="Calibri" w:hAnsi="Calibri"/>
        </w:rPr>
        <w:t>P</w:t>
      </w:r>
      <w:r>
        <w:rPr>
          <w:rStyle w:val="translated-span"/>
          <w:rFonts w:ascii="Calibri" w:hAnsi="Calibri"/>
        </w:rPr>
        <w:t>S</w:t>
      </w:r>
    </w:p>
    <w:p w:rsidR="00000000" w:rsidRDefault="005941D8">
      <w:pPr>
        <w:pStyle w:val="a3"/>
        <w:spacing w:line="221" w:lineRule="atLeast"/>
      </w:pPr>
      <w:r>
        <w:rPr>
          <w:rStyle w:val="translated-span"/>
        </w:rPr>
        <w:t>引发根系生物量显著增加（概</w:t>
      </w:r>
      <w:r>
        <w:rPr>
          <w:rStyle w:val="translated-span"/>
        </w:rPr>
        <w:t>率</w:t>
      </w:r>
    </w:p>
    <w:p w:rsidR="00000000" w:rsidRDefault="005941D8">
      <w:pPr>
        <w:pStyle w:val="a3"/>
        <w:spacing w:line="232" w:lineRule="auto"/>
        <w:ind w:right="278"/>
      </w:pPr>
      <w:r>
        <w:rPr>
          <w:rStyle w:val="translated-span"/>
        </w:rPr>
        <w:t>&gt;97.5%</w:t>
      </w:r>
      <w:r>
        <w:rPr>
          <w:rStyle w:val="translated-span"/>
        </w:rPr>
        <w:t>），而在暴露于</w:t>
      </w:r>
      <w:r>
        <w:rPr>
          <w:rStyle w:val="translated-span"/>
        </w:rPr>
        <w:t>PEHD</w:t>
      </w:r>
      <w:r>
        <w:rPr>
          <w:rStyle w:val="translated-span"/>
        </w:rPr>
        <w:t>、</w:t>
      </w:r>
      <w:r>
        <w:rPr>
          <w:rStyle w:val="translated-span"/>
        </w:rPr>
        <w:t>PET</w:t>
      </w:r>
      <w:r>
        <w:rPr>
          <w:rStyle w:val="translated-span"/>
        </w:rPr>
        <w:t>和</w:t>
      </w:r>
      <w:r>
        <w:rPr>
          <w:rStyle w:val="translated-span"/>
        </w:rPr>
        <w:t>PP</w:t>
      </w:r>
      <w:r>
        <w:rPr>
          <w:rStyle w:val="translated-span"/>
        </w:rPr>
        <w:t>的植物中观察到较弱的影响（概率</w:t>
      </w:r>
      <w:r>
        <w:rPr>
          <w:rStyle w:val="translated-span"/>
        </w:rPr>
        <w:t>&gt;75.0%</w:t>
      </w:r>
      <w:r>
        <w:rPr>
          <w:rStyle w:val="translated-span"/>
        </w:rPr>
        <w:t>，图</w:t>
      </w:r>
      <w:r>
        <w:rPr>
          <w:rStyle w:val="translated-span"/>
        </w:rPr>
        <w:t>2A</w:t>
      </w:r>
      <w:r>
        <w:rPr>
          <w:rStyle w:val="translated-span"/>
        </w:rPr>
        <w:t>）</w:t>
      </w:r>
      <w:r>
        <w:rPr>
          <w:rStyle w:val="translated-span"/>
        </w:rPr>
        <w:t>。</w:t>
      </w:r>
      <w:r>
        <w:rPr>
          <w:rStyle w:val="translated-span"/>
        </w:rPr>
        <w:t>PA</w:t>
      </w:r>
      <w:r>
        <w:rPr>
          <w:rStyle w:val="translated-span"/>
        </w:rPr>
        <w:t>降低了根和叶干生物量之间的比率（图</w:t>
      </w:r>
      <w:r>
        <w:rPr>
          <w:rStyle w:val="translated-span"/>
        </w:rPr>
        <w:t>2B</w:t>
      </w:r>
      <w:r>
        <w:rPr>
          <w:rStyle w:val="translated-span"/>
        </w:rPr>
        <w:t>）（概率</w:t>
      </w:r>
      <w:r>
        <w:rPr>
          <w:rStyle w:val="translated-span"/>
        </w:rPr>
        <w:t>&gt;97.5%</w:t>
      </w:r>
      <w:r>
        <w:rPr>
          <w:rStyle w:val="translated-span"/>
        </w:rPr>
        <w:t>），而暴露于</w:t>
      </w:r>
      <w:r>
        <w:rPr>
          <w:rStyle w:val="translated-span"/>
        </w:rPr>
        <w:t>PES</w:t>
      </w:r>
      <w:r>
        <w:rPr>
          <w:rStyle w:val="translated-span"/>
        </w:rPr>
        <w:t>、</w:t>
      </w:r>
      <w:r>
        <w:rPr>
          <w:rStyle w:val="translated-span"/>
        </w:rPr>
        <w:t>PET</w:t>
      </w:r>
      <w:r>
        <w:rPr>
          <w:rStyle w:val="translated-span"/>
        </w:rPr>
        <w:t>，</w:t>
      </w:r>
    </w:p>
    <w:p w:rsidR="00000000" w:rsidRDefault="005941D8">
      <w:pPr>
        <w:pStyle w:val="a3"/>
        <w:spacing w:before="8"/>
        <w:ind w:left="0"/>
        <w:jc w:val="left"/>
      </w:pPr>
      <w:r>
        <w:br w:type="page"/>
      </w:r>
      <w:r>
        <w:rPr>
          <w:sz w:val="17"/>
          <w:szCs w:val="17"/>
        </w:rPr>
        <w:t> </w:t>
      </w:r>
    </w:p>
    <w:p w:rsidR="00000000" w:rsidRDefault="005941D8">
      <w:pPr>
        <w:pStyle w:val="a3"/>
        <w:ind w:left="118"/>
        <w:jc w:val="left"/>
      </w:pPr>
      <w:r>
        <w:rPr>
          <w:noProof/>
        </w:rPr>
        <w:drawing>
          <wp:inline distT="0" distB="0" distL="0" distR="0">
            <wp:extent cx="6391275" cy="2657475"/>
            <wp:effectExtent l="0" t="0" r="9525" b="9525"/>
            <wp:docPr id="14" name="image8.jpeg" descr="D:\document\convert_tasks\transweb\3656625_3667388\3656625.docx.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descr="D:\document\convert_tasks\transweb\3656625_3667388\3656625.docx.files\image015.jp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391275" cy="2657475"/>
                    </a:xfrm>
                    <a:prstGeom prst="rect">
                      <a:avLst/>
                    </a:prstGeom>
                    <a:noFill/>
                    <a:ln>
                      <a:noFill/>
                    </a:ln>
                  </pic:spPr>
                </pic:pic>
              </a:graphicData>
            </a:graphic>
          </wp:inline>
        </w:drawing>
      </w:r>
    </w:p>
    <w:p w:rsidR="00000000" w:rsidRDefault="005941D8">
      <w:pPr>
        <w:spacing w:line="196" w:lineRule="auto"/>
        <w:ind w:left="109" w:right="277"/>
        <w:jc w:val="both"/>
      </w:pPr>
      <w:r>
        <w:rPr>
          <w:noProof/>
        </w:rPr>
        <w:drawing>
          <wp:inline distT="0" distB="0" distL="0" distR="0">
            <wp:extent cx="6419850" cy="19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419850" cy="19050"/>
                    </a:xfrm>
                    <a:prstGeom prst="rect">
                      <a:avLst/>
                    </a:prstGeom>
                    <a:noFill/>
                    <a:ln>
                      <a:noFill/>
                    </a:ln>
                  </pic:spPr>
                </pic:pic>
              </a:graphicData>
            </a:graphic>
          </wp:inline>
        </w:drawing>
      </w:r>
      <w:r>
        <w:rPr>
          <w:rStyle w:val="translated-span"/>
          <w:sz w:val="18"/>
          <w:szCs w:val="18"/>
        </w:rPr>
        <w:t>图</w:t>
      </w:r>
      <w:r>
        <w:rPr>
          <w:rStyle w:val="translated-span"/>
          <w:sz w:val="18"/>
          <w:szCs w:val="18"/>
        </w:rPr>
        <w:t>3</w:t>
      </w:r>
      <w:r>
        <w:rPr>
          <w:rStyle w:val="translated-span"/>
          <w:sz w:val="18"/>
          <w:szCs w:val="18"/>
        </w:rPr>
        <w:t>。</w:t>
      </w:r>
      <w:r>
        <w:rPr>
          <w:rStyle w:val="translated-span"/>
          <w:sz w:val="18"/>
          <w:szCs w:val="18"/>
        </w:rPr>
        <w:t>微塑料对一般植物席的影</w:t>
      </w:r>
      <w:r>
        <w:rPr>
          <w:rStyle w:val="translated-span"/>
          <w:sz w:val="18"/>
          <w:szCs w:val="18"/>
        </w:rPr>
        <w:t>响</w:t>
      </w:r>
      <w:r>
        <w:rPr>
          <w:rStyle w:val="translated-span"/>
          <w:sz w:val="18"/>
          <w:szCs w:val="18"/>
        </w:rPr>
        <w:t>微塑料的存在显著地影响洋葱鳞茎生物量（</w:t>
      </w:r>
      <w:r>
        <w:rPr>
          <w:rStyle w:val="translated-span"/>
          <w:sz w:val="18"/>
          <w:szCs w:val="18"/>
        </w:rPr>
        <w:t>a</w:t>
      </w:r>
      <w:r>
        <w:rPr>
          <w:rStyle w:val="translated-span"/>
          <w:sz w:val="18"/>
          <w:szCs w:val="18"/>
        </w:rPr>
        <w:t>）、洋葱含水量（</w:t>
      </w:r>
      <w:r>
        <w:rPr>
          <w:rStyle w:val="translated-span"/>
          <w:sz w:val="18"/>
          <w:szCs w:val="18"/>
        </w:rPr>
        <w:t>B</w:t>
      </w:r>
      <w:r>
        <w:rPr>
          <w:rStyle w:val="translated-span"/>
          <w:sz w:val="18"/>
          <w:szCs w:val="18"/>
        </w:rPr>
        <w:t>）、地下水生物量（</w:t>
      </w:r>
      <w:r>
        <w:rPr>
          <w:rStyle w:val="translated-span"/>
          <w:sz w:val="18"/>
          <w:szCs w:val="18"/>
        </w:rPr>
        <w:t>C</w:t>
      </w:r>
      <w:r>
        <w:rPr>
          <w:rStyle w:val="translated-span"/>
          <w:sz w:val="18"/>
          <w:szCs w:val="18"/>
        </w:rPr>
        <w:t>）、叶片组成（</w:t>
      </w:r>
      <w:r>
        <w:rPr>
          <w:rStyle w:val="translated-span"/>
          <w:sz w:val="18"/>
          <w:szCs w:val="18"/>
        </w:rPr>
        <w:t>D</w:t>
      </w:r>
      <w:r>
        <w:rPr>
          <w:rStyle w:val="translated-span"/>
          <w:sz w:val="18"/>
          <w:szCs w:val="18"/>
        </w:rPr>
        <w:t>、</w:t>
      </w:r>
      <w:r>
        <w:rPr>
          <w:rStyle w:val="translated-span"/>
          <w:sz w:val="18"/>
          <w:szCs w:val="18"/>
        </w:rPr>
        <w:t>E</w:t>
      </w:r>
      <w:r>
        <w:rPr>
          <w:rStyle w:val="translated-span"/>
          <w:sz w:val="18"/>
          <w:szCs w:val="18"/>
        </w:rPr>
        <w:t>）和总生物量分配（</w:t>
      </w:r>
      <w:r>
        <w:rPr>
          <w:rStyle w:val="translated-span"/>
          <w:sz w:val="18"/>
          <w:szCs w:val="18"/>
        </w:rPr>
        <w:t>F</w:t>
      </w:r>
      <w:r>
        <w:rPr>
          <w:rStyle w:val="translated-span"/>
          <w:sz w:val="18"/>
          <w:szCs w:val="18"/>
        </w:rPr>
        <w:t>）</w:t>
      </w:r>
      <w:r>
        <w:rPr>
          <w:rStyle w:val="translated-span"/>
          <w:sz w:val="18"/>
          <w:szCs w:val="18"/>
        </w:rPr>
        <w:t>。</w:t>
      </w:r>
      <w:r>
        <w:rPr>
          <w:rStyle w:val="translated-span"/>
          <w:sz w:val="18"/>
          <w:szCs w:val="18"/>
        </w:rPr>
        <w:t>对于面板</w:t>
      </w:r>
      <w:r>
        <w:rPr>
          <w:rStyle w:val="translated-span"/>
          <w:sz w:val="18"/>
          <w:szCs w:val="18"/>
        </w:rPr>
        <w:t>A-E</w:t>
      </w:r>
      <w:r>
        <w:rPr>
          <w:rStyle w:val="translated-span"/>
          <w:sz w:val="18"/>
          <w:szCs w:val="18"/>
        </w:rPr>
        <w:t>，点表示单个测量值，箱线图显示统计数据（即中值、</w:t>
      </w:r>
      <w:r>
        <w:rPr>
          <w:rStyle w:val="translated-span"/>
          <w:sz w:val="18"/>
          <w:szCs w:val="18"/>
        </w:rPr>
        <w:t>25%</w:t>
      </w:r>
      <w:r>
        <w:rPr>
          <w:rStyle w:val="translated-span"/>
          <w:sz w:val="18"/>
          <w:szCs w:val="18"/>
        </w:rPr>
        <w:t>和</w:t>
      </w:r>
      <w:r>
        <w:rPr>
          <w:rStyle w:val="translated-span"/>
          <w:sz w:val="18"/>
          <w:szCs w:val="18"/>
        </w:rPr>
        <w:t>75%</w:t>
      </w:r>
      <w:r>
        <w:rPr>
          <w:rStyle w:val="translated-span"/>
          <w:sz w:val="18"/>
          <w:szCs w:val="18"/>
        </w:rPr>
        <w:t>以及从铰链延伸至四</w:t>
      </w:r>
      <w:r>
        <w:rPr>
          <w:rStyle w:val="translated-span"/>
          <w:sz w:val="18"/>
          <w:szCs w:val="18"/>
        </w:rPr>
        <w:t>分位范围</w:t>
      </w:r>
      <w:r>
        <w:rPr>
          <w:rStyle w:val="translated-span"/>
          <w:sz w:val="18"/>
          <w:szCs w:val="18"/>
        </w:rPr>
        <w:t>1.5</w:t>
      </w:r>
      <w:r>
        <w:rPr>
          <w:rStyle w:val="translated-span"/>
          <w:sz w:val="18"/>
          <w:szCs w:val="18"/>
        </w:rPr>
        <w:t>倍的最大或最小值）</w:t>
      </w:r>
      <w:r>
        <w:rPr>
          <w:rStyle w:val="translated-span"/>
          <w:sz w:val="18"/>
          <w:szCs w:val="18"/>
        </w:rPr>
        <w:t>。</w:t>
      </w:r>
      <w:r>
        <w:rPr>
          <w:rStyle w:val="translated-span"/>
          <w:sz w:val="18"/>
          <w:szCs w:val="18"/>
        </w:rPr>
        <w:t>面板</w:t>
      </w:r>
      <w:r>
        <w:rPr>
          <w:rStyle w:val="translated-span"/>
          <w:sz w:val="18"/>
          <w:szCs w:val="18"/>
        </w:rPr>
        <w:t>F</w:t>
      </w:r>
      <w:r>
        <w:rPr>
          <w:rStyle w:val="translated-span"/>
          <w:sz w:val="18"/>
          <w:szCs w:val="18"/>
        </w:rPr>
        <w:t>中给出了平均值</w:t>
      </w:r>
      <w:r>
        <w:rPr>
          <w:rStyle w:val="translated-span"/>
          <w:sz w:val="18"/>
          <w:szCs w:val="18"/>
        </w:rPr>
        <w:t>±</w:t>
      </w:r>
      <w:r>
        <w:rPr>
          <w:rStyle w:val="translated-span"/>
          <w:sz w:val="18"/>
          <w:szCs w:val="18"/>
        </w:rPr>
        <w:t>标准误差（</w:t>
      </w:r>
      <w:r>
        <w:rPr>
          <w:rStyle w:val="translated-span"/>
          <w:sz w:val="18"/>
          <w:szCs w:val="18"/>
        </w:rPr>
        <w:t>=6-12</w:t>
      </w:r>
      <w:r>
        <w:rPr>
          <w:rStyle w:val="translated-span"/>
          <w:sz w:val="18"/>
          <w:szCs w:val="18"/>
        </w:rPr>
        <w:t>）</w:t>
      </w:r>
      <w:r>
        <w:rPr>
          <w:rStyle w:val="translated-span"/>
          <w:sz w:val="18"/>
          <w:szCs w:val="18"/>
        </w:rPr>
        <w:t>。</w:t>
      </w:r>
      <w:r>
        <w:rPr>
          <w:rStyle w:val="translated-span"/>
          <w:rFonts w:ascii="Book Antiqua" w:hAnsi="Book Antiqua"/>
          <w:i/>
          <w:iCs/>
          <w:sz w:val="18"/>
          <w:szCs w:val="18"/>
        </w:rPr>
        <w:t>N</w:t>
      </w:r>
      <w:r>
        <w:rPr>
          <w:rStyle w:val="translated-span"/>
          <w:rFonts w:ascii="Book Antiqua" w:hAnsi="Book Antiqua"/>
          <w:i/>
          <w:iCs/>
          <w:sz w:val="18"/>
          <w:szCs w:val="18"/>
        </w:rPr>
        <w:t>个</w:t>
      </w:r>
    </w:p>
    <w:p w:rsidR="00000000" w:rsidRDefault="005941D8">
      <w:pPr>
        <w:rPr>
          <w:rFonts w:ascii="宋体" w:hAnsi="宋体"/>
          <w:sz w:val="24"/>
          <w:szCs w:val="24"/>
        </w:rPr>
      </w:pPr>
    </w:p>
    <w:p w:rsidR="00000000" w:rsidRDefault="005941D8">
      <w:pPr>
        <w:pStyle w:val="a3"/>
        <w:spacing w:before="179" w:line="232" w:lineRule="auto"/>
        <w:ind w:right="41" w:hanging="1"/>
        <w:rPr>
          <w:rFonts w:hint="eastAsia"/>
        </w:rPr>
      </w:pPr>
      <w:r>
        <w:rPr>
          <w:rStyle w:val="translated-span"/>
        </w:rPr>
        <w:t>PP</w:t>
      </w:r>
      <w:r>
        <w:rPr>
          <w:rStyle w:val="translated-span"/>
        </w:rPr>
        <w:t>显著增加了这一比率（概率</w:t>
      </w:r>
      <w:r>
        <w:rPr>
          <w:rStyle w:val="translated-span"/>
        </w:rPr>
        <w:t>&gt;75.0%</w:t>
      </w:r>
      <w:r>
        <w:rPr>
          <w:rStyle w:val="translated-span"/>
        </w:rPr>
        <w:t>）以及暴露于</w:t>
      </w:r>
      <w:r>
        <w:rPr>
          <w:rStyle w:val="translated-span"/>
        </w:rPr>
        <w:t>PEHD</w:t>
      </w:r>
      <w:r>
        <w:rPr>
          <w:rStyle w:val="translated-span"/>
        </w:rPr>
        <w:t>和</w:t>
      </w:r>
      <w:r>
        <w:rPr>
          <w:rStyle w:val="translated-span"/>
        </w:rPr>
        <w:t>PS</w:t>
      </w:r>
      <w:r>
        <w:rPr>
          <w:rStyle w:val="translated-span"/>
        </w:rPr>
        <w:t>（概率</w:t>
      </w:r>
      <w:r>
        <w:rPr>
          <w:rStyle w:val="translated-span"/>
        </w:rPr>
        <w:t>&gt;97.5%</w:t>
      </w:r>
      <w:r>
        <w:rPr>
          <w:rStyle w:val="translated-span"/>
        </w:rPr>
        <w:t>）</w:t>
      </w:r>
      <w:r>
        <w:rPr>
          <w:rStyle w:val="translated-span"/>
        </w:rPr>
        <w:t>。</w:t>
      </w:r>
      <w:r>
        <w:rPr>
          <w:rStyle w:val="translated-span"/>
        </w:rPr>
        <w:t>此外，所有测试的微型塑料显著增加了根的总长度（概率</w:t>
      </w:r>
      <w:r>
        <w:rPr>
          <w:rStyle w:val="translated-span"/>
        </w:rPr>
        <w:t>&gt;75.0%</w:t>
      </w:r>
      <w:r>
        <w:rPr>
          <w:rStyle w:val="translated-span"/>
        </w:rPr>
        <w:t>，图</w:t>
      </w:r>
      <w:r>
        <w:rPr>
          <w:rStyle w:val="translated-span"/>
        </w:rPr>
        <w:t>2C</w:t>
      </w:r>
      <w:r>
        <w:rPr>
          <w:rStyle w:val="translated-span"/>
        </w:rPr>
        <w:t>）和根的平均直径（概率</w:t>
      </w:r>
      <w:r>
        <w:rPr>
          <w:rStyle w:val="translated-span"/>
        </w:rPr>
        <w:t>&gt;75.0%</w:t>
      </w:r>
      <w:r>
        <w:rPr>
          <w:rStyle w:val="translated-span"/>
        </w:rPr>
        <w:t>，图</w:t>
      </w:r>
      <w:r>
        <w:rPr>
          <w:rStyle w:val="translated-span"/>
        </w:rPr>
        <w:t>2D</w:t>
      </w:r>
      <w:r>
        <w:rPr>
          <w:rStyle w:val="translated-span"/>
        </w:rPr>
        <w:t>）</w:t>
      </w:r>
      <w:r>
        <w:rPr>
          <w:rStyle w:val="translated-span"/>
        </w:rPr>
        <w:t>。</w:t>
      </w:r>
      <w:r>
        <w:rPr>
          <w:rStyle w:val="translated-span"/>
        </w:rPr>
        <w:t>随着更长和更细根的生物量增加，所有微型塑料增加了总根面积（概率</w:t>
      </w:r>
      <w:r>
        <w:rPr>
          <w:rStyle w:val="translated-span"/>
        </w:rPr>
        <w:t>&gt;75.0%</w:t>
      </w:r>
      <w:r>
        <w:rPr>
          <w:rStyle w:val="translated-span"/>
        </w:rPr>
        <w:t>，图</w:t>
      </w:r>
      <w:r>
        <w:rPr>
          <w:rStyle w:val="translated-span"/>
        </w:rPr>
        <w:t>2E</w:t>
      </w:r>
      <w:r>
        <w:rPr>
          <w:rStyle w:val="translated-span"/>
        </w:rPr>
        <w:t>）</w:t>
      </w:r>
      <w:r>
        <w:rPr>
          <w:rStyle w:val="translated-span"/>
        </w:rPr>
        <w:t>。</w:t>
      </w:r>
      <w:r>
        <w:rPr>
          <w:rStyle w:val="translated-span"/>
        </w:rPr>
        <w:t>PA</w:t>
      </w:r>
      <w:r>
        <w:rPr>
          <w:rStyle w:val="translated-span"/>
        </w:rPr>
        <w:t>导致根组织密度降低（概</w:t>
      </w:r>
      <w:r>
        <w:rPr>
          <w:rStyle w:val="translated-span"/>
        </w:rPr>
        <w:t>率</w:t>
      </w:r>
    </w:p>
    <w:p w:rsidR="00000000" w:rsidRDefault="005941D8">
      <w:pPr>
        <w:pStyle w:val="a3"/>
        <w:spacing w:before="2" w:line="230" w:lineRule="auto"/>
        <w:ind w:right="41"/>
      </w:pPr>
      <w:r>
        <w:rPr>
          <w:rStyle w:val="translated-span"/>
        </w:rPr>
        <w:t>&gt;97.5%</w:t>
      </w:r>
      <w:r>
        <w:rPr>
          <w:rStyle w:val="translated-span"/>
        </w:rPr>
        <w:t>）；</w:t>
      </w:r>
      <w:r>
        <w:rPr>
          <w:rStyle w:val="translated-span"/>
        </w:rPr>
        <w:t>PES</w:t>
      </w:r>
      <w:r>
        <w:rPr>
          <w:rStyle w:val="translated-span"/>
        </w:rPr>
        <w:t>和</w:t>
      </w:r>
      <w:r>
        <w:rPr>
          <w:rStyle w:val="translated-span"/>
        </w:rPr>
        <w:t>PS</w:t>
      </w:r>
      <w:r>
        <w:rPr>
          <w:rStyle w:val="translated-span"/>
        </w:rPr>
        <w:t>引发此类反应的增加（概率</w:t>
      </w:r>
      <w:r>
        <w:rPr>
          <w:rStyle w:val="translated-span"/>
        </w:rPr>
        <w:t>&gt;75.0%</w:t>
      </w:r>
      <w:r>
        <w:rPr>
          <w:rStyle w:val="translated-span"/>
        </w:rPr>
        <w:t>），</w:t>
      </w:r>
      <w:r>
        <w:rPr>
          <w:rStyle w:val="translated-span"/>
        </w:rPr>
        <w:t>PEHD</w:t>
      </w:r>
      <w:r>
        <w:rPr>
          <w:rStyle w:val="translated-span"/>
        </w:rPr>
        <w:t>、</w:t>
      </w:r>
      <w:r>
        <w:rPr>
          <w:rStyle w:val="translated-span"/>
        </w:rPr>
        <w:t>PET</w:t>
      </w:r>
      <w:r>
        <w:rPr>
          <w:rStyle w:val="translated-span"/>
        </w:rPr>
        <w:t>和</w:t>
      </w:r>
      <w:r>
        <w:rPr>
          <w:rStyle w:val="translated-span"/>
        </w:rPr>
        <w:t>PP</w:t>
      </w:r>
      <w:r>
        <w:rPr>
          <w:rStyle w:val="translated-span"/>
        </w:rPr>
        <w:t>未观察到显著</w:t>
      </w:r>
      <w:r>
        <w:rPr>
          <w:rStyle w:val="translated-span"/>
        </w:rPr>
        <w:t>影响（图</w:t>
      </w:r>
      <w:r>
        <w:rPr>
          <w:rStyle w:val="translated-span"/>
        </w:rPr>
        <w:t>2F</w:t>
      </w:r>
      <w:r>
        <w:rPr>
          <w:rStyle w:val="translated-span"/>
        </w:rPr>
        <w:t>）</w:t>
      </w:r>
      <w:r>
        <w:rPr>
          <w:rStyle w:val="translated-span"/>
        </w:rPr>
        <w:t>。</w:t>
      </w:r>
    </w:p>
    <w:p w:rsidR="00000000" w:rsidRDefault="005941D8">
      <w:pPr>
        <w:pStyle w:val="a3"/>
        <w:spacing w:before="17" w:line="192" w:lineRule="auto"/>
        <w:ind w:right="41" w:firstLine="179"/>
      </w:pPr>
      <w:r>
        <w:rPr>
          <w:rStyle w:val="translated-span"/>
        </w:rPr>
        <w:t>根共生体也受到微塑性处理的影响</w:t>
      </w:r>
      <w:r>
        <w:rPr>
          <w:rStyle w:val="translated-span"/>
        </w:rPr>
        <w:t>。</w:t>
      </w:r>
      <w:r>
        <w:rPr>
          <w:rStyle w:val="translated-span"/>
        </w:rPr>
        <w:t>PES</w:t>
      </w:r>
      <w:r>
        <w:rPr>
          <w:rStyle w:val="translated-span"/>
        </w:rPr>
        <w:t>使</w:t>
      </w:r>
      <w:r>
        <w:rPr>
          <w:rStyle w:val="translated-span"/>
        </w:rPr>
        <w:t>AMF</w:t>
      </w:r>
      <w:r>
        <w:rPr>
          <w:rStyle w:val="translated-span"/>
        </w:rPr>
        <w:t>的根定植增加了</w:t>
      </w:r>
      <w:r>
        <w:rPr>
          <w:rStyle w:val="translated-span"/>
        </w:rPr>
        <w:t>8</w:t>
      </w:r>
      <w:r>
        <w:rPr>
          <w:rStyle w:val="translated-span"/>
        </w:rPr>
        <w:t>倍（概率</w:t>
      </w:r>
      <w:r>
        <w:rPr>
          <w:rStyle w:val="translated-span"/>
        </w:rPr>
        <w:t>&gt;97.5%</w:t>
      </w:r>
      <w:r>
        <w:rPr>
          <w:rStyle w:val="translated-span"/>
        </w:rPr>
        <w:t>，图</w:t>
      </w:r>
      <w:r>
        <w:rPr>
          <w:rStyle w:val="translated-span"/>
        </w:rPr>
        <w:t>2G</w:t>
      </w:r>
      <w:r>
        <w:rPr>
          <w:rStyle w:val="translated-span"/>
        </w:rPr>
        <w:t>），而</w:t>
      </w:r>
      <w:r>
        <w:rPr>
          <w:rStyle w:val="translated-span"/>
        </w:rPr>
        <w:t>PP</w:t>
      </w:r>
      <w:r>
        <w:rPr>
          <w:rStyle w:val="translated-span"/>
        </w:rPr>
        <w:t>使</w:t>
      </w:r>
      <w:r>
        <w:rPr>
          <w:rStyle w:val="translated-span"/>
        </w:rPr>
        <w:t>AMF</w:t>
      </w:r>
      <w:r>
        <w:rPr>
          <w:rStyle w:val="translated-span"/>
        </w:rPr>
        <w:t>的根定植增加了</w:t>
      </w:r>
      <w:r>
        <w:rPr>
          <w:rStyle w:val="translated-span"/>
        </w:rPr>
        <w:t>1.4</w:t>
      </w:r>
      <w:r>
        <w:rPr>
          <w:rStyle w:val="translated-span"/>
        </w:rPr>
        <w:t>倍（概率</w:t>
      </w:r>
      <w:r>
        <w:rPr>
          <w:rStyle w:val="translated-span"/>
        </w:rPr>
        <w:t>&gt;75.0%</w:t>
      </w:r>
      <w:r>
        <w:rPr>
          <w:rStyle w:val="translated-span"/>
        </w:rPr>
        <w:t>），</w:t>
      </w:r>
      <w:r>
        <w:rPr>
          <w:rStyle w:val="translated-span"/>
        </w:rPr>
        <w:t>PET</w:t>
      </w:r>
      <w:r>
        <w:rPr>
          <w:rStyle w:val="translated-span"/>
        </w:rPr>
        <w:t>使</w:t>
      </w:r>
      <w:r>
        <w:rPr>
          <w:rStyle w:val="translated-span"/>
        </w:rPr>
        <w:t>AMF</w:t>
      </w:r>
      <w:r>
        <w:rPr>
          <w:rStyle w:val="translated-span"/>
        </w:rPr>
        <w:t>的根定植减少了</w:t>
      </w:r>
      <w:r>
        <w:rPr>
          <w:rStyle w:val="translated-span"/>
        </w:rPr>
        <w:t>8</w:t>
      </w:r>
      <w:r>
        <w:rPr>
          <w:rStyle w:val="translated-span"/>
        </w:rPr>
        <w:t>倍（概率</w:t>
      </w:r>
      <w:r>
        <w:rPr>
          <w:rStyle w:val="translated-span"/>
        </w:rPr>
        <w:t>&gt;97.5%</w:t>
      </w:r>
      <w:r>
        <w:rPr>
          <w:rStyle w:val="translated-span"/>
        </w:rPr>
        <w:t>，图</w:t>
      </w:r>
      <w:r>
        <w:rPr>
          <w:rStyle w:val="translated-span"/>
        </w:rPr>
        <w:t>2G</w:t>
      </w:r>
      <w:r>
        <w:rPr>
          <w:rStyle w:val="translated-span"/>
        </w:rPr>
        <w:t>）</w:t>
      </w:r>
    </w:p>
    <w:p w:rsidR="00000000" w:rsidRDefault="005941D8">
      <w:pPr>
        <w:pStyle w:val="a3"/>
        <w:spacing w:line="211" w:lineRule="auto"/>
        <w:ind w:right="41"/>
      </w:pPr>
      <w:r>
        <w:rPr>
          <w:rStyle w:val="translated-span"/>
          <w:rFonts w:ascii="Lucida Sans Unicode" w:hAnsi="Lucida Sans Unicode" w:cs="Lucida Sans Unicode"/>
        </w:rPr>
        <w:t>∼</w:t>
      </w:r>
      <w:r>
        <w:rPr>
          <w:rStyle w:val="translated-span"/>
          <w:rFonts w:ascii="Lucida Sans Unicode" w:hAnsi="Lucida Sans Unicode" w:cs="Lucida Sans Unicode"/>
        </w:rPr>
        <w:t>根定殖</w:t>
      </w:r>
      <w:r>
        <w:rPr>
          <w:rStyle w:val="translated-span"/>
          <w:rFonts w:ascii="Lucida Sans Unicode" w:hAnsi="Lucida Sans Unicode" w:cs="Lucida Sans Unicode"/>
        </w:rPr>
        <w:t>50%</w:t>
      </w:r>
      <w:r>
        <w:rPr>
          <w:rStyle w:val="translated-span"/>
          <w:rFonts w:ascii="Lucida Sans Unicode" w:hAnsi="Lucida Sans Unicode" w:cs="Lucida Sans Unicode"/>
        </w:rPr>
        <w:t>（概率</w:t>
      </w:r>
      <w:r>
        <w:rPr>
          <w:rStyle w:val="translated-span"/>
          <w:rFonts w:ascii="Lucida Sans Unicode" w:hAnsi="Lucida Sans Unicode" w:cs="Lucida Sans Unicode"/>
        </w:rPr>
        <w:t>&gt;75.0%</w:t>
      </w:r>
      <w:r>
        <w:rPr>
          <w:rStyle w:val="translated-span"/>
          <w:rFonts w:ascii="Lucida Sans Unicode" w:hAnsi="Lucida Sans Unicode" w:cs="Lucida Sans Unicode"/>
        </w:rPr>
        <w:t>）</w:t>
      </w:r>
      <w:r>
        <w:rPr>
          <w:rStyle w:val="translated-span"/>
          <w:rFonts w:ascii="Lucida Sans Unicode" w:hAnsi="Lucida Sans Unicode" w:cs="Lucida Sans Unicode"/>
        </w:rPr>
        <w:t>。</w:t>
      </w:r>
      <w:r>
        <w:rPr>
          <w:rStyle w:val="translated-span"/>
          <w:rFonts w:ascii="Lucida Sans Unicode" w:hAnsi="Lucida Sans Unicode" w:cs="Lucida Sans Unicode"/>
        </w:rPr>
        <w:t>事实上，</w:t>
      </w:r>
      <w:r>
        <w:rPr>
          <w:rStyle w:val="translated-span"/>
          <w:rFonts w:ascii="Lucida Sans Unicode" w:hAnsi="Lucida Sans Unicode" w:cs="Lucida Sans Unicode"/>
        </w:rPr>
        <w:t>PES</w:t>
      </w:r>
      <w:r>
        <w:rPr>
          <w:rStyle w:val="translated-span"/>
          <w:rFonts w:ascii="Lucida Sans Unicode" w:hAnsi="Lucida Sans Unicode" w:cs="Lucida Sans Unicode"/>
        </w:rPr>
        <w:t>对根系和周围微生物群落的相互作用产生了最大的影</w:t>
      </w:r>
      <w:r>
        <w:rPr>
          <w:rStyle w:val="translated-span"/>
          <w:rFonts w:ascii="Lucida Sans Unicode" w:hAnsi="Lucida Sans Unicode" w:cs="Lucida Sans Unicode"/>
        </w:rPr>
        <w:t>响</w:t>
      </w:r>
    </w:p>
    <w:p w:rsidR="00000000" w:rsidRDefault="005941D8">
      <w:pPr>
        <w:pStyle w:val="a3"/>
        <w:spacing w:line="232" w:lineRule="auto"/>
        <w:ind w:right="38"/>
      </w:pPr>
      <w:r>
        <w:rPr>
          <w:rStyle w:val="translated-span"/>
        </w:rPr>
        <w:t>菌根圈和非</w:t>
      </w:r>
      <w:r>
        <w:rPr>
          <w:rStyle w:val="translated-span"/>
        </w:rPr>
        <w:t>AMF</w:t>
      </w:r>
      <w:r>
        <w:rPr>
          <w:rStyle w:val="translated-span"/>
        </w:rPr>
        <w:t>结构增加（概率</w:t>
      </w:r>
      <w:r>
        <w:rPr>
          <w:rStyle w:val="translated-span"/>
        </w:rPr>
        <w:t>&gt;97.5%</w:t>
      </w:r>
      <w:r>
        <w:rPr>
          <w:rStyle w:val="translated-span"/>
        </w:rPr>
        <w:t>）</w:t>
      </w:r>
      <w:r>
        <w:rPr>
          <w:rStyle w:val="translated-span"/>
        </w:rPr>
        <w:t>。</w:t>
      </w:r>
      <w:r>
        <w:rPr>
          <w:rStyle w:val="translated-span"/>
        </w:rPr>
        <w:t>除了</w:t>
      </w:r>
      <w:r>
        <w:rPr>
          <w:rStyle w:val="translated-span"/>
        </w:rPr>
        <w:t>PP</w:t>
      </w:r>
      <w:r>
        <w:rPr>
          <w:rStyle w:val="translated-span"/>
        </w:rPr>
        <w:t>引起线圈定植的少量增加（概率</w:t>
      </w:r>
      <w:r>
        <w:rPr>
          <w:rStyle w:val="translated-span"/>
        </w:rPr>
        <w:t>&gt;75.0%</w:t>
      </w:r>
      <w:r>
        <w:rPr>
          <w:rStyle w:val="translated-span"/>
        </w:rPr>
        <w:t>）和</w:t>
      </w:r>
      <w:r>
        <w:rPr>
          <w:rStyle w:val="translated-span"/>
        </w:rPr>
        <w:t>PA</w:t>
      </w:r>
      <w:r>
        <w:rPr>
          <w:rStyle w:val="translated-span"/>
        </w:rPr>
        <w:t>减少非</w:t>
      </w:r>
      <w:r>
        <w:rPr>
          <w:rStyle w:val="translated-span"/>
        </w:rPr>
        <w:t>AMF</w:t>
      </w:r>
      <w:r>
        <w:rPr>
          <w:rStyle w:val="translated-span"/>
        </w:rPr>
        <w:t>结构（概率</w:t>
      </w:r>
      <w:r>
        <w:rPr>
          <w:rStyle w:val="translated-span"/>
        </w:rPr>
        <w:t>&gt;97.5%</w:t>
      </w:r>
      <w:r>
        <w:rPr>
          <w:rStyle w:val="translated-span"/>
        </w:rPr>
        <w:t>）外，其他治疗均无明显效果</w:t>
      </w:r>
      <w:r>
        <w:rPr>
          <w:rStyle w:val="translated-span"/>
        </w:rPr>
        <w:t>。</w:t>
      </w:r>
    </w:p>
    <w:p w:rsidR="00000000" w:rsidRDefault="005941D8">
      <w:pPr>
        <w:pStyle w:val="a3"/>
        <w:spacing w:line="228" w:lineRule="auto"/>
        <w:ind w:right="41" w:firstLine="199"/>
      </w:pPr>
      <w:r>
        <w:rPr>
          <w:rStyle w:val="translated-span"/>
          <w:rFonts w:ascii="Calibri" w:hAnsi="Calibri"/>
        </w:rPr>
        <w:t>微塑料可以影响</w:t>
      </w:r>
      <w:r>
        <w:rPr>
          <w:rStyle w:val="translated-span"/>
          <w:rFonts w:ascii="Calibri" w:hAnsi="Calibri"/>
        </w:rPr>
        <w:t>植物的叶片性状和总生物量</w:t>
      </w:r>
      <w:r>
        <w:rPr>
          <w:rStyle w:val="translated-span"/>
          <w:rFonts w:ascii="Calibri" w:hAnsi="Calibri"/>
        </w:rPr>
        <w:t>。</w:t>
      </w:r>
      <w:r>
        <w:rPr>
          <w:rStyle w:val="translated-span"/>
          <w:rFonts w:ascii="Calibri" w:hAnsi="Calibri"/>
        </w:rPr>
        <w:t>在</w:t>
      </w:r>
      <w:r>
        <w:rPr>
          <w:rStyle w:val="translated-span"/>
          <w:rFonts w:ascii="Calibri" w:hAnsi="Calibri"/>
        </w:rPr>
        <w:t>PA</w:t>
      </w:r>
      <w:r>
        <w:rPr>
          <w:rStyle w:val="translated-span"/>
          <w:rFonts w:ascii="Calibri" w:hAnsi="Calibri"/>
        </w:rPr>
        <w:t>处理的植物中，洋葱鳞茎的干生物量减少（概率</w:t>
      </w:r>
      <w:r>
        <w:rPr>
          <w:rStyle w:val="translated-span"/>
          <w:rFonts w:ascii="Calibri" w:hAnsi="Calibri"/>
        </w:rPr>
        <w:t>&gt;97.5%</w:t>
      </w:r>
      <w:r>
        <w:rPr>
          <w:rStyle w:val="translated-span"/>
          <w:rFonts w:ascii="Calibri" w:hAnsi="Calibri"/>
        </w:rPr>
        <w:t>，图</w:t>
      </w:r>
      <w:r>
        <w:rPr>
          <w:rStyle w:val="translated-span"/>
          <w:rFonts w:ascii="Calibri" w:hAnsi="Calibri"/>
        </w:rPr>
        <w:t>3A</w:t>
      </w:r>
      <w:r>
        <w:rPr>
          <w:rStyle w:val="translated-span"/>
          <w:rFonts w:ascii="Calibri" w:hAnsi="Calibri"/>
        </w:rPr>
        <w:t>），</w:t>
      </w:r>
      <w:r>
        <w:rPr>
          <w:rStyle w:val="translated-span"/>
          <w:rFonts w:ascii="Calibri" w:hAnsi="Calibri"/>
        </w:rPr>
        <w:t>而</w:t>
      </w:r>
    </w:p>
    <w:p w:rsidR="00000000" w:rsidRDefault="005941D8">
      <w:pPr>
        <w:pStyle w:val="a3"/>
        <w:spacing w:line="230" w:lineRule="auto"/>
        <w:ind w:right="41"/>
      </w:pPr>
      <w:r>
        <w:rPr>
          <w:rStyle w:val="translated-span"/>
        </w:rPr>
        <w:t>暴露于</w:t>
      </w:r>
      <w:r>
        <w:rPr>
          <w:rStyle w:val="translated-span"/>
        </w:rPr>
        <w:t>PES</w:t>
      </w:r>
      <w:r>
        <w:rPr>
          <w:rStyle w:val="translated-span"/>
        </w:rPr>
        <w:t>后几乎翻了一番（概率</w:t>
      </w:r>
      <w:r>
        <w:rPr>
          <w:rStyle w:val="translated-span"/>
        </w:rPr>
        <w:t>&gt;97.5%</w:t>
      </w:r>
      <w:r>
        <w:rPr>
          <w:rStyle w:val="translated-span"/>
        </w:rPr>
        <w:t>，图</w:t>
      </w:r>
      <w:r>
        <w:rPr>
          <w:rStyle w:val="translated-span"/>
        </w:rPr>
        <w:t>3A</w:t>
      </w:r>
      <w:r>
        <w:rPr>
          <w:rStyle w:val="translated-span"/>
        </w:rPr>
        <w:t>）</w:t>
      </w:r>
      <w:r>
        <w:rPr>
          <w:rStyle w:val="translated-span"/>
        </w:rPr>
        <w:t>。</w:t>
      </w:r>
      <w:r>
        <w:rPr>
          <w:rStyle w:val="translated-span"/>
        </w:rPr>
        <w:t>事实上，在洋葱鳞茎干重方面，所有的微塑性处理与对照有显著差异</w:t>
      </w:r>
      <w:r>
        <w:rPr>
          <w:rStyle w:val="translated-span"/>
        </w:rPr>
        <w:t>。</w:t>
      </w:r>
      <w:r>
        <w:rPr>
          <w:rStyle w:val="translated-span"/>
        </w:rPr>
        <w:t>同样，在</w:t>
      </w:r>
      <w:r>
        <w:rPr>
          <w:rStyle w:val="translated-span"/>
        </w:rPr>
        <w:t>PA</w:t>
      </w:r>
      <w:r>
        <w:rPr>
          <w:rStyle w:val="translated-span"/>
        </w:rPr>
        <w:t>暴露下洋葱鳞茎的含水量增加了</w:t>
      </w:r>
      <w:r>
        <w:rPr>
          <w:rStyle w:val="translated-span"/>
        </w:rPr>
        <w:t>2</w:t>
      </w:r>
      <w:r>
        <w:rPr>
          <w:rStyle w:val="translated-span"/>
        </w:rPr>
        <w:t>倍（概率</w:t>
      </w:r>
      <w:r>
        <w:rPr>
          <w:rStyle w:val="translated-span"/>
        </w:rPr>
        <w:t>&gt;97.5%</w:t>
      </w:r>
      <w:r>
        <w:rPr>
          <w:rStyle w:val="translated-span"/>
        </w:rPr>
        <w:t>，图</w:t>
      </w:r>
      <w:r>
        <w:rPr>
          <w:rStyle w:val="translated-span"/>
        </w:rPr>
        <w:t>3B</w:t>
      </w:r>
      <w:r>
        <w:rPr>
          <w:rStyle w:val="translated-span"/>
        </w:rPr>
        <w:t>），并且随着</w:t>
      </w:r>
      <w:r>
        <w:rPr>
          <w:rStyle w:val="translated-span"/>
        </w:rPr>
        <w:t>PES</w:t>
      </w:r>
      <w:r>
        <w:rPr>
          <w:rStyle w:val="translated-span"/>
        </w:rPr>
        <w:t>、</w:t>
      </w:r>
      <w:r>
        <w:rPr>
          <w:rStyle w:val="translated-span"/>
        </w:rPr>
        <w:t>PET</w:t>
      </w:r>
      <w:r>
        <w:rPr>
          <w:rStyle w:val="translated-span"/>
        </w:rPr>
        <w:t>和</w:t>
      </w:r>
      <w:r>
        <w:rPr>
          <w:rStyle w:val="translated-span"/>
        </w:rPr>
        <w:t>PP</w:t>
      </w:r>
      <w:r>
        <w:rPr>
          <w:rStyle w:val="translated-span"/>
        </w:rPr>
        <w:t>暴露（概</w:t>
      </w:r>
      <w:r>
        <w:rPr>
          <w:rStyle w:val="translated-span"/>
        </w:rPr>
        <w:t>率</w:t>
      </w:r>
    </w:p>
    <w:p w:rsidR="00000000" w:rsidRDefault="005941D8">
      <w:pPr>
        <w:pStyle w:val="a3"/>
        <w:spacing w:before="4" w:line="228" w:lineRule="auto"/>
        <w:ind w:right="41"/>
      </w:pPr>
      <w:r>
        <w:rPr>
          <w:rStyle w:val="translated-span"/>
        </w:rPr>
        <w:t>&gt;75.0%</w:t>
      </w:r>
      <w:r>
        <w:rPr>
          <w:rStyle w:val="translated-span"/>
        </w:rPr>
        <w:t>。</w:t>
      </w:r>
      <w:r>
        <w:rPr>
          <w:rStyle w:val="translated-span"/>
        </w:rPr>
        <w:t>地上组织的含水量对微塑料的敏感性较低，仅对</w:t>
      </w:r>
      <w:r>
        <w:rPr>
          <w:rStyle w:val="translated-span"/>
        </w:rPr>
        <w:t>PA</w:t>
      </w:r>
      <w:r>
        <w:rPr>
          <w:rStyle w:val="translated-span"/>
        </w:rPr>
        <w:t>和</w:t>
      </w:r>
      <w:r>
        <w:rPr>
          <w:rStyle w:val="translated-span"/>
        </w:rPr>
        <w:t>PES</w:t>
      </w:r>
      <w:r>
        <w:rPr>
          <w:rStyle w:val="translated-span"/>
        </w:rPr>
        <w:t>观察到显著增加（概率</w:t>
      </w:r>
      <w:r>
        <w:rPr>
          <w:rStyle w:val="translated-span"/>
        </w:rPr>
        <w:t>&gt;75.0%</w:t>
      </w:r>
      <w:r>
        <w:rPr>
          <w:rStyle w:val="translated-span"/>
        </w:rPr>
        <w:t>，图</w:t>
      </w:r>
      <w:r>
        <w:rPr>
          <w:rStyle w:val="translated-span"/>
        </w:rPr>
        <w:t>3C</w:t>
      </w:r>
      <w:r>
        <w:rPr>
          <w:rStyle w:val="translated-span"/>
        </w:rPr>
        <w:t>）</w:t>
      </w:r>
      <w:r>
        <w:rPr>
          <w:rStyle w:val="translated-span"/>
        </w:rPr>
        <w:t>。</w:t>
      </w:r>
      <w:r>
        <w:rPr>
          <w:rStyle w:val="translated-span"/>
        </w:rPr>
        <w:t>然而，</w:t>
      </w:r>
      <w:r>
        <w:rPr>
          <w:rStyle w:val="translated-span"/>
        </w:rPr>
        <w:t>PA</w:t>
      </w:r>
      <w:r>
        <w:rPr>
          <w:rStyle w:val="translated-span"/>
        </w:rPr>
        <w:t>增加了叶片氮含量，</w:t>
      </w:r>
      <w:r>
        <w:rPr>
          <w:rStyle w:val="translated-span"/>
        </w:rPr>
        <w:t>PES</w:t>
      </w:r>
      <w:r>
        <w:rPr>
          <w:rStyle w:val="translated-span"/>
        </w:rPr>
        <w:t>显著降低了叶片氮含量（概率</w:t>
      </w:r>
      <w:r>
        <w:rPr>
          <w:rStyle w:val="translated-span"/>
        </w:rPr>
        <w:t>&gt;97</w:t>
      </w:r>
      <w:r>
        <w:rPr>
          <w:rStyle w:val="translated-span"/>
        </w:rPr>
        <w:t>.5%</w:t>
      </w:r>
      <w:r>
        <w:rPr>
          <w:rStyle w:val="translated-span"/>
        </w:rPr>
        <w:t>，图</w:t>
      </w:r>
      <w:r>
        <w:rPr>
          <w:rStyle w:val="translated-span"/>
        </w:rPr>
        <w:t>3D</w:t>
      </w:r>
      <w:r>
        <w:rPr>
          <w:rStyle w:val="translated-span"/>
        </w:rPr>
        <w:t>）</w:t>
      </w:r>
      <w:r>
        <w:rPr>
          <w:rStyle w:val="translated-span"/>
        </w:rPr>
        <w:t>。</w:t>
      </w:r>
    </w:p>
    <w:p w:rsidR="00000000" w:rsidRDefault="005941D8">
      <w:pPr>
        <w:pStyle w:val="a3"/>
        <w:spacing w:line="265" w:lineRule="atLeast"/>
      </w:pPr>
      <w:r>
        <w:rPr>
          <w:rStyle w:val="translated-span"/>
        </w:rPr>
        <w:t>因此，</w:t>
      </w:r>
      <w:r>
        <w:rPr>
          <w:rStyle w:val="translated-span"/>
        </w:rPr>
        <w:t>PA</w:t>
      </w:r>
      <w:r>
        <w:rPr>
          <w:rStyle w:val="translated-span"/>
        </w:rPr>
        <w:t>显著降低</w:t>
      </w:r>
      <w:r>
        <w:rPr>
          <w:rStyle w:val="translated-span"/>
        </w:rPr>
        <w:t>C-N</w:t>
      </w:r>
      <w:r>
        <w:rPr>
          <w:rStyle w:val="translated-span"/>
        </w:rPr>
        <w:t>比率，增加</w:t>
      </w:r>
      <w:r>
        <w:rPr>
          <w:rStyle w:val="translated-span"/>
        </w:rPr>
        <w:t>PE</w:t>
      </w:r>
      <w:r>
        <w:rPr>
          <w:rStyle w:val="translated-span"/>
        </w:rPr>
        <w:t>S</w:t>
      </w:r>
    </w:p>
    <w:p w:rsidR="00000000" w:rsidRDefault="005941D8">
      <w:pPr>
        <w:rPr>
          <w:rFonts w:ascii="宋体" w:hAnsi="宋体"/>
          <w:sz w:val="24"/>
          <w:szCs w:val="24"/>
        </w:rPr>
      </w:pPr>
      <w:r>
        <w:rPr>
          <w:sz w:val="20"/>
          <w:szCs w:val="20"/>
        </w:rPr>
        <w:br w:type="textWrapping" w:clear="all"/>
      </w:r>
    </w:p>
    <w:p w:rsidR="00000000" w:rsidRDefault="005941D8">
      <w:pPr>
        <w:pStyle w:val="a3"/>
        <w:spacing w:before="196" w:line="230" w:lineRule="auto"/>
        <w:ind w:right="276"/>
        <w:rPr>
          <w:rFonts w:hint="eastAsia"/>
        </w:rPr>
      </w:pPr>
      <w:r>
        <w:rPr>
          <w:rStyle w:val="translated-span"/>
        </w:rPr>
        <w:t>它（概率</w:t>
      </w:r>
      <w:r>
        <w:rPr>
          <w:rStyle w:val="translated-span"/>
        </w:rPr>
        <w:t>&gt;97.5%</w:t>
      </w:r>
      <w:r>
        <w:rPr>
          <w:rStyle w:val="translated-span"/>
        </w:rPr>
        <w:t>，图</w:t>
      </w:r>
      <w:r>
        <w:rPr>
          <w:rStyle w:val="translated-span"/>
        </w:rPr>
        <w:t>3E</w:t>
      </w:r>
      <w:r>
        <w:rPr>
          <w:rStyle w:val="translated-span"/>
        </w:rPr>
        <w:t>）</w:t>
      </w:r>
      <w:r>
        <w:rPr>
          <w:rStyle w:val="translated-span"/>
        </w:rPr>
        <w:t>。</w:t>
      </w:r>
      <w:r>
        <w:rPr>
          <w:rStyle w:val="translated-span"/>
        </w:rPr>
        <w:t>总生物量增加了</w:t>
      </w:r>
      <w:r>
        <w:rPr>
          <w:rStyle w:val="translated-span"/>
        </w:rPr>
        <w:t>PA</w:t>
      </w:r>
      <w:r>
        <w:rPr>
          <w:rStyle w:val="translated-span"/>
        </w:rPr>
        <w:t>和</w:t>
      </w:r>
      <w:r>
        <w:rPr>
          <w:rStyle w:val="translated-span"/>
        </w:rPr>
        <w:t>PES</w:t>
      </w:r>
      <w:r>
        <w:rPr>
          <w:rStyle w:val="translated-span"/>
        </w:rPr>
        <w:t>（概率</w:t>
      </w:r>
      <w:r>
        <w:rPr>
          <w:rStyle w:val="translated-span"/>
        </w:rPr>
        <w:t>&gt;97.5%</w:t>
      </w:r>
      <w:r>
        <w:rPr>
          <w:rStyle w:val="translated-span"/>
        </w:rPr>
        <w:t>，图</w:t>
      </w:r>
      <w:r>
        <w:rPr>
          <w:rStyle w:val="translated-span"/>
        </w:rPr>
        <w:t>3F</w:t>
      </w:r>
      <w:r>
        <w:rPr>
          <w:rStyle w:val="translated-span"/>
        </w:rPr>
        <w:t>）</w:t>
      </w:r>
      <w:r>
        <w:rPr>
          <w:rStyle w:val="translated-span"/>
        </w:rPr>
        <w:t>。</w:t>
      </w:r>
      <w:r>
        <w:rPr>
          <w:rStyle w:val="translated-span"/>
        </w:rPr>
        <w:t>在第一种情况下，影响是由地上叶的增加驱动的，而对于后者，地下鳞茎的增加</w:t>
      </w:r>
      <w:r>
        <w:rPr>
          <w:rStyle w:val="translated-span"/>
        </w:rPr>
        <w:t>。</w:t>
      </w:r>
      <w:r>
        <w:rPr>
          <w:rStyle w:val="translated-span"/>
        </w:rPr>
        <w:t>值得一提的是，</w:t>
      </w:r>
      <w:r>
        <w:rPr>
          <w:rStyle w:val="translated-span"/>
        </w:rPr>
        <w:t>PA</w:t>
      </w:r>
      <w:r>
        <w:rPr>
          <w:rStyle w:val="translated-span"/>
        </w:rPr>
        <w:t>的成分中含有氮，这可能是观察到的影响的原因（见影响土壤和植物特性的塑料特性一节）</w:t>
      </w:r>
      <w:r>
        <w:rPr>
          <w:rStyle w:val="translated-span"/>
        </w:rPr>
        <w:t>。</w:t>
      </w:r>
      <w:r>
        <w:rPr>
          <w:rStyle w:val="translated-span"/>
        </w:rPr>
        <w:t>PET</w:t>
      </w:r>
      <w:r>
        <w:rPr>
          <w:rStyle w:val="translated-span"/>
        </w:rPr>
        <w:t>和</w:t>
      </w:r>
      <w:r>
        <w:rPr>
          <w:rStyle w:val="translated-span"/>
        </w:rPr>
        <w:t>PS</w:t>
      </w:r>
      <w:r>
        <w:rPr>
          <w:rStyle w:val="translated-span"/>
        </w:rPr>
        <w:t>的总生物量进一步增加（概率</w:t>
      </w:r>
      <w:r>
        <w:rPr>
          <w:rStyle w:val="translated-span"/>
        </w:rPr>
        <w:t>&gt;75.0%</w:t>
      </w:r>
      <w:r>
        <w:rPr>
          <w:rStyle w:val="translated-span"/>
        </w:rPr>
        <w:t>）</w:t>
      </w:r>
      <w:r>
        <w:rPr>
          <w:rStyle w:val="translated-span"/>
        </w:rPr>
        <w:t>。</w:t>
      </w:r>
      <w:r>
        <w:rPr>
          <w:rStyle w:val="translated-span"/>
        </w:rPr>
        <w:t>没有一种微塑性处理显著降低了总生物量</w:t>
      </w:r>
      <w:r>
        <w:rPr>
          <w:rStyle w:val="translated-span"/>
        </w:rPr>
        <w:t>。</w:t>
      </w:r>
    </w:p>
    <w:p w:rsidR="00000000" w:rsidRDefault="005941D8">
      <w:pPr>
        <w:pStyle w:val="a3"/>
        <w:spacing w:line="228" w:lineRule="auto"/>
        <w:ind w:right="276" w:firstLine="200"/>
      </w:pPr>
      <w:r>
        <w:rPr>
          <w:rStyle w:val="translated-span"/>
          <w:rFonts w:ascii="Calibri" w:hAnsi="Calibri"/>
        </w:rPr>
        <w:t>影响土壤和植物特性的塑料颗粒特性</w:t>
      </w:r>
      <w:r>
        <w:rPr>
          <w:rStyle w:val="translated-span"/>
          <w:rFonts w:ascii="Calibri" w:hAnsi="Calibri"/>
        </w:rPr>
        <w:t>。</w:t>
      </w:r>
      <w:r>
        <w:rPr>
          <w:rStyle w:val="translated-span"/>
          <w:rFonts w:ascii="Calibri" w:hAnsi="Calibri"/>
        </w:rPr>
        <w:t>PA</w:t>
      </w:r>
      <w:r>
        <w:rPr>
          <w:rStyle w:val="translated-span"/>
          <w:rFonts w:ascii="Calibri" w:hAnsi="Calibri"/>
        </w:rPr>
        <w:t>是用于工业尼龙生产的相对较小尺寸（</w:t>
      </w:r>
      <w:r>
        <w:rPr>
          <w:rStyle w:val="translated-span"/>
          <w:rFonts w:ascii="Calibri" w:hAnsi="Calibri"/>
        </w:rPr>
        <w:t>15μm</w:t>
      </w:r>
      <w:r>
        <w:rPr>
          <w:rStyle w:val="translated-span"/>
          <w:rFonts w:ascii="Calibri" w:hAnsi="Calibri"/>
        </w:rPr>
        <w:t>）的初级微</w:t>
      </w:r>
      <w:r>
        <w:rPr>
          <w:rStyle w:val="translated-span"/>
          <w:rFonts w:ascii="Calibri" w:hAnsi="Calibri"/>
        </w:rPr>
        <w:t>塑料珠</w:t>
      </w:r>
      <w:r>
        <w:rPr>
          <w:rStyle w:val="translated-span"/>
          <w:rFonts w:ascii="Calibri" w:hAnsi="Calibri"/>
        </w:rPr>
        <w:t>。</w:t>
      </w:r>
      <w:r>
        <w:rPr>
          <w:rStyle w:val="translated-span"/>
          <w:rFonts w:ascii="Calibri" w:hAnsi="Calibri"/>
        </w:rPr>
        <w:t>这种未经加工的微塑料可能含有大量的生产过程中产生的化合</w:t>
      </w:r>
      <w:r>
        <w:rPr>
          <w:rStyle w:val="translated-span"/>
          <w:rFonts w:ascii="Calibri" w:hAnsi="Calibri"/>
        </w:rPr>
        <w:t>物</w:t>
      </w:r>
    </w:p>
    <w:p w:rsidR="00000000" w:rsidRDefault="005941D8">
      <w:pPr>
        <w:pStyle w:val="a3"/>
        <w:spacing w:line="235" w:lineRule="auto"/>
        <w:ind w:right="276"/>
      </w:pPr>
      <w:r>
        <w:rPr>
          <w:rStyle w:val="translated-span"/>
        </w:rPr>
        <w:t>吸附在颗粒上，或与聚合物基质发生松散的相互作用，很容易释放到土壤中</w:t>
      </w:r>
      <w:r>
        <w:rPr>
          <w:rStyle w:val="translated-span"/>
        </w:rPr>
        <w:t>。</w:t>
      </w:r>
      <w:r>
        <w:rPr>
          <w:rStyle w:val="translated-span"/>
        </w:rPr>
        <w:t>特别是对于</w:t>
      </w:r>
      <w:r>
        <w:rPr>
          <w:rStyle w:val="translated-span"/>
        </w:rPr>
        <w:t>PA</w:t>
      </w:r>
      <w:r>
        <w:rPr>
          <w:rStyle w:val="translated-span"/>
        </w:rPr>
        <w:t>，其效果可能是由土壤氮的富集所解释的</w:t>
      </w:r>
      <w:r>
        <w:rPr>
          <w:rStyle w:val="translated-span"/>
        </w:rPr>
        <w:t>。</w:t>
      </w:r>
      <w:r>
        <w:rPr>
          <w:rStyle w:val="translated-span"/>
        </w:rPr>
        <w:t>这是由叶片氮含量增加近</w:t>
      </w:r>
      <w:r>
        <w:rPr>
          <w:rStyle w:val="translated-span"/>
        </w:rPr>
        <w:t>2</w:t>
      </w:r>
      <w:r>
        <w:rPr>
          <w:rStyle w:val="translated-span"/>
        </w:rPr>
        <w:t>倍（图</w:t>
      </w:r>
      <w:r>
        <w:rPr>
          <w:rStyle w:val="translated-span"/>
        </w:rPr>
        <w:t>3D</w:t>
      </w:r>
      <w:r>
        <w:rPr>
          <w:rStyle w:val="translated-span"/>
        </w:rPr>
        <w:t>）、总生物量增加（图</w:t>
      </w:r>
      <w:r>
        <w:rPr>
          <w:rStyle w:val="translated-span"/>
        </w:rPr>
        <w:t>3F</w:t>
      </w:r>
      <w:r>
        <w:rPr>
          <w:rStyle w:val="translated-span"/>
        </w:rPr>
        <w:t>）和根叶比相对降低（图</w:t>
      </w:r>
      <w:r>
        <w:rPr>
          <w:rStyle w:val="translated-span"/>
        </w:rPr>
        <w:t>2B</w:t>
      </w:r>
      <w:r>
        <w:rPr>
          <w:rStyle w:val="translated-span"/>
        </w:rPr>
        <w:t>）所支持的</w:t>
      </w:r>
      <w:r>
        <w:rPr>
          <w:rStyle w:val="translated-span"/>
        </w:rPr>
        <w:t>。</w:t>
      </w:r>
      <w:r>
        <w:rPr>
          <w:rStyle w:val="translated-span"/>
        </w:rPr>
        <w:t>PA</w:t>
      </w:r>
      <w:r>
        <w:rPr>
          <w:rStyle w:val="translated-span"/>
        </w:rPr>
        <w:t>的产生涉及到胺和羧酸的聚合。</w:t>
      </w:r>
      <w:r>
        <w:rPr>
          <w:rStyle w:val="translated-span"/>
        </w:rPr>
        <w:t>24</w:t>
      </w:r>
      <w:r>
        <w:rPr>
          <w:rStyle w:val="translated-span"/>
        </w:rPr>
        <w:t>因此，剩余的单体可能渗入土壤，造成类似施肥的效果</w:t>
      </w:r>
      <w:r>
        <w:rPr>
          <w:rStyle w:val="translated-span"/>
        </w:rPr>
        <w:t>。</w:t>
      </w:r>
      <w:r>
        <w:rPr>
          <w:rStyle w:val="translated-span"/>
        </w:rPr>
        <w:t>今后的研究应量化土壤中的氮含量，以便为这一假设提供更多的证据</w:t>
      </w:r>
      <w:r>
        <w:rPr>
          <w:rStyle w:val="translated-span"/>
        </w:rPr>
        <w:t>。</w:t>
      </w:r>
      <w:r>
        <w:rPr>
          <w:rStyle w:val="translated-span"/>
        </w:rPr>
        <w:t>在这种情况下，任何进一步的实验，包括氮分析，都可能需要考虑，</w:t>
      </w:r>
      <w:r>
        <w:rPr>
          <w:rStyle w:val="translated-span"/>
        </w:rPr>
        <w:t>PA</w:t>
      </w:r>
      <w:r>
        <w:rPr>
          <w:rStyle w:val="translated-span"/>
        </w:rPr>
        <w:t>衍生的氮可以以某种</w:t>
      </w:r>
      <w:r>
        <w:rPr>
          <w:rStyle w:val="translated-span"/>
        </w:rPr>
        <w:t>有机形式释放出来，这些有机形式会被微生物直接在颗粒表面快速代谢</w:t>
      </w:r>
      <w:r>
        <w:rPr>
          <w:rStyle w:val="translated-span"/>
        </w:rPr>
        <w:t>。</w:t>
      </w:r>
      <w:r>
        <w:rPr>
          <w:rStyle w:val="translated-span"/>
        </w:rPr>
        <w:t>对含有</w:t>
      </w:r>
      <w:r>
        <w:rPr>
          <w:rStyle w:val="translated-span"/>
        </w:rPr>
        <w:t>PA</w:t>
      </w:r>
      <w:r>
        <w:rPr>
          <w:rStyle w:val="translated-span"/>
        </w:rPr>
        <w:t>的土壤进行元素或无机氮分析，可能无法直接获得养分生物有效性的信息</w:t>
      </w:r>
      <w:r>
        <w:rPr>
          <w:rStyle w:val="translated-span"/>
        </w:rPr>
        <w:t>。</w:t>
      </w:r>
      <w:r>
        <w:rPr>
          <w:rStyle w:val="translated-span"/>
        </w:rPr>
        <w:t>此外，基于初级聚合物的颗粒可能含有表面上的添加剂（例如润滑剂），并且通常是有机亚磷酸酯抗氧化剂添加剂在本体中，很容易转化为有机磷酸盐，可能会分解成磷酸盐</w:t>
      </w:r>
      <w:r>
        <w:rPr>
          <w:rStyle w:val="translated-span"/>
        </w:rPr>
        <w:t>。</w:t>
      </w:r>
      <w:r>
        <w:rPr>
          <w:rStyle w:val="translated-span"/>
        </w:rPr>
        <w:t>这</w:t>
      </w:r>
      <w:r>
        <w:rPr>
          <w:rStyle w:val="translated-span"/>
        </w:rPr>
        <w:t>个</w:t>
      </w:r>
    </w:p>
    <w:p w:rsidR="00000000" w:rsidRDefault="005941D8">
      <w:pPr>
        <w:pStyle w:val="a3"/>
        <w:spacing w:before="8"/>
        <w:ind w:left="0"/>
        <w:jc w:val="left"/>
      </w:pPr>
      <w:r>
        <w:br w:type="page"/>
      </w:r>
      <w:r>
        <w:rPr>
          <w:sz w:val="17"/>
          <w:szCs w:val="17"/>
        </w:rPr>
        <w:t> </w:t>
      </w:r>
    </w:p>
    <w:p w:rsidR="00000000" w:rsidRDefault="005941D8">
      <w:pPr>
        <w:pStyle w:val="a3"/>
        <w:ind w:left="118"/>
        <w:jc w:val="left"/>
      </w:pPr>
      <w:r>
        <w:rPr>
          <w:noProof/>
        </w:rPr>
        <w:drawing>
          <wp:inline distT="0" distB="0" distL="0" distR="0">
            <wp:extent cx="6391275" cy="3219450"/>
            <wp:effectExtent l="0" t="0" r="9525" b="0"/>
            <wp:docPr id="16" name="image9.jpeg" descr="D:\document\convert_tasks\transweb\3656625_3667388\3656625.docx.file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descr="D:\document\convert_tasks\transweb\3656625_3667388\3656625.docx.files\image017.jpg"/>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391275" cy="3219450"/>
                    </a:xfrm>
                    <a:prstGeom prst="rect">
                      <a:avLst/>
                    </a:prstGeom>
                    <a:noFill/>
                    <a:ln>
                      <a:noFill/>
                    </a:ln>
                  </pic:spPr>
                </pic:pic>
              </a:graphicData>
            </a:graphic>
          </wp:inline>
        </w:drawing>
      </w:r>
    </w:p>
    <w:p w:rsidR="00000000" w:rsidRDefault="005941D8">
      <w:pPr>
        <w:pStyle w:val="a3"/>
        <w:spacing w:before="3"/>
        <w:ind w:left="0"/>
        <w:jc w:val="left"/>
      </w:pPr>
      <w:r>
        <w:rPr>
          <w:sz w:val="6"/>
          <w:szCs w:val="6"/>
        </w:rPr>
        <w:t> </w:t>
      </w:r>
    </w:p>
    <w:p w:rsidR="00000000" w:rsidRDefault="005941D8">
      <w:pPr>
        <w:spacing w:before="89" w:line="223" w:lineRule="auto"/>
        <w:ind w:left="109" w:right="276"/>
        <w:jc w:val="both"/>
      </w:pPr>
      <w:r>
        <w:rPr>
          <w:rStyle w:val="translated-span"/>
          <w:sz w:val="18"/>
          <w:szCs w:val="18"/>
        </w:rPr>
        <w:t>图</w:t>
      </w:r>
      <w:r>
        <w:rPr>
          <w:rStyle w:val="translated-span"/>
          <w:sz w:val="18"/>
          <w:szCs w:val="18"/>
        </w:rPr>
        <w:t>4</w:t>
      </w:r>
      <w:r>
        <w:rPr>
          <w:rStyle w:val="translated-span"/>
          <w:sz w:val="18"/>
          <w:szCs w:val="18"/>
        </w:rPr>
        <w:t>。</w:t>
      </w:r>
      <w:r>
        <w:rPr>
          <w:rStyle w:val="translated-span"/>
          <w:sz w:val="18"/>
          <w:szCs w:val="18"/>
        </w:rPr>
        <w:t>微型塑料改变植物功能特性的潜力</w:t>
      </w:r>
      <w:r>
        <w:rPr>
          <w:rStyle w:val="translated-span"/>
          <w:sz w:val="18"/>
          <w:szCs w:val="18"/>
        </w:rPr>
        <w:t>。</w:t>
      </w:r>
      <w:r>
        <w:rPr>
          <w:rStyle w:val="translated-span"/>
          <w:sz w:val="18"/>
          <w:szCs w:val="18"/>
        </w:rPr>
        <w:t>根长与洋葱鳞茎生物量（</w:t>
      </w:r>
      <w:r>
        <w:rPr>
          <w:rStyle w:val="translated-span"/>
          <w:sz w:val="18"/>
          <w:szCs w:val="18"/>
        </w:rPr>
        <w:t>A</w:t>
      </w:r>
      <w:r>
        <w:rPr>
          <w:rStyle w:val="translated-span"/>
          <w:sz w:val="18"/>
          <w:szCs w:val="18"/>
        </w:rPr>
        <w:t>排）、根组织密度与总生物量（</w:t>
      </w:r>
      <w:r>
        <w:rPr>
          <w:rStyle w:val="translated-span"/>
          <w:sz w:val="18"/>
          <w:szCs w:val="18"/>
        </w:rPr>
        <w:t>B</w:t>
      </w:r>
      <w:r>
        <w:rPr>
          <w:rStyle w:val="translated-span"/>
          <w:sz w:val="18"/>
          <w:szCs w:val="18"/>
        </w:rPr>
        <w:t>排）、特定根长与叶成分（</w:t>
      </w:r>
      <w:r>
        <w:rPr>
          <w:rStyle w:val="translated-span"/>
          <w:sz w:val="18"/>
          <w:szCs w:val="18"/>
        </w:rPr>
        <w:t>c</w:t>
      </w:r>
      <w:r>
        <w:rPr>
          <w:rStyle w:val="translated-span"/>
          <w:sz w:val="18"/>
          <w:szCs w:val="18"/>
        </w:rPr>
        <w:t>排）之间的选择异速相关在斜率或截距上与对照组相比显示出显著的</w:t>
      </w:r>
      <w:r>
        <w:rPr>
          <w:rStyle w:val="translated-span"/>
          <w:sz w:val="18"/>
          <w:szCs w:val="18"/>
        </w:rPr>
        <w:t>变化</w:t>
      </w:r>
      <w:r>
        <w:rPr>
          <w:rStyle w:val="translated-span"/>
          <w:sz w:val="18"/>
          <w:szCs w:val="18"/>
        </w:rPr>
        <w:t>。</w:t>
      </w:r>
      <w:r>
        <w:rPr>
          <w:rStyle w:val="translated-span"/>
          <w:sz w:val="18"/>
          <w:szCs w:val="18"/>
        </w:rPr>
        <w:t>点代表单个测量值，黑线代表线性回归，灰色区域代表其</w:t>
      </w:r>
      <w:r>
        <w:rPr>
          <w:rStyle w:val="translated-span"/>
          <w:sz w:val="18"/>
          <w:szCs w:val="18"/>
        </w:rPr>
        <w:t>95%</w:t>
      </w:r>
      <w:r>
        <w:rPr>
          <w:rStyle w:val="translated-span"/>
          <w:sz w:val="18"/>
          <w:szCs w:val="18"/>
        </w:rPr>
        <w:t>置信区间</w:t>
      </w:r>
      <w:r>
        <w:rPr>
          <w:rStyle w:val="translated-span"/>
          <w:sz w:val="18"/>
          <w:szCs w:val="18"/>
        </w:rPr>
        <w:t>。</w:t>
      </w:r>
      <w:r>
        <w:rPr>
          <w:rStyle w:val="translated-span"/>
          <w:sz w:val="18"/>
          <w:szCs w:val="18"/>
        </w:rPr>
        <w:t>洋葱鳞茎生物量与根长正相关的斜率（概率</w:t>
      </w:r>
      <w:r>
        <w:rPr>
          <w:rStyle w:val="translated-span"/>
          <w:sz w:val="18"/>
          <w:szCs w:val="18"/>
        </w:rPr>
        <w:t>）</w:t>
      </w:r>
    </w:p>
    <w:tbl>
      <w:tblPr>
        <w:tblW w:w="0" w:type="auto"/>
        <w:tblCellSpacing w:w="0" w:type="dxa"/>
        <w:tblInd w:w="109" w:type="dxa"/>
        <w:tblCellMar>
          <w:left w:w="0" w:type="dxa"/>
          <w:right w:w="0" w:type="dxa"/>
        </w:tblCellMar>
        <w:tblLook w:val="04A0" w:firstRow="1" w:lastRow="0" w:firstColumn="1" w:lastColumn="0" w:noHBand="0" w:noVBand="1"/>
      </w:tblPr>
      <w:tblGrid>
        <w:gridCol w:w="251"/>
        <w:gridCol w:w="10110"/>
      </w:tblGrid>
      <w:tr w:rsidR="00000000">
        <w:trPr>
          <w:gridAfter w:val="1"/>
          <w:tblCellSpacing w:w="0" w:type="dxa"/>
        </w:trPr>
        <w:tc>
          <w:tcPr>
            <w:tcW w:w="1200" w:type="dxa"/>
            <w:vAlign w:val="center"/>
            <w:hideMark/>
          </w:tcPr>
          <w:p w:rsidR="00000000" w:rsidRDefault="005941D8"/>
        </w:tc>
      </w:tr>
      <w:tr w:rsidR="00000000">
        <w:trPr>
          <w:tblCellSpacing w:w="0" w:type="dxa"/>
        </w:trPr>
        <w:tc>
          <w:tcPr>
            <w:tcW w:w="0" w:type="auto"/>
            <w:vAlign w:val="center"/>
            <w:hideMark/>
          </w:tcPr>
          <w:p w:rsidR="00000000" w:rsidRDefault="005941D8">
            <w:pPr>
              <w:rPr>
                <w:rFonts w:ascii="Calibri" w:eastAsia="Times New Roman" w:hAnsi="Calibri" w:cs="Times New Roman"/>
                <w:sz w:val="20"/>
                <w:szCs w:val="20"/>
              </w:rPr>
            </w:pPr>
          </w:p>
        </w:tc>
        <w:tc>
          <w:tcPr>
            <w:tcW w:w="0" w:type="auto"/>
            <w:vAlign w:val="center"/>
            <w:hideMark/>
          </w:tcPr>
          <w:p w:rsidR="00000000" w:rsidRDefault="005941D8">
            <w:pPr>
              <w:rPr>
                <w:rFonts w:ascii="宋体" w:hAnsi="宋体"/>
                <w:sz w:val="24"/>
                <w:szCs w:val="24"/>
              </w:rPr>
            </w:pPr>
            <w:r>
              <w:rPr>
                <w:rFonts w:ascii="宋体" w:hAnsi="宋体"/>
                <w:noProof/>
                <w:sz w:val="24"/>
                <w:szCs w:val="24"/>
              </w:rPr>
              <w:drawing>
                <wp:inline distT="0" distB="0" distL="0" distR="0">
                  <wp:extent cx="6419850" cy="19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419850" cy="19050"/>
                          </a:xfrm>
                          <a:prstGeom prst="rect">
                            <a:avLst/>
                          </a:prstGeom>
                          <a:noFill/>
                          <a:ln>
                            <a:noFill/>
                          </a:ln>
                        </pic:spPr>
                      </pic:pic>
                    </a:graphicData>
                  </a:graphic>
                </wp:inline>
              </w:drawing>
            </w:r>
          </w:p>
        </w:tc>
      </w:tr>
    </w:tbl>
    <w:p w:rsidR="00000000" w:rsidRDefault="005941D8">
      <w:pPr>
        <w:spacing w:line="220" w:lineRule="auto"/>
        <w:ind w:left="109" w:right="277"/>
        <w:jc w:val="both"/>
        <w:rPr>
          <w:rFonts w:hint="eastAsia"/>
        </w:rPr>
      </w:pPr>
      <w:r>
        <w:br w:type="textWrapping" w:clear="all"/>
      </w:r>
      <w:r>
        <w:rPr>
          <w:rStyle w:val="translated-span"/>
          <w:sz w:val="18"/>
          <w:szCs w:val="18"/>
        </w:rPr>
        <w:t>&gt;PA</w:t>
      </w:r>
      <w:r>
        <w:rPr>
          <w:rStyle w:val="translated-span"/>
          <w:sz w:val="18"/>
          <w:szCs w:val="18"/>
        </w:rPr>
        <w:t>和</w:t>
      </w:r>
      <w:r>
        <w:rPr>
          <w:rStyle w:val="translated-span"/>
          <w:sz w:val="18"/>
          <w:szCs w:val="18"/>
        </w:rPr>
        <w:t>PS</w:t>
      </w:r>
      <w:r>
        <w:rPr>
          <w:rStyle w:val="translated-span"/>
          <w:sz w:val="18"/>
          <w:szCs w:val="18"/>
        </w:rPr>
        <w:t>（概率</w:t>
      </w:r>
      <w:r>
        <w:rPr>
          <w:rStyle w:val="translated-span"/>
          <w:sz w:val="18"/>
          <w:szCs w:val="18"/>
        </w:rPr>
        <w:t>&gt;75.0%</w:t>
      </w:r>
      <w:r>
        <w:rPr>
          <w:rStyle w:val="translated-span"/>
          <w:sz w:val="18"/>
          <w:szCs w:val="18"/>
        </w:rPr>
        <w:t>，</w:t>
      </w:r>
      <w:r>
        <w:rPr>
          <w:rStyle w:val="translated-span"/>
          <w:sz w:val="18"/>
          <w:szCs w:val="18"/>
        </w:rPr>
        <w:t>A</w:t>
      </w:r>
      <w:r>
        <w:rPr>
          <w:rStyle w:val="translated-span"/>
          <w:sz w:val="18"/>
          <w:szCs w:val="18"/>
        </w:rPr>
        <w:t>排）降低了</w:t>
      </w:r>
      <w:r>
        <w:rPr>
          <w:rStyle w:val="translated-span"/>
          <w:sz w:val="18"/>
          <w:szCs w:val="18"/>
        </w:rPr>
        <w:t>97.5%</w:t>
      </w:r>
      <w:r>
        <w:rPr>
          <w:rStyle w:val="translated-span"/>
          <w:sz w:val="18"/>
          <w:szCs w:val="18"/>
        </w:rPr>
        <w:t>，而</w:t>
      </w:r>
      <w:r>
        <w:rPr>
          <w:rStyle w:val="translated-span"/>
          <w:sz w:val="18"/>
          <w:szCs w:val="18"/>
        </w:rPr>
        <w:t>PEHD</w:t>
      </w:r>
      <w:r>
        <w:rPr>
          <w:rStyle w:val="translated-span"/>
          <w:sz w:val="18"/>
          <w:szCs w:val="18"/>
        </w:rPr>
        <w:t>和</w:t>
      </w:r>
      <w:r>
        <w:rPr>
          <w:rStyle w:val="translated-span"/>
          <w:sz w:val="18"/>
          <w:szCs w:val="18"/>
        </w:rPr>
        <w:t>PES</w:t>
      </w:r>
      <w:r>
        <w:rPr>
          <w:rStyle w:val="translated-span"/>
          <w:sz w:val="18"/>
          <w:szCs w:val="18"/>
        </w:rPr>
        <w:t>显著增加了（概率</w:t>
      </w:r>
      <w:r>
        <w:rPr>
          <w:rStyle w:val="translated-span"/>
          <w:sz w:val="18"/>
          <w:szCs w:val="18"/>
        </w:rPr>
        <w:t>&gt;75.0%</w:t>
      </w:r>
      <w:r>
        <w:rPr>
          <w:rStyle w:val="translated-span"/>
          <w:sz w:val="18"/>
          <w:szCs w:val="18"/>
        </w:rPr>
        <w:t>）</w:t>
      </w:r>
      <w:r>
        <w:rPr>
          <w:rStyle w:val="translated-span"/>
          <w:sz w:val="18"/>
          <w:szCs w:val="18"/>
        </w:rPr>
        <w:t>。</w:t>
      </w:r>
      <w:r>
        <w:rPr>
          <w:rStyle w:val="translated-span"/>
          <w:sz w:val="18"/>
          <w:szCs w:val="18"/>
        </w:rPr>
        <w:t>同样，根组织密度和植物总生物量之间的关联似乎受到塑料（</w:t>
      </w:r>
      <w:r>
        <w:rPr>
          <w:rStyle w:val="translated-span"/>
          <w:sz w:val="18"/>
          <w:szCs w:val="18"/>
        </w:rPr>
        <w:t>B</w:t>
      </w:r>
      <w:r>
        <w:rPr>
          <w:rStyle w:val="translated-span"/>
          <w:sz w:val="18"/>
          <w:szCs w:val="18"/>
        </w:rPr>
        <w:t>排）的影响，其中</w:t>
      </w:r>
      <w:r>
        <w:rPr>
          <w:rStyle w:val="translated-span"/>
          <w:sz w:val="18"/>
          <w:szCs w:val="18"/>
        </w:rPr>
        <w:t>PA</w:t>
      </w:r>
      <w:r>
        <w:rPr>
          <w:rStyle w:val="translated-span"/>
          <w:sz w:val="18"/>
          <w:szCs w:val="18"/>
        </w:rPr>
        <w:t>移动截距（概率</w:t>
      </w:r>
      <w:r>
        <w:rPr>
          <w:rStyle w:val="translated-span"/>
          <w:sz w:val="18"/>
          <w:szCs w:val="18"/>
        </w:rPr>
        <w:t>&gt;75.0%</w:t>
      </w:r>
      <w:r>
        <w:rPr>
          <w:rStyle w:val="translated-span"/>
          <w:sz w:val="18"/>
          <w:szCs w:val="18"/>
        </w:rPr>
        <w:t>），</w:t>
      </w:r>
      <w:r>
        <w:rPr>
          <w:rStyle w:val="translated-span"/>
          <w:sz w:val="18"/>
          <w:szCs w:val="18"/>
        </w:rPr>
        <w:t>PEHD</w:t>
      </w:r>
      <w:r>
        <w:rPr>
          <w:rStyle w:val="translated-span"/>
          <w:sz w:val="18"/>
          <w:szCs w:val="18"/>
        </w:rPr>
        <w:t>和</w:t>
      </w:r>
      <w:r>
        <w:rPr>
          <w:rStyle w:val="translated-span"/>
          <w:sz w:val="18"/>
          <w:szCs w:val="18"/>
        </w:rPr>
        <w:t>PP</w:t>
      </w:r>
      <w:r>
        <w:rPr>
          <w:rStyle w:val="translated-span"/>
          <w:sz w:val="18"/>
          <w:szCs w:val="18"/>
        </w:rPr>
        <w:t>对这种相互作用的斜率产生负面影响（概率</w:t>
      </w:r>
      <w:r>
        <w:rPr>
          <w:rStyle w:val="translated-span"/>
          <w:sz w:val="18"/>
          <w:szCs w:val="18"/>
        </w:rPr>
        <w:t>&gt;75.0%</w:t>
      </w:r>
      <w:r>
        <w:rPr>
          <w:rStyle w:val="translated-span"/>
          <w:sz w:val="18"/>
          <w:szCs w:val="18"/>
        </w:rPr>
        <w:t>）</w:t>
      </w:r>
      <w:r>
        <w:rPr>
          <w:rStyle w:val="translated-span"/>
          <w:sz w:val="18"/>
          <w:szCs w:val="18"/>
        </w:rPr>
        <w:t>。</w:t>
      </w:r>
      <w:r>
        <w:rPr>
          <w:rStyle w:val="translated-span"/>
          <w:sz w:val="18"/>
          <w:szCs w:val="18"/>
        </w:rPr>
        <w:t>另一个功能性地上地下连接影响的例子是在</w:t>
      </w:r>
      <w:r>
        <w:rPr>
          <w:rStyle w:val="translated-span"/>
          <w:sz w:val="18"/>
          <w:szCs w:val="18"/>
        </w:rPr>
        <w:t>C</w:t>
      </w:r>
      <w:r>
        <w:rPr>
          <w:rStyle w:val="translated-span"/>
          <w:sz w:val="18"/>
          <w:szCs w:val="18"/>
        </w:rPr>
        <w:t>排。此外，除了</w:t>
      </w:r>
      <w:r>
        <w:rPr>
          <w:rStyle w:val="translated-span"/>
          <w:sz w:val="18"/>
          <w:szCs w:val="18"/>
        </w:rPr>
        <w:t>PP</w:t>
      </w:r>
      <w:r>
        <w:rPr>
          <w:rStyle w:val="translated-span"/>
          <w:sz w:val="18"/>
          <w:szCs w:val="18"/>
        </w:rPr>
        <w:t>，所有其他微塑性处理影响</w:t>
      </w:r>
      <w:r>
        <w:rPr>
          <w:rStyle w:val="translated-span"/>
          <w:sz w:val="18"/>
          <w:szCs w:val="18"/>
        </w:rPr>
        <w:t>特定根长和地上叶组成之间的关系（概率</w:t>
      </w:r>
      <w:r>
        <w:rPr>
          <w:rStyle w:val="translated-span"/>
          <w:sz w:val="18"/>
          <w:szCs w:val="18"/>
        </w:rPr>
        <w:t>&gt;75.0%</w:t>
      </w:r>
      <w:r>
        <w:rPr>
          <w:rStyle w:val="translated-span"/>
          <w:sz w:val="18"/>
          <w:szCs w:val="18"/>
        </w:rPr>
        <w:t>）</w:t>
      </w:r>
      <w:r>
        <w:rPr>
          <w:rStyle w:val="translated-span"/>
          <w:sz w:val="18"/>
          <w:szCs w:val="18"/>
        </w:rPr>
        <w:t>。</w:t>
      </w:r>
      <w:r>
        <w:rPr>
          <w:rStyle w:val="translated-span"/>
          <w:sz w:val="18"/>
          <w:szCs w:val="18"/>
        </w:rPr>
        <w:t>图</w:t>
      </w:r>
      <w:r>
        <w:rPr>
          <w:rStyle w:val="translated-span"/>
          <w:sz w:val="18"/>
          <w:szCs w:val="18"/>
        </w:rPr>
        <w:t>S4</w:t>
      </w:r>
      <w:r>
        <w:rPr>
          <w:rStyle w:val="translated-span"/>
          <w:sz w:val="18"/>
          <w:szCs w:val="18"/>
        </w:rPr>
        <w:t>和</w:t>
      </w:r>
      <w:r>
        <w:rPr>
          <w:rStyle w:val="translated-span"/>
          <w:sz w:val="18"/>
          <w:szCs w:val="18"/>
        </w:rPr>
        <w:t>S5</w:t>
      </w:r>
      <w:r>
        <w:rPr>
          <w:rStyle w:val="translated-span"/>
          <w:sz w:val="18"/>
          <w:szCs w:val="18"/>
        </w:rPr>
        <w:t>显示了微塑性处理影响的其他植物性状之间的其他关系</w:t>
      </w:r>
      <w:r>
        <w:rPr>
          <w:rStyle w:val="translated-span"/>
          <w:sz w:val="18"/>
          <w:szCs w:val="18"/>
        </w:rPr>
        <w:t>。</w:t>
      </w:r>
    </w:p>
    <w:p w:rsidR="00000000" w:rsidRDefault="005941D8">
      <w:pPr>
        <w:rPr>
          <w:rFonts w:ascii="宋体" w:hAnsi="宋体"/>
          <w:sz w:val="24"/>
          <w:szCs w:val="24"/>
        </w:rPr>
      </w:pPr>
    </w:p>
    <w:p w:rsidR="00000000" w:rsidRDefault="005941D8">
      <w:pPr>
        <w:pStyle w:val="a3"/>
        <w:spacing w:before="82" w:line="232" w:lineRule="auto"/>
        <w:ind w:right="38"/>
        <w:rPr>
          <w:rFonts w:hint="eastAsia"/>
        </w:rPr>
      </w:pPr>
      <w:r>
        <w:rPr>
          <w:rStyle w:val="translated-span"/>
        </w:rPr>
        <w:t>在老化聚合物颗粒的情况下，情况可能会变得更加复杂，这在现实土壤中是可以预料的</w:t>
      </w:r>
      <w:r>
        <w:rPr>
          <w:rStyle w:val="translated-span"/>
        </w:rPr>
        <w:t>。</w:t>
      </w:r>
    </w:p>
    <w:p w:rsidR="00000000" w:rsidRDefault="005941D8">
      <w:pPr>
        <w:pStyle w:val="a3"/>
        <w:spacing w:before="2" w:line="232" w:lineRule="auto"/>
        <w:ind w:right="38" w:firstLine="179"/>
      </w:pPr>
      <w:r>
        <w:rPr>
          <w:rStyle w:val="translated-span"/>
        </w:rPr>
        <w:t>然而，许多其他塑料聚合物含有可能具有生物地球化学活性的元素</w:t>
      </w:r>
      <w:r>
        <w:rPr>
          <w:rStyle w:val="translated-span"/>
        </w:rPr>
        <w:t>。</w:t>
      </w:r>
      <w:r>
        <w:rPr>
          <w:rStyle w:val="translated-span"/>
        </w:rPr>
        <w:t>例如，聚丙烯腈和聚胺也含有氮，而聚四氟乙烯富含氟</w:t>
      </w:r>
      <w:r>
        <w:rPr>
          <w:rStyle w:val="translated-span"/>
        </w:rPr>
        <w:t>。</w:t>
      </w:r>
      <w:r>
        <w:rPr>
          <w:rStyle w:val="translated-span"/>
        </w:rPr>
        <w:t>假设从长远来看，即使是塑料聚合物中的碳也可能构成土壤中的相关碳库和土壤微生物的未来选择压力。</w:t>
      </w:r>
      <w:r>
        <w:rPr>
          <w:rStyle w:val="translated-span"/>
        </w:rPr>
        <w:t>25</w:t>
      </w:r>
      <w:r>
        <w:rPr>
          <w:rStyle w:val="translated-span"/>
        </w:rPr>
        <w:t>虽然塑料碳的生物地球化学作用的相关性尚不清楚，但已经评估了对其他元素的影响</w:t>
      </w:r>
      <w:r>
        <w:rPr>
          <w:rStyle w:val="translated-span"/>
        </w:rPr>
        <w:t>。</w:t>
      </w:r>
    </w:p>
    <w:p w:rsidR="00000000" w:rsidRDefault="005941D8">
      <w:pPr>
        <w:pStyle w:val="a3"/>
        <w:spacing w:before="13" w:line="216" w:lineRule="auto"/>
        <w:ind w:right="38"/>
      </w:pPr>
      <w:r>
        <w:rPr>
          <w:rStyle w:val="translated-span"/>
        </w:rPr>
        <w:t>例如，</w:t>
      </w:r>
      <w:r>
        <w:rPr>
          <w:rStyle w:val="translated-span"/>
        </w:rPr>
        <w:t>Fuller</w:t>
      </w:r>
      <w:r>
        <w:rPr>
          <w:rStyle w:val="translated-span"/>
        </w:rPr>
        <w:t>和</w:t>
      </w:r>
      <w:r>
        <w:rPr>
          <w:rStyle w:val="translated-span"/>
        </w:rPr>
        <w:t>Gaut</w:t>
      </w:r>
      <w:r>
        <w:rPr>
          <w:rStyle w:val="translated-span"/>
        </w:rPr>
        <w:t>am</w:t>
      </w:r>
      <w:r>
        <w:rPr>
          <w:rStyle w:val="translated-span"/>
        </w:rPr>
        <w:t>报告了澳大利亚土壤中聚氯乙烯（</w:t>
      </w:r>
      <w:r>
        <w:rPr>
          <w:rStyle w:val="translated-span"/>
        </w:rPr>
        <w:t>PVC</w:t>
      </w:r>
      <w:r>
        <w:rPr>
          <w:rStyle w:val="translated-span"/>
        </w:rPr>
        <w:t>）的含量约为土壤重量的</w:t>
      </w:r>
      <w:r>
        <w:rPr>
          <w:rStyle w:val="translated-span"/>
        </w:rPr>
        <w:t>7%</w:t>
      </w:r>
      <w:r>
        <w:rPr>
          <w:rStyle w:val="translated-span"/>
        </w:rPr>
        <w:t>。</w:t>
      </w:r>
      <w:r>
        <w:rPr>
          <w:rStyle w:val="translated-span"/>
        </w:rPr>
        <w:t>12</w:t>
      </w:r>
      <w:r>
        <w:rPr>
          <w:rStyle w:val="translated-span"/>
        </w:rPr>
        <w:t>在该研究中，土壤氯度与使用</w:t>
      </w:r>
      <w:r>
        <w:rPr>
          <w:rStyle w:val="translated-span"/>
        </w:rPr>
        <w:t>PVC</w:t>
      </w:r>
      <w:r>
        <w:rPr>
          <w:rStyle w:val="translated-span"/>
        </w:rPr>
        <w:t>的工业区附近的塑料含量相关。</w:t>
      </w:r>
      <w:r>
        <w:rPr>
          <w:rStyle w:val="translated-span"/>
        </w:rPr>
        <w:t>12</w:t>
      </w:r>
      <w:r>
        <w:rPr>
          <w:rStyle w:val="translated-span"/>
        </w:rPr>
        <w:t>将环境证据与我们的实验结合起来</w:t>
      </w:r>
      <w:r>
        <w:rPr>
          <w:rStyle w:val="translated-span"/>
        </w:rPr>
        <w:t>-</w:t>
      </w:r>
    </w:p>
    <w:p w:rsidR="00000000" w:rsidRDefault="005941D8">
      <w:pPr>
        <w:pStyle w:val="a3"/>
        <w:spacing w:before="8" w:line="235" w:lineRule="auto"/>
        <w:ind w:right="38"/>
      </w:pPr>
      <w:r>
        <w:rPr>
          <w:rStyle w:val="translated-span"/>
        </w:rPr>
        <w:t>某些微塑料很可能通过组分的淋滤而引起生物地球化学变化</w:t>
      </w:r>
      <w:r>
        <w:rPr>
          <w:rStyle w:val="translated-span"/>
        </w:rPr>
        <w:t>。</w:t>
      </w:r>
    </w:p>
    <w:p w:rsidR="00000000" w:rsidRDefault="005941D8">
      <w:pPr>
        <w:pStyle w:val="a3"/>
        <w:spacing w:line="220" w:lineRule="atLeast"/>
        <w:ind w:left="288"/>
      </w:pPr>
      <w:r>
        <w:rPr>
          <w:rStyle w:val="translated-span"/>
        </w:rPr>
        <w:t>聚醚砜微塑料纤维是最大的微塑</w:t>
      </w:r>
      <w:r>
        <w:rPr>
          <w:rStyle w:val="translated-span"/>
        </w:rPr>
        <w:t>料</w:t>
      </w:r>
    </w:p>
    <w:p w:rsidR="00000000" w:rsidRDefault="005941D8">
      <w:pPr>
        <w:pStyle w:val="a3"/>
        <w:spacing w:before="5" w:line="228" w:lineRule="auto"/>
        <w:ind w:right="38"/>
      </w:pPr>
      <w:r>
        <w:rPr>
          <w:rStyle w:val="translated-span"/>
        </w:rPr>
        <w:t>在这里考虑</w:t>
      </w:r>
      <w:r>
        <w:rPr>
          <w:rStyle w:val="translated-span"/>
        </w:rPr>
        <w:t>。</w:t>
      </w:r>
      <w:r>
        <w:rPr>
          <w:rStyle w:val="translated-span"/>
        </w:rPr>
        <w:t>它们是对土壤结构和与水的相互作用影响最大的塑料颗粒（图</w:t>
      </w:r>
      <w:r>
        <w:rPr>
          <w:rStyle w:val="translated-span"/>
        </w:rPr>
        <w:t>1</w:t>
      </w:r>
      <w:r>
        <w:rPr>
          <w:rStyle w:val="translated-span"/>
        </w:rPr>
        <w:t>）</w:t>
      </w:r>
      <w:r>
        <w:rPr>
          <w:rStyle w:val="translated-span"/>
        </w:rPr>
        <w:t>。</w:t>
      </w:r>
      <w:r>
        <w:rPr>
          <w:rStyle w:val="translated-span"/>
        </w:rPr>
        <w:t>华中科技大学席上的一个共同的花园实验中，没有植物的</w:t>
      </w:r>
      <w:r>
        <w:rPr>
          <w:rStyle w:val="translated-span"/>
        </w:rPr>
        <w:t>PES</w:t>
      </w:r>
      <w:r>
        <w:rPr>
          <w:rStyle w:val="translated-span"/>
        </w:rPr>
        <w:t>对土壤生物物理环境的影响机制进行了讨论。</w:t>
      </w:r>
      <w:r>
        <w:rPr>
          <w:rStyle w:val="translated-span"/>
        </w:rPr>
        <w:t>15</w:t>
      </w:r>
      <w:r>
        <w:rPr>
          <w:rStyle w:val="translated-span"/>
        </w:rPr>
        <w:t>，这种颗粒的线性形状、大小和可度性与土壤的大多数天然成分非常相似，因此，这类土壤生</w:t>
      </w:r>
      <w:r>
        <w:rPr>
          <w:rStyle w:val="translated-span"/>
        </w:rPr>
        <w:t>物物理性质的可能驱动力</w:t>
      </w:r>
      <w:r>
        <w:rPr>
          <w:rStyle w:val="translated-span"/>
        </w:rPr>
        <w:t>。</w:t>
      </w:r>
      <w:r>
        <w:rPr>
          <w:rStyle w:val="translated-span"/>
        </w:rPr>
        <w:t>这种效应可以解释春季根系结构（图</w:t>
      </w:r>
      <w:r>
        <w:rPr>
          <w:rStyle w:val="translated-span"/>
        </w:rPr>
        <w:t>2</w:t>
      </w:r>
      <w:r>
        <w:rPr>
          <w:rStyle w:val="translated-span"/>
        </w:rPr>
        <w:t>）和生物量分配（图</w:t>
      </w:r>
      <w:r>
        <w:rPr>
          <w:rStyle w:val="translated-span"/>
        </w:rPr>
        <w:t>3F</w:t>
      </w:r>
      <w:r>
        <w:rPr>
          <w:rStyle w:val="translated-span"/>
        </w:rPr>
        <w:t>）的变</w:t>
      </w:r>
      <w:r>
        <w:rPr>
          <w:rStyle w:val="translated-span"/>
        </w:rPr>
        <w:t>化</w:t>
      </w:r>
    </w:p>
    <w:p w:rsidR="00000000" w:rsidRDefault="005941D8">
      <w:pPr>
        <w:rPr>
          <w:rFonts w:ascii="宋体" w:hAnsi="宋体"/>
          <w:sz w:val="24"/>
          <w:szCs w:val="24"/>
        </w:rPr>
      </w:pPr>
      <w:r>
        <w:rPr>
          <w:sz w:val="20"/>
          <w:szCs w:val="20"/>
        </w:rPr>
        <w:br w:type="textWrapping" w:clear="all"/>
      </w:r>
    </w:p>
    <w:p w:rsidR="00000000" w:rsidRDefault="005941D8">
      <w:pPr>
        <w:pStyle w:val="a3"/>
        <w:spacing w:before="84" w:line="230" w:lineRule="auto"/>
        <w:ind w:right="276"/>
        <w:rPr>
          <w:rFonts w:hint="eastAsia"/>
        </w:rPr>
      </w:pPr>
      <w:r>
        <w:rPr>
          <w:rStyle w:val="translated-span"/>
        </w:rPr>
        <w:t>洋葱</w:t>
      </w:r>
      <w:r>
        <w:rPr>
          <w:rStyle w:val="translated-span"/>
        </w:rPr>
        <w:t>。</w:t>
      </w:r>
      <w:r>
        <w:rPr>
          <w:rStyle w:val="translated-span"/>
        </w:rPr>
        <w:t>事实上，土壤容重、土壤团聚体和水分动态是</w:t>
      </w:r>
      <w:r>
        <w:rPr>
          <w:rStyle w:val="translated-span"/>
        </w:rPr>
        <w:t>PES</w:t>
      </w:r>
      <w:r>
        <w:rPr>
          <w:rStyle w:val="translated-span"/>
        </w:rPr>
        <w:t>在当前实验中影响最大的终点，是植物性状反应的潜在驱动力</w:t>
      </w:r>
      <w:r>
        <w:rPr>
          <w:rStyle w:val="translated-span"/>
        </w:rPr>
        <w:t>。</w:t>
      </w:r>
      <w:r>
        <w:rPr>
          <w:rStyle w:val="translated-span"/>
        </w:rPr>
        <w:t>例如，高土壤容重增加了渗透阻力，从而降低了生根能力</w:t>
      </w:r>
      <w:r>
        <w:rPr>
          <w:rStyle w:val="translated-span"/>
        </w:rPr>
        <w:t>。</w:t>
      </w:r>
    </w:p>
    <w:p w:rsidR="00000000" w:rsidRDefault="005941D8">
      <w:pPr>
        <w:pStyle w:val="a3"/>
        <w:spacing w:line="239" w:lineRule="atLeast"/>
      </w:pPr>
      <w:r>
        <w:rPr>
          <w:rStyle w:val="translated-span"/>
        </w:rPr>
        <w:t>事实上，洋葱暴露在</w:t>
      </w:r>
      <w:r>
        <w:rPr>
          <w:rStyle w:val="translated-span"/>
        </w:rPr>
        <w:t>PES</w:t>
      </w:r>
      <w:r>
        <w:rPr>
          <w:rStyle w:val="translated-span"/>
        </w:rPr>
        <w:t>中的平均值为</w:t>
      </w:r>
      <w:r>
        <w:rPr>
          <w:rStyle w:val="translated-span"/>
        </w:rPr>
        <w:t>40</w:t>
      </w:r>
      <w:r>
        <w:rPr>
          <w:rStyle w:val="translated-span"/>
        </w:rPr>
        <w:t>%</w:t>
      </w:r>
    </w:p>
    <w:p w:rsidR="00000000" w:rsidRDefault="005941D8">
      <w:pPr>
        <w:pStyle w:val="a3"/>
        <w:spacing w:line="181" w:lineRule="atLeast"/>
      </w:pPr>
      <w:r>
        <w:rPr>
          <w:rStyle w:val="translated-span"/>
        </w:rPr>
        <w:t>根系生物量的增加，以</w:t>
      </w:r>
      <w:r>
        <w:rPr>
          <w:rStyle w:val="translated-span"/>
        </w:rPr>
        <w:t>及</w:t>
      </w:r>
    </w:p>
    <w:p w:rsidR="00000000" w:rsidRDefault="005941D8">
      <w:pPr>
        <w:pStyle w:val="a3"/>
        <w:spacing w:line="255" w:lineRule="atLeast"/>
      </w:pPr>
      <w:r>
        <w:rPr>
          <w:rStyle w:val="translated-span"/>
          <w:rFonts w:ascii="Lucida Sans Unicode" w:hAnsi="Lucida Sans Unicode" w:cs="Lucida Sans Unicode"/>
        </w:rPr>
        <w:t>根径为</w:t>
      </w:r>
      <w:r>
        <w:rPr>
          <w:rStyle w:val="translated-span"/>
          <w:rFonts w:ascii="Lucida Sans Unicode" w:hAnsi="Lucida Sans Unicode" w:cs="Lucida Sans Unicode"/>
        </w:rPr>
        <w:t>5%</w:t>
      </w:r>
      <w:r>
        <w:rPr>
          <w:rStyle w:val="translated-span"/>
          <w:rFonts w:ascii="Lucida Sans Unicode" w:hAnsi="Lucida Sans Unicode" w:cs="Lucida Sans Unicode"/>
        </w:rPr>
        <w:t>。</w:t>
      </w:r>
    </w:p>
    <w:p w:rsidR="00000000" w:rsidRDefault="005941D8">
      <w:pPr>
        <w:pStyle w:val="a3"/>
        <w:spacing w:line="212" w:lineRule="atLeast"/>
        <w:ind w:left="290"/>
      </w:pPr>
      <w:r>
        <w:rPr>
          <w:rStyle w:val="translated-span"/>
        </w:rPr>
        <w:t>另一个有趣的影响，对聚醚砜暴露的植物</w:t>
      </w:r>
      <w:r>
        <w:rPr>
          <w:rStyle w:val="translated-span"/>
        </w:rPr>
        <w:t>是</w:t>
      </w:r>
    </w:p>
    <w:p w:rsidR="00000000" w:rsidRDefault="005941D8">
      <w:pPr>
        <w:pStyle w:val="a3"/>
        <w:spacing w:before="4" w:line="230" w:lineRule="auto"/>
        <w:ind w:right="273"/>
      </w:pPr>
      <w:r>
        <w:rPr>
          <w:rStyle w:val="translated-span"/>
        </w:rPr>
        <w:t>叶元素组成的变化，即改变的氮含量（图</w:t>
      </w:r>
      <w:r>
        <w:rPr>
          <w:rStyle w:val="translated-span"/>
        </w:rPr>
        <w:t>3D</w:t>
      </w:r>
      <w:r>
        <w:rPr>
          <w:rStyle w:val="translated-span"/>
        </w:rPr>
        <w:t>）、碳含量（图</w:t>
      </w:r>
      <w:r>
        <w:rPr>
          <w:rStyle w:val="translated-span"/>
        </w:rPr>
        <w:t>S5</w:t>
      </w:r>
      <w:r>
        <w:rPr>
          <w:rStyle w:val="translated-span"/>
        </w:rPr>
        <w:t>）及其比值（图</w:t>
      </w:r>
      <w:r>
        <w:rPr>
          <w:rStyle w:val="translated-span"/>
        </w:rPr>
        <w:t>3E</w:t>
      </w:r>
      <w:r>
        <w:rPr>
          <w:rStyle w:val="translated-span"/>
        </w:rPr>
        <w:t>）</w:t>
      </w:r>
      <w:r>
        <w:rPr>
          <w:rStyle w:val="translated-span"/>
        </w:rPr>
        <w:t>。</w:t>
      </w:r>
      <w:r>
        <w:rPr>
          <w:rStyle w:val="translated-span"/>
        </w:rPr>
        <w:t>这一特殊性状的种内变化通常与植物生理状态或养分利用率</w:t>
      </w:r>
      <w:r>
        <w:rPr>
          <w:rStyle w:val="translated-span"/>
        </w:rPr>
        <w:t>的变化有关。</w:t>
      </w:r>
      <w:r>
        <w:rPr>
          <w:rStyle w:val="translated-span"/>
        </w:rPr>
        <w:t>26</w:t>
      </w:r>
      <w:r>
        <w:rPr>
          <w:rStyle w:val="translated-span"/>
        </w:rPr>
        <w:t>植物生理学的变化是可能的，因为经</w:t>
      </w:r>
      <w:r>
        <w:rPr>
          <w:rStyle w:val="translated-span"/>
        </w:rPr>
        <w:t>PES</w:t>
      </w:r>
      <w:r>
        <w:rPr>
          <w:rStyle w:val="translated-span"/>
        </w:rPr>
        <w:t>处理的土壤具有显著提高的持水能力（图</w:t>
      </w:r>
      <w:r>
        <w:rPr>
          <w:rStyle w:val="translated-span"/>
        </w:rPr>
        <w:t>S3</w:t>
      </w:r>
      <w:r>
        <w:rPr>
          <w:rStyle w:val="translated-span"/>
        </w:rPr>
        <w:t>），保持较高的含水饱和度的时间更长（图</w:t>
      </w:r>
      <w:r>
        <w:rPr>
          <w:rStyle w:val="translated-span"/>
        </w:rPr>
        <w:t>1E</w:t>
      </w:r>
      <w:r>
        <w:rPr>
          <w:rStyle w:val="translated-span"/>
        </w:rPr>
        <w:t>）</w:t>
      </w:r>
      <w:r>
        <w:rPr>
          <w:rStyle w:val="translated-span"/>
        </w:rPr>
        <w:t>，</w:t>
      </w:r>
      <w:r>
        <w:rPr>
          <w:rStyle w:val="translated-span"/>
        </w:rPr>
        <w:t>以及地上植物组织中的水位升高（图</w:t>
      </w:r>
      <w:r>
        <w:rPr>
          <w:rStyle w:val="translated-span"/>
        </w:rPr>
        <w:t>3C</w:t>
      </w:r>
      <w:r>
        <w:rPr>
          <w:rStyle w:val="translated-span"/>
        </w:rPr>
        <w:t>）</w:t>
      </w:r>
      <w:r>
        <w:rPr>
          <w:rStyle w:val="translated-span"/>
        </w:rPr>
        <w:t>。</w:t>
      </w:r>
      <w:r>
        <w:rPr>
          <w:rStyle w:val="translated-span"/>
        </w:rPr>
        <w:t>事实上，光合效率的多个生理指标可以响应于水动力学的这种变化。</w:t>
      </w:r>
      <w:r>
        <w:rPr>
          <w:rStyle w:val="translated-span"/>
        </w:rPr>
        <w:t>26</w:t>
      </w:r>
      <w:r>
        <w:rPr>
          <w:rStyle w:val="translated-span"/>
        </w:rPr>
        <w:t>，</w:t>
      </w:r>
      <w:r>
        <w:rPr>
          <w:rStyle w:val="translated-span"/>
        </w:rPr>
        <w:t>27</w:t>
      </w:r>
      <w:r>
        <w:rPr>
          <w:rStyle w:val="translated-span"/>
        </w:rPr>
        <w:t>席，这种改变的水循环也可以通过改变土壤中的化学形态过程或影响土壤微生物的活性来获得养分的可用性</w:t>
      </w:r>
      <w:r>
        <w:rPr>
          <w:rStyle w:val="translated-span"/>
        </w:rPr>
        <w:t>。</w:t>
      </w:r>
      <w:r>
        <w:rPr>
          <w:rStyle w:val="translated-span"/>
        </w:rPr>
        <w:t>虽然我们没有获得化学形态，但我们观察到多种方式改变微生物活性的证据</w:t>
      </w:r>
      <w:r>
        <w:rPr>
          <w:rStyle w:val="translated-span"/>
        </w:rPr>
        <w:t>。</w:t>
      </w:r>
      <w:r>
        <w:rPr>
          <w:rStyle w:val="translated-span"/>
        </w:rPr>
        <w:t>PES</w:t>
      </w:r>
      <w:r>
        <w:rPr>
          <w:rStyle w:val="translated-span"/>
        </w:rPr>
        <w:t>处理的土壤和根际的微生物活性增强（图</w:t>
      </w:r>
      <w:r>
        <w:rPr>
          <w:rStyle w:val="translated-span"/>
        </w:rPr>
        <w:t>1F</w:t>
      </w:r>
      <w:r>
        <w:rPr>
          <w:rStyle w:val="translated-span"/>
        </w:rPr>
        <w:t>），这可能对影响养分归宿（如矿化或脱氮）的几个生物地</w:t>
      </w:r>
      <w:r>
        <w:rPr>
          <w:rStyle w:val="translated-span"/>
        </w:rPr>
        <w:t>球化学转化很重要</w:t>
      </w:r>
      <w:r>
        <w:rPr>
          <w:rStyle w:val="translated-span"/>
        </w:rPr>
        <w:t>。</w:t>
      </w:r>
      <w:r>
        <w:rPr>
          <w:rStyle w:val="translated-span"/>
        </w:rPr>
        <w:t>PES</w:t>
      </w:r>
      <w:r>
        <w:rPr>
          <w:rStyle w:val="translated-span"/>
        </w:rPr>
        <w:t>治疗也很重</w:t>
      </w:r>
      <w:r>
        <w:rPr>
          <w:rStyle w:val="translated-span"/>
        </w:rPr>
        <w:t>要</w:t>
      </w:r>
    </w:p>
    <w:p w:rsidR="00000000" w:rsidRDefault="005941D8">
      <w:pPr>
        <w:pStyle w:val="a3"/>
        <w:spacing w:before="8"/>
        <w:ind w:left="0"/>
        <w:jc w:val="left"/>
      </w:pPr>
      <w:r>
        <w:br w:type="page"/>
      </w:r>
      <w:r>
        <w:rPr>
          <w:sz w:val="17"/>
          <w:szCs w:val="17"/>
        </w:rPr>
        <w:t> </w:t>
      </w:r>
    </w:p>
    <w:p w:rsidR="00000000" w:rsidRDefault="005941D8">
      <w:pPr>
        <w:pStyle w:val="a3"/>
        <w:ind w:left="2020"/>
        <w:jc w:val="left"/>
      </w:pPr>
      <w:r>
        <w:rPr>
          <w:noProof/>
        </w:rPr>
        <w:drawing>
          <wp:inline distT="0" distB="0" distL="0" distR="0">
            <wp:extent cx="3971925" cy="4143375"/>
            <wp:effectExtent l="0" t="0" r="9525" b="9525"/>
            <wp:docPr id="18" name="image10.jpeg" descr="D:\document\convert_tasks\transweb\3656625_3667388\3656625.docx.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descr="D:\document\convert_tasks\transweb\3656625_3667388\3656625.docx.files\image019.jpg"/>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971925" cy="4143375"/>
                    </a:xfrm>
                    <a:prstGeom prst="rect">
                      <a:avLst/>
                    </a:prstGeom>
                    <a:noFill/>
                    <a:ln>
                      <a:noFill/>
                    </a:ln>
                  </pic:spPr>
                </pic:pic>
              </a:graphicData>
            </a:graphic>
          </wp:inline>
        </w:drawing>
      </w:r>
    </w:p>
    <w:tbl>
      <w:tblPr>
        <w:tblW w:w="0" w:type="auto"/>
        <w:tblCellSpacing w:w="0" w:type="dxa"/>
        <w:tblInd w:w="109" w:type="dxa"/>
        <w:tblCellMar>
          <w:left w:w="0" w:type="dxa"/>
          <w:right w:w="0" w:type="dxa"/>
        </w:tblCellMar>
        <w:tblLook w:val="04A0" w:firstRow="1" w:lastRow="0" w:firstColumn="1" w:lastColumn="0" w:noHBand="0" w:noVBand="1"/>
      </w:tblPr>
      <w:tblGrid>
        <w:gridCol w:w="251"/>
        <w:gridCol w:w="10110"/>
      </w:tblGrid>
      <w:tr w:rsidR="00000000">
        <w:trPr>
          <w:gridAfter w:val="1"/>
          <w:tblCellSpacing w:w="0" w:type="dxa"/>
        </w:trPr>
        <w:tc>
          <w:tcPr>
            <w:tcW w:w="1200" w:type="dxa"/>
            <w:vAlign w:val="center"/>
            <w:hideMark/>
          </w:tcPr>
          <w:p w:rsidR="00000000" w:rsidRDefault="005941D8"/>
        </w:tc>
      </w:tr>
      <w:tr w:rsidR="00000000">
        <w:trPr>
          <w:tblCellSpacing w:w="0" w:type="dxa"/>
        </w:trPr>
        <w:tc>
          <w:tcPr>
            <w:tcW w:w="0" w:type="auto"/>
            <w:vAlign w:val="center"/>
            <w:hideMark/>
          </w:tcPr>
          <w:p w:rsidR="00000000" w:rsidRDefault="005941D8">
            <w:pPr>
              <w:rPr>
                <w:rFonts w:ascii="Calibri" w:eastAsia="Times New Roman" w:hAnsi="Calibri" w:cs="Times New Roman"/>
                <w:sz w:val="20"/>
                <w:szCs w:val="20"/>
              </w:rPr>
            </w:pPr>
          </w:p>
        </w:tc>
        <w:tc>
          <w:tcPr>
            <w:tcW w:w="0" w:type="auto"/>
            <w:vAlign w:val="center"/>
            <w:hideMark/>
          </w:tcPr>
          <w:p w:rsidR="00000000" w:rsidRDefault="005941D8">
            <w:pPr>
              <w:rPr>
                <w:rFonts w:ascii="宋体" w:hAnsi="宋体"/>
                <w:sz w:val="24"/>
                <w:szCs w:val="24"/>
              </w:rPr>
            </w:pPr>
            <w:r>
              <w:rPr>
                <w:rFonts w:ascii="宋体" w:hAnsi="宋体"/>
                <w:noProof/>
                <w:sz w:val="24"/>
                <w:szCs w:val="24"/>
              </w:rPr>
              <w:drawing>
                <wp:inline distT="0" distB="0" distL="0" distR="0">
                  <wp:extent cx="6419850" cy="19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6419850" cy="19050"/>
                          </a:xfrm>
                          <a:prstGeom prst="rect">
                            <a:avLst/>
                          </a:prstGeom>
                          <a:noFill/>
                          <a:ln>
                            <a:noFill/>
                          </a:ln>
                        </pic:spPr>
                      </pic:pic>
                    </a:graphicData>
                  </a:graphic>
                </wp:inline>
              </w:drawing>
            </w:r>
          </w:p>
        </w:tc>
      </w:tr>
    </w:tbl>
    <w:p w:rsidR="00000000" w:rsidRDefault="005941D8">
      <w:pPr>
        <w:spacing w:before="158" w:line="228" w:lineRule="auto"/>
        <w:ind w:left="109" w:right="277"/>
        <w:jc w:val="both"/>
        <w:rPr>
          <w:rFonts w:hint="eastAsia"/>
        </w:rPr>
      </w:pPr>
      <w:r>
        <w:br w:type="textWrapping" w:clear="all"/>
      </w:r>
      <w:r>
        <w:rPr>
          <w:rStyle w:val="translated-span"/>
          <w:sz w:val="18"/>
          <w:szCs w:val="18"/>
        </w:rPr>
        <w:t>图</w:t>
      </w:r>
      <w:r>
        <w:rPr>
          <w:rStyle w:val="translated-span"/>
          <w:sz w:val="18"/>
          <w:szCs w:val="18"/>
        </w:rPr>
        <w:t>5</w:t>
      </w:r>
      <w:r>
        <w:rPr>
          <w:rStyle w:val="translated-span"/>
          <w:sz w:val="18"/>
          <w:szCs w:val="18"/>
        </w:rPr>
        <w:t>。</w:t>
      </w:r>
      <w:r>
        <w:rPr>
          <w:rStyle w:val="translated-span"/>
          <w:sz w:val="18"/>
          <w:szCs w:val="18"/>
        </w:rPr>
        <w:t>微塑料对大葱影响的因果图</w:t>
      </w:r>
      <w:r>
        <w:rPr>
          <w:rStyle w:val="translated-span"/>
          <w:sz w:val="18"/>
          <w:szCs w:val="18"/>
        </w:rPr>
        <w:t>。</w:t>
      </w:r>
      <w:r>
        <w:rPr>
          <w:rStyle w:val="translated-span"/>
          <w:sz w:val="18"/>
          <w:szCs w:val="18"/>
        </w:rPr>
        <w:t>微塑料改变了土壤结构和组成，引发了土壤生物物理环境的一连串变化（白色箭头）</w:t>
      </w:r>
      <w:r>
        <w:rPr>
          <w:rStyle w:val="translated-span"/>
          <w:sz w:val="18"/>
          <w:szCs w:val="18"/>
        </w:rPr>
        <w:t>。</w:t>
      </w:r>
      <w:r>
        <w:rPr>
          <w:rStyle w:val="translated-span"/>
          <w:sz w:val="18"/>
          <w:szCs w:val="18"/>
        </w:rPr>
        <w:t>引起最显著影响的微塑性颗粒在形状、大小或成分上也与自然土壤颗粒差别最大</w:t>
      </w:r>
      <w:r>
        <w:rPr>
          <w:rStyle w:val="translated-span"/>
          <w:sz w:val="18"/>
          <w:szCs w:val="18"/>
        </w:rPr>
        <w:t>。</w:t>
      </w:r>
      <w:r>
        <w:rPr>
          <w:rStyle w:val="translated-span"/>
          <w:sz w:val="18"/>
          <w:szCs w:val="18"/>
        </w:rPr>
        <w:t>反过来，这些植物会根据新情况调整它们的特性（棕色箭头）</w:t>
      </w:r>
      <w:r>
        <w:rPr>
          <w:rStyle w:val="translated-span"/>
          <w:sz w:val="18"/>
          <w:szCs w:val="18"/>
        </w:rPr>
        <w:t>。</w:t>
      </w:r>
      <w:r>
        <w:rPr>
          <w:rStyle w:val="translated-span"/>
          <w:sz w:val="18"/>
          <w:szCs w:val="18"/>
        </w:rPr>
        <w:t>黑色和白色字体分别表示上方和下方的因果节点</w:t>
      </w:r>
      <w:r>
        <w:rPr>
          <w:rStyle w:val="translated-span"/>
          <w:sz w:val="18"/>
          <w:szCs w:val="18"/>
        </w:rPr>
        <w:t>。</w:t>
      </w:r>
      <w:r>
        <w:rPr>
          <w:rStyle w:val="translated-span"/>
          <w:sz w:val="18"/>
          <w:szCs w:val="18"/>
        </w:rPr>
        <w:t>黑体字的过程和参数得到了当前研究中收集到的经验证据的支持</w:t>
      </w:r>
      <w:r>
        <w:rPr>
          <w:rStyle w:val="translated-span"/>
          <w:sz w:val="18"/>
          <w:szCs w:val="18"/>
        </w:rPr>
        <w:t>。</w:t>
      </w:r>
      <w:r>
        <w:rPr>
          <w:rStyle w:val="translated-span"/>
          <w:sz w:val="18"/>
          <w:szCs w:val="18"/>
        </w:rPr>
        <w:t>关于微生物群选择性、孔连通性和光合作用的经验证据尚待研究</w:t>
      </w:r>
      <w:r>
        <w:rPr>
          <w:rStyle w:val="translated-span"/>
          <w:sz w:val="18"/>
          <w:szCs w:val="18"/>
        </w:rPr>
        <w:t>。</w:t>
      </w:r>
      <w:r>
        <w:rPr>
          <w:rStyle w:val="translated-span"/>
          <w:sz w:val="18"/>
          <w:szCs w:val="18"/>
        </w:rPr>
        <w:t>支持信息中给出</w:t>
      </w:r>
      <w:r>
        <w:rPr>
          <w:rStyle w:val="translated-span"/>
          <w:sz w:val="18"/>
          <w:szCs w:val="18"/>
        </w:rPr>
        <w:t>了该因果模型的详细解释</w:t>
      </w:r>
      <w:r>
        <w:rPr>
          <w:rStyle w:val="translated-span"/>
          <w:sz w:val="18"/>
          <w:szCs w:val="18"/>
        </w:rPr>
        <w:t>。</w:t>
      </w:r>
    </w:p>
    <w:p w:rsidR="00000000" w:rsidRDefault="005941D8">
      <w:pPr>
        <w:rPr>
          <w:rFonts w:ascii="宋体" w:hAnsi="宋体"/>
          <w:sz w:val="24"/>
          <w:szCs w:val="24"/>
        </w:rPr>
      </w:pPr>
    </w:p>
    <w:p w:rsidR="00000000" w:rsidRDefault="005941D8">
      <w:pPr>
        <w:pStyle w:val="a3"/>
        <w:spacing w:before="83" w:line="230" w:lineRule="auto"/>
        <w:ind w:right="38"/>
        <w:rPr>
          <w:rFonts w:hint="eastAsia"/>
        </w:rPr>
      </w:pPr>
      <w:r>
        <w:rPr>
          <w:rStyle w:val="translated-span"/>
        </w:rPr>
        <w:t>增强了土壤微生物对大葱根系的定殖作用</w:t>
      </w:r>
      <w:r>
        <w:rPr>
          <w:rStyle w:val="translated-span"/>
        </w:rPr>
        <w:t>。</w:t>
      </w:r>
      <w:r>
        <w:rPr>
          <w:rStyle w:val="translated-span"/>
        </w:rPr>
        <w:t>在</w:t>
      </w:r>
      <w:r>
        <w:rPr>
          <w:rStyle w:val="translated-span"/>
        </w:rPr>
        <w:t>PES</w:t>
      </w:r>
      <w:r>
        <w:rPr>
          <w:rStyle w:val="translated-span"/>
        </w:rPr>
        <w:t>暴露的植物中，根内</w:t>
      </w:r>
      <w:r>
        <w:rPr>
          <w:rStyle w:val="translated-span"/>
        </w:rPr>
        <w:t>AMF</w:t>
      </w:r>
      <w:r>
        <w:rPr>
          <w:rStyle w:val="translated-span"/>
        </w:rPr>
        <w:t>菌丝的丰度（图</w:t>
      </w:r>
      <w:r>
        <w:rPr>
          <w:rStyle w:val="translated-span"/>
        </w:rPr>
        <w:t>2G</w:t>
      </w:r>
      <w:r>
        <w:rPr>
          <w:rStyle w:val="translated-span"/>
        </w:rPr>
        <w:t>）及其营养交换结构（丛枝状花序图</w:t>
      </w:r>
      <w:r>
        <w:rPr>
          <w:rStyle w:val="translated-span"/>
        </w:rPr>
        <w:t>S5D</w:t>
      </w:r>
      <w:r>
        <w:rPr>
          <w:rStyle w:val="translated-span"/>
        </w:rPr>
        <w:t>，线圈图</w:t>
      </w:r>
      <w:r>
        <w:rPr>
          <w:rStyle w:val="translated-span"/>
        </w:rPr>
        <w:t>2H</w:t>
      </w:r>
      <w:r>
        <w:rPr>
          <w:rStyle w:val="translated-span"/>
        </w:rPr>
        <w:t>）明显较高</w:t>
      </w:r>
      <w:r>
        <w:rPr>
          <w:rStyle w:val="translated-span"/>
        </w:rPr>
        <w:t>。</w:t>
      </w:r>
      <w:r>
        <w:rPr>
          <w:rStyle w:val="translated-span"/>
        </w:rPr>
        <w:t>菌根联合可以增加养分的有效性和影响植物的养分含量</w:t>
      </w:r>
      <w:r>
        <w:rPr>
          <w:rStyle w:val="translated-span"/>
        </w:rPr>
        <w:t>。</w:t>
      </w:r>
      <w:r>
        <w:rPr>
          <w:rStyle w:val="translated-span"/>
        </w:rPr>
        <w:t>事实上，菌根共生通常会对植物生长产生有益的影响，这可能是导致</w:t>
      </w:r>
      <w:r>
        <w:rPr>
          <w:rStyle w:val="translated-span"/>
        </w:rPr>
        <w:t>PES</w:t>
      </w:r>
      <w:r>
        <w:rPr>
          <w:rStyle w:val="translated-span"/>
        </w:rPr>
        <w:t>暴露植物生物量增加的原</w:t>
      </w:r>
      <w:r>
        <w:rPr>
          <w:rStyle w:val="translated-span"/>
        </w:rPr>
        <w:t>因</w:t>
      </w:r>
    </w:p>
    <w:p w:rsidR="00000000" w:rsidRDefault="005941D8">
      <w:pPr>
        <w:pStyle w:val="a3"/>
        <w:spacing w:line="230" w:lineRule="auto"/>
        <w:ind w:right="38" w:firstLine="179"/>
      </w:pPr>
      <w:r>
        <w:rPr>
          <w:rStyle w:val="translated-span"/>
        </w:rPr>
        <w:t>与</w:t>
      </w:r>
      <w:r>
        <w:rPr>
          <w:rStyle w:val="translated-span"/>
        </w:rPr>
        <w:t>PES</w:t>
      </w:r>
      <w:r>
        <w:rPr>
          <w:rStyle w:val="translated-span"/>
        </w:rPr>
        <w:t>纤维相比，</w:t>
      </w:r>
      <w:r>
        <w:rPr>
          <w:rStyle w:val="translated-span"/>
        </w:rPr>
        <w:t>PEHD</w:t>
      </w:r>
      <w:r>
        <w:rPr>
          <w:rStyle w:val="translated-span"/>
        </w:rPr>
        <w:t>碎片对土壤结构的影响较小（图</w:t>
      </w:r>
      <w:r>
        <w:rPr>
          <w:rStyle w:val="translated-span"/>
        </w:rPr>
        <w:t>1C</w:t>
      </w:r>
      <w:r>
        <w:rPr>
          <w:rStyle w:val="translated-span"/>
        </w:rPr>
        <w:t>）</w:t>
      </w:r>
      <w:r>
        <w:rPr>
          <w:rStyle w:val="translated-span"/>
        </w:rPr>
        <w:t>。</w:t>
      </w:r>
      <w:r>
        <w:rPr>
          <w:rStyle w:val="translated-span"/>
        </w:rPr>
        <w:t>这可能是因为</w:t>
      </w:r>
      <w:r>
        <w:rPr>
          <w:rStyle w:val="translated-span"/>
        </w:rPr>
        <w:t>PEHD</w:t>
      </w:r>
      <w:r>
        <w:rPr>
          <w:rStyle w:val="translated-span"/>
        </w:rPr>
        <w:t>颗粒在尺寸和形状上与试验砂壤土的天然颗粒更相似（见</w:t>
      </w:r>
      <w:r>
        <w:rPr>
          <w:rStyle w:val="translated-span"/>
        </w:rPr>
        <w:t>15</w:t>
      </w:r>
      <w:r>
        <w:rPr>
          <w:rStyle w:val="translated-span"/>
        </w:rPr>
        <w:t>）</w:t>
      </w:r>
      <w:r>
        <w:rPr>
          <w:rStyle w:val="translated-span"/>
        </w:rPr>
        <w:t>。</w:t>
      </w:r>
      <w:r>
        <w:rPr>
          <w:rStyle w:val="translated-span"/>
        </w:rPr>
        <w:t>然而，</w:t>
      </w:r>
      <w:r>
        <w:rPr>
          <w:rStyle w:val="translated-span"/>
        </w:rPr>
        <w:t>PEHD</w:t>
      </w:r>
      <w:r>
        <w:rPr>
          <w:rStyle w:val="translated-span"/>
        </w:rPr>
        <w:t>仍然导致土壤容重的显著降低（图</w:t>
      </w:r>
      <w:r>
        <w:rPr>
          <w:rStyle w:val="translated-span"/>
        </w:rPr>
        <w:t>1B</w:t>
      </w:r>
      <w:r>
        <w:rPr>
          <w:rStyle w:val="translated-span"/>
        </w:rPr>
        <w:t>）和水分动态的变化（图</w:t>
      </w:r>
      <w:r>
        <w:rPr>
          <w:rStyle w:val="translated-span"/>
        </w:rPr>
        <w:t>1D</w:t>
      </w:r>
      <w:r>
        <w:rPr>
          <w:rStyle w:val="translated-span"/>
        </w:rPr>
        <w:t>，</w:t>
      </w:r>
      <w:r>
        <w:rPr>
          <w:rStyle w:val="translated-span"/>
        </w:rPr>
        <w:t>E</w:t>
      </w:r>
      <w:r>
        <w:rPr>
          <w:rStyle w:val="translated-span"/>
        </w:rPr>
        <w:t>），这可能对土壤微生物和大葱都有影响</w:t>
      </w:r>
      <w:r>
        <w:rPr>
          <w:rStyle w:val="translated-span"/>
        </w:rPr>
        <w:t>。</w:t>
      </w:r>
      <w:r>
        <w:rPr>
          <w:rStyle w:val="translated-span"/>
        </w:rPr>
        <w:t>此外，聚乙烯聚合物的配方为（</w:t>
      </w:r>
      <w:r>
        <w:rPr>
          <w:rStyle w:val="translated-span"/>
        </w:rPr>
        <w:t>C2H4</w:t>
      </w:r>
      <w:r>
        <w:rPr>
          <w:rStyle w:val="translated-span"/>
        </w:rPr>
        <w:t>），这意味着</w:t>
      </w:r>
      <w:r>
        <w:rPr>
          <w:rStyle w:val="translated-span"/>
        </w:rPr>
        <w:t>PEHD</w:t>
      </w:r>
      <w:r>
        <w:rPr>
          <w:rStyle w:val="translated-span"/>
        </w:rPr>
        <w:t>颗粒可能含有少量能够引起植物反应的元素，例如</w:t>
      </w:r>
      <w:r>
        <w:rPr>
          <w:rStyle w:val="translated-span"/>
        </w:rPr>
        <w:t>PA</w:t>
      </w:r>
      <w:r>
        <w:rPr>
          <w:rStyle w:val="translated-span"/>
        </w:rPr>
        <w:t>珠中的氮</w:t>
      </w:r>
      <w:r>
        <w:rPr>
          <w:rStyle w:val="translated-span"/>
        </w:rPr>
        <w:t>。</w:t>
      </w:r>
      <w:r>
        <w:rPr>
          <w:rStyle w:val="translated-span"/>
        </w:rPr>
        <w:t>因此，相对有限的对土壤物理的影响和相对缺乏的养分可能都导致</w:t>
      </w:r>
      <w:r>
        <w:rPr>
          <w:rStyle w:val="translated-span"/>
        </w:rPr>
        <w:t>PEHD</w:t>
      </w:r>
      <w:r>
        <w:rPr>
          <w:rStyle w:val="translated-span"/>
        </w:rPr>
        <w:t>碎片对土壤参数和植物性状的影响不太明显</w:t>
      </w:r>
      <w:r>
        <w:rPr>
          <w:rStyle w:val="translated-span"/>
        </w:rPr>
        <w:t>。</w:t>
      </w:r>
      <w:r>
        <w:rPr>
          <w:rStyle w:val="translated-span"/>
        </w:rPr>
        <w:t>一些根系性状对容重的降低有反应（如图</w:t>
      </w:r>
      <w:r>
        <w:rPr>
          <w:rStyle w:val="translated-span"/>
        </w:rPr>
        <w:t>2B</w:t>
      </w:r>
      <w:r>
        <w:rPr>
          <w:rStyle w:val="translated-span"/>
        </w:rPr>
        <w:t>、</w:t>
      </w:r>
      <w:r>
        <w:rPr>
          <w:rStyle w:val="translated-span"/>
        </w:rPr>
        <w:t>C</w:t>
      </w:r>
      <w:r>
        <w:rPr>
          <w:rStyle w:val="translated-span"/>
        </w:rPr>
        <w:t>），而大多数植物性状仍然没有受到影响</w:t>
      </w:r>
      <w:r>
        <w:rPr>
          <w:rStyle w:val="translated-span"/>
        </w:rPr>
        <w:t>。</w:t>
      </w:r>
      <w:r>
        <w:rPr>
          <w:rStyle w:val="translated-span"/>
          <w:rFonts w:ascii="Book Antiqua" w:hAnsi="Book Antiqua"/>
          <w:i/>
          <w:iCs/>
          <w:vertAlign w:val="subscript"/>
        </w:rPr>
        <w:t>n</w:t>
      </w:r>
      <w:r>
        <w:rPr>
          <w:rStyle w:val="translated-span"/>
          <w:rFonts w:ascii="Book Antiqua" w:hAnsi="Book Antiqua"/>
          <w:i/>
          <w:iCs/>
          <w:vertAlign w:val="subscript"/>
        </w:rPr>
        <w:t>个</w:t>
      </w:r>
    </w:p>
    <w:p w:rsidR="00000000" w:rsidRDefault="005941D8">
      <w:pPr>
        <w:rPr>
          <w:rFonts w:ascii="宋体" w:hAnsi="宋体"/>
          <w:sz w:val="24"/>
          <w:szCs w:val="24"/>
        </w:rPr>
      </w:pPr>
      <w:r>
        <w:rPr>
          <w:sz w:val="20"/>
          <w:szCs w:val="20"/>
        </w:rPr>
        <w:br w:type="textWrapping" w:clear="all"/>
      </w:r>
    </w:p>
    <w:p w:rsidR="00000000" w:rsidRDefault="005941D8">
      <w:pPr>
        <w:pStyle w:val="a3"/>
        <w:spacing w:before="82" w:line="232" w:lineRule="auto"/>
        <w:ind w:right="276" w:firstLine="180"/>
        <w:rPr>
          <w:rFonts w:hint="eastAsia"/>
        </w:rPr>
      </w:pPr>
      <w:r>
        <w:rPr>
          <w:rStyle w:val="translated-span"/>
        </w:rPr>
        <w:t>此处使用的</w:t>
      </w:r>
      <w:r>
        <w:rPr>
          <w:rStyle w:val="translated-span"/>
        </w:rPr>
        <w:t>PET</w:t>
      </w:r>
      <w:r>
        <w:rPr>
          <w:rStyle w:val="translated-span"/>
        </w:rPr>
        <w:t>、</w:t>
      </w:r>
      <w:r>
        <w:rPr>
          <w:rStyle w:val="translated-span"/>
        </w:rPr>
        <w:t>PP</w:t>
      </w:r>
      <w:r>
        <w:rPr>
          <w:rStyle w:val="translated-span"/>
        </w:rPr>
        <w:t>、</w:t>
      </w:r>
      <w:r>
        <w:rPr>
          <w:rStyle w:val="translated-span"/>
        </w:rPr>
        <w:t>PS</w:t>
      </w:r>
      <w:r>
        <w:rPr>
          <w:rStyle w:val="translated-span"/>
        </w:rPr>
        <w:t>微塑性塑料的尺寸范围和形状也更类似于砂质壤土中的天然颗粒（图</w:t>
      </w:r>
      <w:r>
        <w:rPr>
          <w:rStyle w:val="translated-span"/>
        </w:rPr>
        <w:t>S1</w:t>
      </w:r>
      <w:r>
        <w:rPr>
          <w:rStyle w:val="translated-span"/>
        </w:rPr>
        <w:t>）</w:t>
      </w:r>
      <w:r>
        <w:rPr>
          <w:rStyle w:val="translated-span"/>
        </w:rPr>
        <w:t>。</w:t>
      </w:r>
      <w:r>
        <w:rPr>
          <w:rStyle w:val="translated-span"/>
        </w:rPr>
        <w:t>与</w:t>
      </w:r>
      <w:r>
        <w:rPr>
          <w:rStyle w:val="translated-span"/>
        </w:rPr>
        <w:t>PEHD</w:t>
      </w:r>
      <w:r>
        <w:rPr>
          <w:rStyle w:val="translated-span"/>
        </w:rPr>
        <w:t>一样，其他碎片也呈现出</w:t>
      </w:r>
      <w:r>
        <w:rPr>
          <w:rStyle w:val="translated-span"/>
        </w:rPr>
        <w:t>基本由碳和氢组成的聚合物基质，因此很可能不太可能触发土壤中的生物地球化学变化</w:t>
      </w:r>
      <w:r>
        <w:rPr>
          <w:rStyle w:val="translated-span"/>
        </w:rPr>
        <w:t>。</w:t>
      </w:r>
      <w:r>
        <w:rPr>
          <w:rStyle w:val="translated-span"/>
        </w:rPr>
        <w:t>因此，这些颗粒物对土壤结构、水分动态和微生物活动的影响也较弱</w:t>
      </w:r>
      <w:r>
        <w:rPr>
          <w:rStyle w:val="translated-span"/>
        </w:rPr>
        <w:t>。</w:t>
      </w:r>
      <w:r>
        <w:rPr>
          <w:rStyle w:val="translated-span"/>
        </w:rPr>
        <w:t>与</w:t>
      </w:r>
      <w:r>
        <w:rPr>
          <w:rStyle w:val="translated-span"/>
        </w:rPr>
        <w:t>PEHD</w:t>
      </w:r>
      <w:r>
        <w:rPr>
          <w:rStyle w:val="translated-span"/>
        </w:rPr>
        <w:t>类似，其他碎片仅对土壤容重产生实质性影响</w:t>
      </w:r>
      <w:r>
        <w:rPr>
          <w:rStyle w:val="translated-span"/>
        </w:rPr>
        <w:t>。</w:t>
      </w:r>
      <w:r>
        <w:rPr>
          <w:rStyle w:val="translated-span"/>
        </w:rPr>
        <w:t>然而，这些变化与大葱的上下性状的多重异速反应有关（图</w:t>
      </w:r>
      <w:r>
        <w:rPr>
          <w:rStyle w:val="translated-span"/>
        </w:rPr>
        <w:t>4</w:t>
      </w:r>
      <w:r>
        <w:rPr>
          <w:rStyle w:val="translated-span"/>
        </w:rPr>
        <w:t>）</w:t>
      </w:r>
      <w:r>
        <w:rPr>
          <w:rStyle w:val="translated-span"/>
        </w:rPr>
        <w:t>。</w:t>
      </w:r>
    </w:p>
    <w:p w:rsidR="00000000" w:rsidRDefault="005941D8">
      <w:pPr>
        <w:pStyle w:val="a3"/>
        <w:spacing w:line="200" w:lineRule="atLeast"/>
        <w:ind w:left="310"/>
        <w:jc w:val="left"/>
      </w:pPr>
      <w:r>
        <w:rPr>
          <w:rStyle w:val="translated-span"/>
          <w:rFonts w:ascii="Calibri" w:hAnsi="Calibri"/>
        </w:rPr>
        <w:t>微塑料效应的因果模</w:t>
      </w:r>
      <w:r>
        <w:rPr>
          <w:rStyle w:val="translated-span"/>
          <w:rFonts w:ascii="Calibri" w:hAnsi="Calibri"/>
        </w:rPr>
        <w:t>型</w:t>
      </w:r>
    </w:p>
    <w:p w:rsidR="00000000" w:rsidRDefault="005941D8">
      <w:pPr>
        <w:pStyle w:val="a3"/>
        <w:spacing w:before="10" w:line="211" w:lineRule="auto"/>
        <w:ind w:right="276"/>
      </w:pPr>
      <w:r>
        <w:rPr>
          <w:rStyle w:val="translated-span"/>
          <w:rFonts w:ascii="Calibri" w:hAnsi="Calibri"/>
        </w:rPr>
        <w:t>它对陆地系统的影响</w:t>
      </w:r>
      <w:r>
        <w:rPr>
          <w:rStyle w:val="translated-span"/>
          <w:rFonts w:ascii="Calibri" w:hAnsi="Calibri"/>
        </w:rPr>
        <w:t>。</w:t>
      </w:r>
      <w:r>
        <w:rPr>
          <w:rStyle w:val="translated-span"/>
          <w:rFonts w:ascii="Calibri" w:hAnsi="Calibri"/>
        </w:rPr>
        <w:t>当前的研究捕获了一个特定植物</w:t>
      </w:r>
      <w:r>
        <w:rPr>
          <w:rStyle w:val="translated-span"/>
          <w:rFonts w:ascii="Calibri" w:hAnsi="Calibri"/>
        </w:rPr>
        <w:t>-</w:t>
      </w:r>
      <w:r>
        <w:rPr>
          <w:rStyle w:val="translated-span"/>
          <w:rFonts w:ascii="Calibri" w:hAnsi="Calibri"/>
        </w:rPr>
        <w:t>土壤系统中六种微塑性类型的影响</w:t>
      </w:r>
      <w:r>
        <w:rPr>
          <w:rStyle w:val="translated-span"/>
          <w:rFonts w:ascii="Calibri" w:hAnsi="Calibri"/>
        </w:rPr>
        <w:t>。</w:t>
      </w:r>
      <w:r>
        <w:rPr>
          <w:rStyle w:val="translated-span"/>
          <w:rFonts w:ascii="Calibri" w:hAnsi="Calibri"/>
        </w:rPr>
        <w:t>因此，需要谨慎地进行归纳（请参阅有关此评估局限性的支持信息）</w:t>
      </w:r>
      <w:r>
        <w:rPr>
          <w:rStyle w:val="translated-span"/>
          <w:rFonts w:ascii="Calibri" w:hAnsi="Calibri"/>
        </w:rPr>
        <w:t>。</w:t>
      </w:r>
      <w:r>
        <w:rPr>
          <w:rStyle w:val="translated-span"/>
          <w:rFonts w:ascii="Calibri" w:hAnsi="Calibri"/>
        </w:rPr>
        <w:t>然而，我们的结果显</w:t>
      </w:r>
      <w:r>
        <w:rPr>
          <w:rStyle w:val="translated-span"/>
          <w:rFonts w:ascii="Calibri" w:hAnsi="Calibri"/>
        </w:rPr>
        <w:t>示</w:t>
      </w:r>
    </w:p>
    <w:p w:rsidR="00000000" w:rsidRDefault="005941D8">
      <w:pPr>
        <w:pStyle w:val="a3"/>
        <w:spacing w:before="3" w:line="235" w:lineRule="auto"/>
        <w:ind w:right="277"/>
      </w:pPr>
      <w:r>
        <w:rPr>
          <w:rStyle w:val="translated-span"/>
        </w:rPr>
        <w:t>微塑料的撞击机理及其对陆地系统的潜在影响</w:t>
      </w:r>
      <w:r>
        <w:rPr>
          <w:rStyle w:val="translated-span"/>
        </w:rPr>
        <w:t>。</w:t>
      </w:r>
    </w:p>
    <w:p w:rsidR="00000000" w:rsidRDefault="005941D8">
      <w:pPr>
        <w:pStyle w:val="a3"/>
        <w:spacing w:before="5" w:line="228" w:lineRule="auto"/>
        <w:ind w:right="276" w:firstLine="180"/>
      </w:pPr>
      <w:r>
        <w:rPr>
          <w:rStyle w:val="translated-span"/>
        </w:rPr>
        <w:t>上述影响的性质可以结合我们目</w:t>
      </w:r>
      <w:r>
        <w:rPr>
          <w:rStyle w:val="translated-span"/>
        </w:rPr>
        <w:t>前对陆地系统中微塑性物质的命运和影响的理解</w:t>
      </w:r>
      <w:r>
        <w:rPr>
          <w:rStyle w:val="translated-span"/>
        </w:rPr>
        <w:t>2</w:t>
      </w:r>
      <w:r>
        <w:rPr>
          <w:rStyle w:val="translated-span"/>
        </w:rPr>
        <w:t>、</w:t>
      </w:r>
      <w:r>
        <w:rPr>
          <w:rStyle w:val="translated-span"/>
        </w:rPr>
        <w:t>10</w:t>
      </w:r>
      <w:r>
        <w:rPr>
          <w:rStyle w:val="translated-span"/>
        </w:rPr>
        <w:t>，以及其他关于土壤中微塑性物质影响的最新经验证据</w:t>
      </w:r>
      <w:r>
        <w:rPr>
          <w:rStyle w:val="translated-span"/>
        </w:rPr>
        <w:t>15</w:t>
      </w:r>
      <w:r>
        <w:rPr>
          <w:rStyle w:val="translated-span"/>
        </w:rPr>
        <w:t>、</w:t>
      </w:r>
      <w:r>
        <w:rPr>
          <w:rStyle w:val="translated-span"/>
        </w:rPr>
        <w:t>16</w:t>
      </w:r>
      <w:r>
        <w:rPr>
          <w:rStyle w:val="translated-span"/>
        </w:rPr>
        <w:t>、</w:t>
      </w:r>
      <w:r>
        <w:rPr>
          <w:rStyle w:val="translated-span"/>
        </w:rPr>
        <w:t>29</w:t>
      </w:r>
      <w:r>
        <w:rPr>
          <w:rStyle w:val="translated-span"/>
        </w:rPr>
        <w:t>来提出因果模型（图</w:t>
      </w:r>
      <w:r>
        <w:rPr>
          <w:rStyle w:val="translated-span"/>
        </w:rPr>
        <w:t>5</w:t>
      </w:r>
      <w:r>
        <w:rPr>
          <w:rStyle w:val="translated-span"/>
        </w:rPr>
        <w:t>）</w:t>
      </w:r>
      <w:r>
        <w:rPr>
          <w:rStyle w:val="translated-span"/>
        </w:rPr>
        <w:t>。</w:t>
      </w:r>
      <w:r>
        <w:rPr>
          <w:rStyle w:val="translated-span"/>
        </w:rPr>
        <w:t>在这个概念模型中，微塑料的影响主要归因于变</w:t>
      </w:r>
      <w:r>
        <w:rPr>
          <w:rStyle w:val="translated-span"/>
        </w:rPr>
        <w:t>化</w:t>
      </w:r>
    </w:p>
    <w:p w:rsidR="00000000" w:rsidRDefault="005941D8">
      <w:pPr>
        <w:pStyle w:val="a3"/>
        <w:spacing w:before="3"/>
        <w:ind w:left="0"/>
        <w:jc w:val="left"/>
      </w:pPr>
      <w:r>
        <w:br w:type="page"/>
      </w:r>
      <w:r>
        <w:rPr>
          <w:sz w:val="28"/>
          <w:szCs w:val="28"/>
        </w:rPr>
        <w:t> </w:t>
      </w:r>
    </w:p>
    <w:p w:rsidR="00000000" w:rsidRDefault="005941D8">
      <w:pPr>
        <w:pStyle w:val="a3"/>
        <w:spacing w:line="232" w:lineRule="auto"/>
        <w:ind w:left="40" w:right="38"/>
        <w:jc w:val="right"/>
      </w:pPr>
      <w:r>
        <w:rPr>
          <w:rStyle w:val="translated-span"/>
        </w:rPr>
        <w:t>在土壤生物物理环境中影响大葱的生长和其他反应</w:t>
      </w:r>
      <w:r>
        <w:rPr>
          <w:rStyle w:val="translated-span"/>
        </w:rPr>
        <w:t>。</w:t>
      </w:r>
      <w:r>
        <w:rPr>
          <w:rStyle w:val="translated-span"/>
        </w:rPr>
        <w:t>支持信息中给出了该因果模型的详细解释</w:t>
      </w:r>
      <w:r>
        <w:rPr>
          <w:rStyle w:val="translated-span"/>
        </w:rPr>
        <w:t>。</w:t>
      </w:r>
      <w:r>
        <w:rPr>
          <w:rStyle w:val="translated-span"/>
        </w:rPr>
        <w:t>土壤与水相互作用的变化及其对水循环的影响（持水量、蒸散量和水分饱和期的持续时间）与从微型微生物活动到流域水管理的许多过程有关。</w:t>
      </w:r>
      <w:r>
        <w:rPr>
          <w:rStyle w:val="translated-span"/>
        </w:rPr>
        <w:t>27,30,31</w:t>
      </w:r>
      <w:r>
        <w:rPr>
          <w:rStyle w:val="translated-span"/>
        </w:rPr>
        <w:t>同样</w:t>
      </w:r>
      <w:r>
        <w:rPr>
          <w:rStyle w:val="translated-span"/>
        </w:rPr>
        <w:t>，</w:t>
      </w:r>
      <w:r>
        <w:rPr>
          <w:rStyle w:val="translated-span"/>
        </w:rPr>
        <w:t>由原始</w:t>
      </w:r>
      <w:r>
        <w:rPr>
          <w:rStyle w:val="translated-span"/>
        </w:rPr>
        <w:t>PA</w:t>
      </w:r>
      <w:r>
        <w:rPr>
          <w:rStyle w:val="translated-span"/>
        </w:rPr>
        <w:t>珠引发的微生物活性和土壤成分的变化可能会产生一系列生物地球化学后果</w:t>
      </w:r>
      <w:r>
        <w:rPr>
          <w:rStyle w:val="translated-span"/>
        </w:rPr>
        <w:t>。</w:t>
      </w:r>
      <w:r>
        <w:rPr>
          <w:rStyle w:val="translated-span"/>
        </w:rPr>
        <w:t>此外，陆生植</w:t>
      </w:r>
      <w:r>
        <w:rPr>
          <w:rStyle w:val="translated-span"/>
        </w:rPr>
        <w:t>物为陆生和水生食物网提供大部分有机碳</w:t>
      </w:r>
      <w:r>
        <w:rPr>
          <w:rStyle w:val="translated-span"/>
        </w:rPr>
        <w:t>。</w:t>
      </w:r>
      <w:r>
        <w:rPr>
          <w:rStyle w:val="translated-span"/>
        </w:rPr>
        <w:t>这种有机物在自然生态系统中的命运取决于其数量、质量和空间分布。</w:t>
      </w:r>
      <w:r>
        <w:rPr>
          <w:rStyle w:val="translated-span"/>
        </w:rPr>
        <w:t>26</w:t>
      </w:r>
      <w:r>
        <w:rPr>
          <w:rStyle w:val="translated-span"/>
        </w:rPr>
        <w:t>从这个意义上说，植物生物量（图</w:t>
      </w:r>
      <w:r>
        <w:rPr>
          <w:rStyle w:val="translated-span"/>
        </w:rPr>
        <w:t>3F</w:t>
      </w:r>
      <w:r>
        <w:rPr>
          <w:rStyle w:val="translated-span"/>
        </w:rPr>
        <w:t>）、碳氮比（图</w:t>
      </w:r>
      <w:r>
        <w:rPr>
          <w:rStyle w:val="translated-span"/>
        </w:rPr>
        <w:t>3E</w:t>
      </w:r>
      <w:r>
        <w:rPr>
          <w:rStyle w:val="translated-span"/>
        </w:rPr>
        <w:t>）和生物量分配（图</w:t>
      </w:r>
      <w:r>
        <w:rPr>
          <w:rStyle w:val="translated-span"/>
        </w:rPr>
        <w:t>2B</w:t>
      </w:r>
      <w:r>
        <w:rPr>
          <w:rStyle w:val="translated-span"/>
        </w:rPr>
        <w:t>）的变化对大</w:t>
      </w:r>
      <w:r>
        <w:rPr>
          <w:rStyle w:val="translated-span"/>
        </w:rPr>
        <w:t>陆</w:t>
      </w:r>
    </w:p>
    <w:p w:rsidR="00000000" w:rsidRDefault="005941D8">
      <w:pPr>
        <w:pStyle w:val="a3"/>
        <w:spacing w:line="211" w:lineRule="atLeast"/>
      </w:pPr>
      <w:r>
        <w:rPr>
          <w:rStyle w:val="translated-span"/>
        </w:rPr>
        <w:t>生物地球化学和生态系统功能</w:t>
      </w:r>
      <w:r>
        <w:rPr>
          <w:rStyle w:val="translated-span"/>
        </w:rPr>
        <w:t>。</w:t>
      </w:r>
    </w:p>
    <w:p w:rsidR="00000000" w:rsidRDefault="005941D8">
      <w:pPr>
        <w:pStyle w:val="a3"/>
        <w:spacing w:before="6" w:line="228" w:lineRule="auto"/>
        <w:ind w:right="39" w:firstLine="179"/>
      </w:pPr>
      <w:r>
        <w:rPr>
          <w:rStyle w:val="translated-span"/>
        </w:rPr>
        <w:t>聚醚砜（</w:t>
      </w:r>
      <w:r>
        <w:rPr>
          <w:rStyle w:val="translated-span"/>
        </w:rPr>
        <w:t>PES</w:t>
      </w:r>
      <w:r>
        <w:rPr>
          <w:rStyle w:val="translated-span"/>
        </w:rPr>
        <w:t>）是最常见的环境微塑性塑料类型，</w:t>
      </w:r>
      <w:r>
        <w:rPr>
          <w:rStyle w:val="translated-span"/>
        </w:rPr>
        <w:t>5,6</w:t>
      </w:r>
      <w:r>
        <w:rPr>
          <w:rStyle w:val="translated-span"/>
        </w:rPr>
        <w:t>包括其在用作农业改良剂的污水污泥中的存在</w:t>
      </w:r>
      <w:r>
        <w:rPr>
          <w:rStyle w:val="translated-span"/>
        </w:rPr>
        <w:t>。</w:t>
      </w:r>
      <w:r>
        <w:rPr>
          <w:rStyle w:val="translated-span"/>
        </w:rPr>
        <w:t>PES</w:t>
      </w:r>
      <w:r>
        <w:rPr>
          <w:rStyle w:val="translated-span"/>
        </w:rPr>
        <w:t>作为大多数其他微塑料，显著提高了地下生物量（洋葱鳞茎和根），对地上生物量影响较小</w:t>
      </w:r>
      <w:r>
        <w:rPr>
          <w:rStyle w:val="translated-span"/>
        </w:rPr>
        <w:t>。</w:t>
      </w:r>
      <w:r>
        <w:rPr>
          <w:rStyle w:val="translated-span"/>
        </w:rPr>
        <w:t>总生物量较高，通常被用作植物生产力的最终指标，</w:t>
      </w:r>
      <w:r>
        <w:rPr>
          <w:rStyle w:val="translated-span"/>
        </w:rPr>
        <w:t>26,32</w:t>
      </w:r>
      <w:r>
        <w:rPr>
          <w:rStyle w:val="translated-span"/>
        </w:rPr>
        <w:t>是许多微塑性处理的结果</w:t>
      </w:r>
      <w:r>
        <w:rPr>
          <w:rStyle w:val="translated-span"/>
        </w:rPr>
        <w:t>。</w:t>
      </w:r>
      <w:r>
        <w:rPr>
          <w:rStyle w:val="translated-span"/>
        </w:rPr>
        <w:t>然而，具有不同性质（即更大</w:t>
      </w:r>
      <w:r>
        <w:rPr>
          <w:rStyle w:val="translated-span"/>
        </w:rPr>
        <w:t>、更小或不同组成）的塑料颗粒很可能在土壤和植物中引发非常不同的反应</w:t>
      </w:r>
      <w:r>
        <w:rPr>
          <w:rStyle w:val="translated-span"/>
        </w:rPr>
        <w:t>。</w:t>
      </w:r>
      <w:r>
        <w:rPr>
          <w:rStyle w:val="translated-span"/>
        </w:rPr>
        <w:t>因此，目前还不能假定微塑料对植物的总体积极影响</w:t>
      </w:r>
      <w:r>
        <w:rPr>
          <w:rStyle w:val="translated-span"/>
        </w:rPr>
        <w:t>。</w:t>
      </w:r>
    </w:p>
    <w:p w:rsidR="00000000" w:rsidRDefault="005941D8">
      <w:pPr>
        <w:pStyle w:val="a3"/>
        <w:spacing w:line="205" w:lineRule="atLeast"/>
        <w:ind w:left="288"/>
      </w:pPr>
      <w:r>
        <w:rPr>
          <w:rStyle w:val="translated-span"/>
        </w:rPr>
        <w:t>总之，我们的发现暗示了普遍存在的微塑</w:t>
      </w:r>
      <w:r>
        <w:rPr>
          <w:rStyle w:val="translated-span"/>
        </w:rPr>
        <w:t>性</w:t>
      </w:r>
    </w:p>
    <w:p w:rsidR="00000000" w:rsidRDefault="005941D8">
      <w:pPr>
        <w:pStyle w:val="a3"/>
        <w:spacing w:before="3" w:line="230" w:lineRule="auto"/>
        <w:ind w:right="43"/>
      </w:pPr>
      <w:r>
        <w:rPr>
          <w:rStyle w:val="translated-span"/>
        </w:rPr>
        <w:t>污染可能对农业生态系统和一般陆地生物多样性产生影响</w:t>
      </w:r>
      <w:r>
        <w:rPr>
          <w:rStyle w:val="translated-span"/>
        </w:rPr>
        <w:t>。</w:t>
      </w:r>
      <w:r>
        <w:rPr>
          <w:rStyle w:val="translated-span"/>
        </w:rPr>
        <w:t>需要进一步研究微塑料对其他植物物种、颗粒类型和环境条件的潜在影响，以进一步揭示这类人为颗粒可能引发的陆地环境变化的全部范围</w:t>
      </w:r>
      <w:r>
        <w:rPr>
          <w:rStyle w:val="translated-span"/>
        </w:rPr>
        <w:t>。</w:t>
      </w:r>
    </w:p>
    <w:p w:rsidR="00000000" w:rsidRDefault="005941D8">
      <w:pPr>
        <w:pStyle w:val="1"/>
        <w:spacing w:line="572" w:lineRule="atLeast"/>
      </w:pPr>
      <w:r>
        <w:rPr>
          <w:rStyle w:val="translated-span"/>
          <w:rFonts w:ascii="Arial" w:hAnsi="Arial" w:cs="Arial"/>
          <w:color w:val="276C43"/>
          <w:sz w:val="64"/>
          <w:szCs w:val="64"/>
        </w:rPr>
        <w:t>相关内</w:t>
      </w:r>
      <w:r>
        <w:rPr>
          <w:rStyle w:val="translated-span"/>
          <w:rFonts w:ascii="Arial" w:hAnsi="Arial" w:cs="Arial"/>
          <w:color w:val="276C43"/>
          <w:sz w:val="64"/>
          <w:szCs w:val="64"/>
        </w:rPr>
        <w:t>容</w:t>
      </w:r>
    </w:p>
    <w:p w:rsidR="00000000" w:rsidRDefault="005941D8">
      <w:pPr>
        <w:spacing w:line="205" w:lineRule="atLeast"/>
        <w:ind w:left="109"/>
      </w:pPr>
      <w:r>
        <w:rPr>
          <w:rStyle w:val="translated-span"/>
          <w:rFonts w:ascii="Arial" w:hAnsi="Arial" w:cs="Arial"/>
          <w:spacing w:val="-154"/>
          <w:sz w:val="23"/>
          <w:szCs w:val="23"/>
        </w:rPr>
        <w:t>*</w:t>
      </w:r>
      <w:r>
        <w:rPr>
          <w:rStyle w:val="translated-span"/>
          <w:rFonts w:ascii="Arial" w:hAnsi="Arial" w:cs="Arial"/>
          <w:spacing w:val="-154"/>
          <w:sz w:val="23"/>
          <w:szCs w:val="23"/>
        </w:rPr>
        <w:t>支持信</w:t>
      </w:r>
      <w:r>
        <w:rPr>
          <w:rStyle w:val="translated-span"/>
          <w:rFonts w:ascii="Arial" w:hAnsi="Arial" w:cs="Arial"/>
          <w:spacing w:val="-154"/>
          <w:sz w:val="23"/>
          <w:szCs w:val="23"/>
        </w:rPr>
        <w:t>息</w:t>
      </w:r>
    </w:p>
    <w:p w:rsidR="00000000" w:rsidRDefault="005941D8">
      <w:pPr>
        <w:pStyle w:val="a3"/>
        <w:spacing w:before="22" w:line="232" w:lineRule="auto"/>
        <w:ind w:right="43"/>
      </w:pPr>
      <w:r>
        <w:rPr>
          <w:rStyle w:val="translated-span"/>
        </w:rPr>
        <w:t>支持信息在</w:t>
      </w:r>
      <w:r>
        <w:rPr>
          <w:rStyle w:val="translated-span"/>
        </w:rPr>
        <w:t>ACS</w:t>
      </w:r>
      <w:r>
        <w:rPr>
          <w:rStyle w:val="translated-span"/>
        </w:rPr>
        <w:t>出版物网站</w:t>
      </w:r>
      <w:r>
        <w:rPr>
          <w:rStyle w:val="translated-span"/>
        </w:rPr>
        <w:t>DOI:10.1021/ACS.est.9b01339</w:t>
      </w:r>
      <w:r>
        <w:rPr>
          <w:rStyle w:val="translated-span"/>
        </w:rPr>
        <w:t>上免费提供</w:t>
      </w:r>
      <w:r>
        <w:rPr>
          <w:rStyle w:val="translated-span"/>
        </w:rPr>
        <w:t>。</w:t>
      </w:r>
    </w:p>
    <w:p w:rsidR="00000000" w:rsidRDefault="005941D8">
      <w:pPr>
        <w:pStyle w:val="a3"/>
        <w:spacing w:before="115" w:line="232" w:lineRule="auto"/>
        <w:ind w:left="589" w:right="43"/>
      </w:pPr>
      <w:r>
        <w:rPr>
          <w:rStyle w:val="translated-span"/>
        </w:rPr>
        <w:t>库、数据导入、贝叶斯统计推断（所有贝叶斯线性模型，包括模型</w:t>
      </w:r>
      <w:r>
        <w:rPr>
          <w:rStyle w:val="translated-span"/>
        </w:rPr>
        <w:t>和</w:t>
      </w:r>
      <w:r>
        <w:rPr>
          <w:rStyle w:val="translated-span"/>
        </w:rPr>
        <w:t>MCMC</w:t>
      </w:r>
      <w:r>
        <w:rPr>
          <w:rStyle w:val="translated-span"/>
        </w:rPr>
        <w:t>诊断评估、读者注释和推断注释）（</w:t>
      </w:r>
      <w:r>
        <w:rPr>
          <w:rStyle w:val="translated-span"/>
        </w:rPr>
        <w:t>TXT</w:t>
      </w:r>
      <w:r>
        <w:rPr>
          <w:rStyle w:val="translated-span"/>
        </w:rPr>
        <w:t>）</w:t>
      </w:r>
    </w:p>
    <w:p w:rsidR="00000000" w:rsidRDefault="005941D8">
      <w:pPr>
        <w:pStyle w:val="a3"/>
        <w:spacing w:before="109"/>
        <w:ind w:left="589"/>
      </w:pPr>
      <w:r>
        <w:rPr>
          <w:rStyle w:val="translated-span"/>
        </w:rPr>
        <w:t>实验结果（</w:t>
      </w:r>
      <w:r>
        <w:rPr>
          <w:rStyle w:val="translated-span"/>
        </w:rPr>
        <w:t>TXT</w:t>
      </w:r>
      <w:r>
        <w:rPr>
          <w:rStyle w:val="translated-span"/>
        </w:rPr>
        <w:t>）</w:t>
      </w:r>
    </w:p>
    <w:p w:rsidR="00000000" w:rsidRDefault="005941D8">
      <w:pPr>
        <w:pStyle w:val="a3"/>
        <w:spacing w:before="112" w:line="232" w:lineRule="auto"/>
        <w:ind w:left="589" w:right="43"/>
      </w:pPr>
      <w:r>
        <w:rPr>
          <w:rStyle w:val="translated-span"/>
        </w:rPr>
        <w:t>图和因果模型的详细讨论（</w:t>
      </w:r>
      <w:r>
        <w:rPr>
          <w:rStyle w:val="translated-span"/>
        </w:rPr>
        <w:t>PDF</w:t>
      </w:r>
      <w:r>
        <w:rPr>
          <w:rStyle w:val="translated-span"/>
        </w:rPr>
        <w:t>）</w:t>
      </w:r>
    </w:p>
    <w:p w:rsidR="00000000" w:rsidRDefault="005941D8">
      <w:pPr>
        <w:pStyle w:val="1"/>
        <w:spacing w:before="19" w:line="691" w:lineRule="atLeast"/>
      </w:pPr>
      <w:r>
        <w:rPr>
          <w:rStyle w:val="translated-span"/>
          <w:rFonts w:ascii="Arial" w:hAnsi="Arial" w:cs="Arial"/>
          <w:color w:val="276C43"/>
          <w:sz w:val="64"/>
          <w:szCs w:val="64"/>
        </w:rPr>
        <w:t>作者信</w:t>
      </w:r>
      <w:r>
        <w:rPr>
          <w:rStyle w:val="translated-span"/>
          <w:rFonts w:ascii="Arial" w:hAnsi="Arial" w:cs="Arial"/>
          <w:color w:val="276C43"/>
          <w:sz w:val="64"/>
          <w:szCs w:val="64"/>
        </w:rPr>
        <w:t>息</w:t>
      </w:r>
    </w:p>
    <w:p w:rsidR="00000000" w:rsidRDefault="005941D8">
      <w:pPr>
        <w:spacing w:line="187" w:lineRule="atLeast"/>
        <w:ind w:left="109"/>
      </w:pPr>
      <w:r>
        <w:rPr>
          <w:rStyle w:val="translated-span"/>
          <w:rFonts w:ascii="Calibri" w:hAnsi="Calibri"/>
          <w:sz w:val="19"/>
          <w:szCs w:val="19"/>
        </w:rPr>
        <w:t>通讯作</w:t>
      </w:r>
      <w:r>
        <w:rPr>
          <w:rStyle w:val="translated-span"/>
          <w:rFonts w:ascii="Calibri" w:hAnsi="Calibri"/>
          <w:sz w:val="19"/>
          <w:szCs w:val="19"/>
        </w:rPr>
        <w:t>者</w:t>
      </w:r>
    </w:p>
    <w:p w:rsidR="00000000" w:rsidRDefault="005941D8">
      <w:pPr>
        <w:pStyle w:val="a3"/>
        <w:spacing w:before="5"/>
      </w:pPr>
      <w:r>
        <w:rPr>
          <w:rStyle w:val="translated-span"/>
          <w:rFonts w:ascii="Gill Sans MT" w:hAnsi="Gill Sans MT"/>
        </w:rPr>
        <w:t>*</w:t>
      </w:r>
      <w:r>
        <w:rPr>
          <w:rStyle w:val="translated-span"/>
          <w:rFonts w:ascii="Gill Sans MT" w:hAnsi="Gill Sans MT"/>
        </w:rPr>
        <w:t>电话：</w:t>
      </w:r>
      <w:r>
        <w:rPr>
          <w:rStyle w:val="translated-span"/>
          <w:rFonts w:ascii="Gill Sans MT" w:hAnsi="Gill Sans MT"/>
        </w:rPr>
        <w:t>+4916097721207</w:t>
      </w:r>
      <w:r>
        <w:rPr>
          <w:rStyle w:val="translated-span"/>
          <w:rFonts w:ascii="Gill Sans MT" w:hAnsi="Gill Sans MT"/>
        </w:rPr>
        <w:t>。</w:t>
      </w:r>
      <w:r>
        <w:rPr>
          <w:rStyle w:val="translated-span"/>
          <w:rFonts w:ascii="Gill Sans MT" w:hAnsi="Gill Sans MT"/>
        </w:rPr>
        <w:t>电子邮件：</w:t>
      </w:r>
      <w:r>
        <w:rPr>
          <w:rStyle w:val="translated-span"/>
          <w:rFonts w:ascii="Gill Sans MT" w:hAnsi="Gill Sans MT"/>
        </w:rPr>
        <w:t>machado@igb-berlin.de</w:t>
      </w:r>
      <w:r>
        <w:rPr>
          <w:rStyle w:val="translated-span"/>
          <w:rFonts w:ascii="Gill Sans MT" w:hAnsi="Gill Sans MT"/>
        </w:rPr>
        <w:t>。</w:t>
      </w:r>
    </w:p>
    <w:p w:rsidR="00000000" w:rsidRDefault="005941D8">
      <w:pPr>
        <w:ind w:left="109"/>
      </w:pPr>
      <w:r>
        <w:rPr>
          <w:noProof/>
        </w:rPr>
        <w:drawing>
          <wp:inline distT="0" distB="0" distL="0" distR="0">
            <wp:extent cx="76200" cy="76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translated-span"/>
          <w:rFonts w:ascii="Calibri" w:hAnsi="Calibri"/>
          <w:sz w:val="19"/>
          <w:szCs w:val="19"/>
        </w:rPr>
        <w:t>兽</w:t>
      </w:r>
      <w:r>
        <w:rPr>
          <w:rStyle w:val="translated-span"/>
          <w:rFonts w:ascii="Calibri" w:hAnsi="Calibri"/>
          <w:sz w:val="19"/>
          <w:szCs w:val="19"/>
        </w:rPr>
        <w:t>人</w:t>
      </w:r>
    </w:p>
    <w:p w:rsidR="00000000" w:rsidRDefault="005941D8">
      <w:pPr>
        <w:spacing w:before="1"/>
        <w:ind w:left="109"/>
      </w:pPr>
      <w:r>
        <w:rPr>
          <w:rStyle w:val="translated-span"/>
          <w:rFonts w:ascii="Cambria" w:hAnsi="Cambria"/>
        </w:rPr>
        <w:t>安德森</w:t>
      </w:r>
      <w:r>
        <w:rPr>
          <w:rStyle w:val="translated-span"/>
          <w:rFonts w:ascii="Cambria" w:hAnsi="Cambria"/>
        </w:rPr>
        <w:t>·</w:t>
      </w:r>
      <w:r>
        <w:rPr>
          <w:rStyle w:val="translated-span"/>
          <w:rFonts w:ascii="Cambria" w:hAnsi="Cambria"/>
        </w:rPr>
        <w:t>阿贝尔</w:t>
      </w:r>
      <w:r>
        <w:rPr>
          <w:rStyle w:val="translated-span"/>
          <w:rFonts w:ascii="Cambria" w:hAnsi="Cambria"/>
        </w:rPr>
        <w:t>·</w:t>
      </w:r>
      <w:r>
        <w:rPr>
          <w:rStyle w:val="translated-span"/>
          <w:rFonts w:ascii="Cambria" w:hAnsi="Cambria"/>
        </w:rPr>
        <w:t>德</w:t>
      </w:r>
      <w:r>
        <w:rPr>
          <w:rStyle w:val="translated-span"/>
          <w:rFonts w:ascii="Cambria" w:hAnsi="Cambria"/>
        </w:rPr>
        <w:t>·</w:t>
      </w:r>
      <w:r>
        <w:rPr>
          <w:rStyle w:val="translated-span"/>
          <w:rFonts w:ascii="Cambria" w:hAnsi="Cambria"/>
        </w:rPr>
        <w:t>苏扎</w:t>
      </w:r>
      <w:r>
        <w:rPr>
          <w:rStyle w:val="translated-span"/>
          <w:rFonts w:ascii="Cambria" w:hAnsi="Cambria"/>
        </w:rPr>
        <w:t>·</w:t>
      </w:r>
      <w:r>
        <w:rPr>
          <w:rStyle w:val="translated-span"/>
          <w:rFonts w:ascii="Cambria" w:hAnsi="Cambria"/>
        </w:rPr>
        <w:t>马查多：</w:t>
      </w:r>
      <w:r>
        <w:rPr>
          <w:rStyle w:val="translated-span"/>
          <w:rFonts w:ascii="Cambria" w:hAnsi="Cambria"/>
        </w:rPr>
        <w:t>000</w:t>
      </w:r>
      <w:r>
        <w:rPr>
          <w:rStyle w:val="translated-span"/>
          <w:rFonts w:ascii="Cambria" w:hAnsi="Cambria"/>
        </w:rPr>
        <w:t>0-0001-6969-743</w:t>
      </w:r>
      <w:r>
        <w:rPr>
          <w:rStyle w:val="translated-span"/>
          <w:rFonts w:ascii="Cambria" w:hAnsi="Cambria"/>
        </w:rPr>
        <w:t>0</w:t>
      </w:r>
    </w:p>
    <w:p w:rsidR="00000000" w:rsidRDefault="005941D8">
      <w:pPr>
        <w:spacing w:before="56"/>
        <w:ind w:left="109"/>
      </w:pPr>
      <w:r>
        <w:rPr>
          <w:rStyle w:val="translated-span"/>
          <w:rFonts w:ascii="Calibri" w:hAnsi="Calibri"/>
          <w:sz w:val="19"/>
          <w:szCs w:val="19"/>
        </w:rPr>
        <w:t>笔</w:t>
      </w:r>
      <w:r>
        <w:rPr>
          <w:rStyle w:val="translated-span"/>
          <w:rFonts w:ascii="Calibri" w:hAnsi="Calibri"/>
          <w:sz w:val="19"/>
          <w:szCs w:val="19"/>
        </w:rPr>
        <w:t>记</w:t>
      </w:r>
    </w:p>
    <w:p w:rsidR="00000000" w:rsidRDefault="005941D8">
      <w:pPr>
        <w:pStyle w:val="a3"/>
        <w:spacing w:before="3"/>
      </w:pPr>
      <w:r>
        <w:rPr>
          <w:rStyle w:val="translated-span"/>
        </w:rPr>
        <w:t>作者声明没有竞争性的财务利益</w:t>
      </w:r>
      <w:r>
        <w:rPr>
          <w:rStyle w:val="translated-span"/>
        </w:rPr>
        <w:t>。</w:t>
      </w:r>
    </w:p>
    <w:p w:rsidR="00000000" w:rsidRDefault="005941D8">
      <w:pPr>
        <w:rPr>
          <w:rFonts w:ascii="宋体" w:hAnsi="宋体"/>
          <w:sz w:val="24"/>
          <w:szCs w:val="24"/>
        </w:rPr>
      </w:pPr>
      <w:r>
        <w:rPr>
          <w:rFonts w:ascii="Calibri" w:hAnsi="Calibri"/>
          <w:color w:val="276C43"/>
          <w:sz w:val="21"/>
          <w:szCs w:val="21"/>
        </w:rPr>
        <w:br w:type="textWrapping" w:clear="all"/>
      </w:r>
    </w:p>
    <w:p w:rsidR="00000000" w:rsidRDefault="005941D8">
      <w:pPr>
        <w:pStyle w:val="1"/>
        <w:ind w:left="440" w:hanging="332"/>
        <w:rPr>
          <w:rFonts w:hint="eastAsia"/>
        </w:rPr>
      </w:pPr>
      <w:r>
        <w:rPr>
          <w:rStyle w:val="translated-span"/>
          <w:rFonts w:ascii="Arial" w:hAnsi="Arial" w:cs="Arial"/>
          <w:color w:val="276C43"/>
          <w:sz w:val="64"/>
          <w:szCs w:val="64"/>
        </w:rPr>
        <w:t>确认</w:t>
      </w:r>
      <w:r>
        <w:rPr>
          <w:rStyle w:val="translated-span"/>
          <w:rFonts w:ascii="Arial" w:hAnsi="Arial" w:cs="Arial"/>
          <w:color w:val="276C43"/>
          <w:sz w:val="64"/>
          <w:szCs w:val="64"/>
        </w:rPr>
        <w:t>书</w:t>
      </w:r>
    </w:p>
    <w:p w:rsidR="00000000" w:rsidRDefault="005941D8">
      <w:pPr>
        <w:pStyle w:val="a3"/>
        <w:spacing w:line="187" w:lineRule="atLeast"/>
      </w:pPr>
      <w:r>
        <w:rPr>
          <w:noProof/>
        </w:rPr>
        <w:drawing>
          <wp:inline distT="0" distB="0" distL="0" distR="0">
            <wp:extent cx="6438900" cy="152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6438900" cy="152400"/>
                    </a:xfrm>
                    <a:prstGeom prst="rect">
                      <a:avLst/>
                    </a:prstGeom>
                    <a:noFill/>
                    <a:ln>
                      <a:noFill/>
                    </a:ln>
                  </pic:spPr>
                </pic:pic>
              </a:graphicData>
            </a:graphic>
          </wp:inline>
        </w:drawing>
      </w:r>
      <w:r>
        <w:rPr>
          <w:rStyle w:val="translated-span"/>
        </w:rPr>
        <w:t>我们感谢</w:t>
      </w:r>
      <w:r>
        <w:rPr>
          <w:rStyle w:val="translated-span"/>
        </w:rPr>
        <w:t>Sabine Buchert</w:t>
      </w:r>
      <w:r>
        <w:rPr>
          <w:rStyle w:val="translated-span"/>
        </w:rPr>
        <w:t>，</w:t>
      </w:r>
      <w:r>
        <w:rPr>
          <w:rStyle w:val="translated-span"/>
        </w:rPr>
        <w:t>Gabriele</w:t>
      </w:r>
      <w:r>
        <w:rPr>
          <w:rStyle w:val="translated-span"/>
        </w:rPr>
        <w:t>的帮</w:t>
      </w:r>
      <w:r>
        <w:rPr>
          <w:rStyle w:val="translated-span"/>
        </w:rPr>
        <w:t>助</w:t>
      </w:r>
    </w:p>
    <w:p w:rsidR="00000000" w:rsidRDefault="005941D8">
      <w:pPr>
        <w:pStyle w:val="a3"/>
        <w:spacing w:before="3" w:line="232" w:lineRule="auto"/>
        <w:ind w:right="272"/>
      </w:pPr>
      <w:r>
        <w:rPr>
          <w:rStyle w:val="translated-span"/>
        </w:rPr>
        <w:t>埃尔齐格基特、伯纳德</w:t>
      </w:r>
      <w:r>
        <w:rPr>
          <w:rStyle w:val="translated-span"/>
        </w:rPr>
        <w:t>·</w:t>
      </w:r>
      <w:r>
        <w:rPr>
          <w:rStyle w:val="translated-span"/>
        </w:rPr>
        <w:t>里克特和维布克</w:t>
      </w:r>
      <w:r>
        <w:rPr>
          <w:rStyle w:val="translated-span"/>
        </w:rPr>
        <w:t>·</w:t>
      </w:r>
      <w:r>
        <w:rPr>
          <w:rStyle w:val="translated-span"/>
        </w:rPr>
        <w:t>克莱纳</w:t>
      </w:r>
      <w:r>
        <w:rPr>
          <w:rStyle w:val="translated-span"/>
        </w:rPr>
        <w:t>。</w:t>
      </w:r>
      <w:r>
        <w:rPr>
          <w:rStyle w:val="translated-span"/>
        </w:rPr>
        <w:t>通过与</w:t>
      </w:r>
      <w:r>
        <w:rPr>
          <w:rStyle w:val="translated-span"/>
        </w:rPr>
        <w:t>Corrie Bartelheimer</w:t>
      </w:r>
      <w:r>
        <w:rPr>
          <w:rStyle w:val="translated-span"/>
        </w:rPr>
        <w:t>、</w:t>
      </w:r>
      <w:r>
        <w:rPr>
          <w:rStyle w:val="translated-span"/>
        </w:rPr>
        <w:t>India Mansour</w:t>
      </w:r>
      <w:r>
        <w:rPr>
          <w:rStyle w:val="translated-span"/>
        </w:rPr>
        <w:t>、</w:t>
      </w:r>
      <w:r>
        <w:rPr>
          <w:rStyle w:val="translated-span"/>
        </w:rPr>
        <w:t>Carlos Aguilar</w:t>
      </w:r>
      <w:r>
        <w:rPr>
          <w:rStyle w:val="translated-span"/>
        </w:rPr>
        <w:t>、</w:t>
      </w:r>
      <w:r>
        <w:rPr>
          <w:rStyle w:val="translated-span"/>
        </w:rPr>
        <w:t>Yudi Lozano</w:t>
      </w:r>
      <w:r>
        <w:rPr>
          <w:rStyle w:val="translated-span"/>
        </w:rPr>
        <w:t>和</w:t>
      </w:r>
      <w:r>
        <w:rPr>
          <w:rStyle w:val="translated-span"/>
        </w:rPr>
        <w:t>Diana R.Andrade Linares</w:t>
      </w:r>
      <w:r>
        <w:rPr>
          <w:rStyle w:val="translated-span"/>
        </w:rPr>
        <w:t>的讨论，实验设计和数据解释得到了极大的改进</w:t>
      </w:r>
      <w:r>
        <w:rPr>
          <w:rStyle w:val="translated-span"/>
        </w:rPr>
        <w:t>。</w:t>
      </w:r>
      <w:r>
        <w:rPr>
          <w:rStyle w:val="translated-span"/>
        </w:rPr>
        <w:t>这项工作得到了达勒姆研究学校荣誉计划的支持，该计划由德国福斯特大学</w:t>
      </w:r>
      <w:r>
        <w:rPr>
          <w:rStyle w:val="translated-span"/>
        </w:rPr>
        <w:t>-</w:t>
      </w:r>
      <w:r>
        <w:rPr>
          <w:rStyle w:val="translated-span"/>
        </w:rPr>
        <w:t>沙夫特分校（</w:t>
      </w:r>
      <w:r>
        <w:rPr>
          <w:rStyle w:val="translated-span"/>
        </w:rPr>
        <w:t>grant#0503131803</w:t>
      </w:r>
      <w:r>
        <w:rPr>
          <w:rStyle w:val="translated-span"/>
        </w:rPr>
        <w:t>）资助，伊拉斯谟</w:t>
      </w:r>
      <w:r>
        <w:rPr>
          <w:rStyle w:val="translated-span"/>
        </w:rPr>
        <w:t>-</w:t>
      </w:r>
      <w:r>
        <w:rPr>
          <w:rStyle w:val="translated-span"/>
        </w:rPr>
        <w:t>穆杜斯联合博士学位计划</w:t>
      </w:r>
      <w:r>
        <w:rPr>
          <w:rStyle w:val="translated-span"/>
        </w:rPr>
        <w:t>SMART</w:t>
      </w:r>
      <w:r>
        <w:rPr>
          <w:rStyle w:val="translated-span"/>
        </w:rPr>
        <w:t>由</w:t>
      </w:r>
      <w:r>
        <w:rPr>
          <w:rStyle w:val="translated-span"/>
        </w:rPr>
        <w:t>欧盟</w:t>
      </w:r>
      <w:r>
        <w:rPr>
          <w:rStyle w:val="translated-span"/>
        </w:rPr>
        <w:t>EACEA</w:t>
      </w:r>
      <w:r>
        <w:rPr>
          <w:rStyle w:val="translated-span"/>
        </w:rPr>
        <w:t>资助</w:t>
      </w:r>
      <w:r>
        <w:rPr>
          <w:rStyle w:val="translated-span"/>
        </w:rPr>
        <w:t>。</w:t>
      </w:r>
      <w:r>
        <w:rPr>
          <w:rStyle w:val="translated-span"/>
        </w:rPr>
        <w:t>M</w:t>
      </w:r>
      <w:r>
        <w:rPr>
          <w:rStyle w:val="translated-span"/>
        </w:rPr>
        <w:t>、</w:t>
      </w:r>
      <w:r>
        <w:rPr>
          <w:rStyle w:val="translated-span"/>
        </w:rPr>
        <w:t xml:space="preserve"> R.</w:t>
      </w:r>
      <w:r>
        <w:rPr>
          <w:rStyle w:val="translated-span"/>
        </w:rPr>
        <w:t>承认</w:t>
      </w:r>
      <w:r>
        <w:rPr>
          <w:rStyle w:val="translated-span"/>
        </w:rPr>
        <w:t>ERC</w:t>
      </w:r>
      <w:r>
        <w:rPr>
          <w:rStyle w:val="translated-span"/>
        </w:rPr>
        <w:t>的高级补助金</w:t>
      </w:r>
      <w:r>
        <w:rPr>
          <w:rStyle w:val="translated-span"/>
        </w:rPr>
        <w:t>“</w:t>
      </w:r>
      <w:r>
        <w:rPr>
          <w:rStyle w:val="translated-span"/>
        </w:rPr>
        <w:t>逐步变化</w:t>
      </w:r>
      <w:r>
        <w:rPr>
          <w:rStyle w:val="translated-span"/>
        </w:rPr>
        <w:t>”</w:t>
      </w:r>
      <w:r>
        <w:rPr>
          <w:rStyle w:val="translated-span"/>
        </w:rPr>
        <w:t>。</w:t>
      </w:r>
    </w:p>
    <w:p w:rsidR="00000000" w:rsidRDefault="005941D8">
      <w:pPr>
        <w:pStyle w:val="1"/>
        <w:spacing w:line="623" w:lineRule="atLeast"/>
        <w:ind w:left="440" w:hanging="332"/>
      </w:pPr>
      <w:r>
        <w:rPr>
          <w:rStyle w:val="translated-span"/>
          <w:rFonts w:ascii="Arial" w:hAnsi="Arial" w:cs="Arial"/>
          <w:color w:val="276C43"/>
          <w:sz w:val="64"/>
          <w:szCs w:val="64"/>
        </w:rPr>
        <w:t>参考文</w:t>
      </w:r>
      <w:r>
        <w:rPr>
          <w:rStyle w:val="translated-span"/>
          <w:rFonts w:ascii="Arial" w:hAnsi="Arial" w:cs="Arial"/>
          <w:color w:val="276C43"/>
          <w:sz w:val="64"/>
          <w:szCs w:val="64"/>
        </w:rPr>
        <w:t>献</w:t>
      </w:r>
    </w:p>
    <w:p w:rsidR="00000000" w:rsidRDefault="005941D8">
      <w:pPr>
        <w:pStyle w:val="a5"/>
        <w:spacing w:line="157" w:lineRule="atLeast"/>
        <w:ind w:left="472" w:hanging="283"/>
        <w:jc w:val="left"/>
      </w:pP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 xml:space="preserve"> Galloway</w:t>
      </w:r>
      <w:r>
        <w:rPr>
          <w:rStyle w:val="translated-span"/>
          <w:sz w:val="18"/>
          <w:szCs w:val="18"/>
        </w:rPr>
        <w:t>，</w:t>
      </w:r>
      <w:r>
        <w:rPr>
          <w:rStyle w:val="translated-span"/>
          <w:sz w:val="18"/>
          <w:szCs w:val="18"/>
        </w:rPr>
        <w:t>T.S.</w:t>
      </w:r>
      <w:r>
        <w:rPr>
          <w:rStyle w:val="translated-span"/>
          <w:sz w:val="18"/>
          <w:szCs w:val="18"/>
        </w:rPr>
        <w:t>；</w:t>
      </w:r>
      <w:r>
        <w:rPr>
          <w:rStyle w:val="translated-span"/>
          <w:sz w:val="18"/>
          <w:szCs w:val="18"/>
        </w:rPr>
        <w:t>Cole</w:t>
      </w:r>
      <w:r>
        <w:rPr>
          <w:rStyle w:val="translated-span"/>
          <w:sz w:val="18"/>
          <w:szCs w:val="18"/>
        </w:rPr>
        <w:t>，</w:t>
      </w:r>
      <w:r>
        <w:rPr>
          <w:rStyle w:val="translated-span"/>
          <w:sz w:val="18"/>
          <w:szCs w:val="18"/>
        </w:rPr>
        <w:t>M.</w:t>
      </w:r>
      <w:r>
        <w:rPr>
          <w:rStyle w:val="translated-span"/>
          <w:sz w:val="18"/>
          <w:szCs w:val="18"/>
        </w:rPr>
        <w:t>；</w:t>
      </w:r>
      <w:r>
        <w:rPr>
          <w:rStyle w:val="translated-span"/>
          <w:sz w:val="18"/>
          <w:szCs w:val="18"/>
        </w:rPr>
        <w:t>Lewis</w:t>
      </w:r>
      <w:r>
        <w:rPr>
          <w:rStyle w:val="translated-span"/>
          <w:sz w:val="18"/>
          <w:szCs w:val="18"/>
        </w:rPr>
        <w:t>，</w:t>
      </w:r>
      <w:r>
        <w:rPr>
          <w:rStyle w:val="translated-span"/>
          <w:sz w:val="18"/>
          <w:szCs w:val="18"/>
        </w:rPr>
        <w:t>C.</w:t>
      </w:r>
      <w:r>
        <w:rPr>
          <w:rStyle w:val="translated-span"/>
          <w:sz w:val="18"/>
          <w:szCs w:val="18"/>
        </w:rPr>
        <w:t>微塑性的相互作</w:t>
      </w:r>
      <w:r>
        <w:rPr>
          <w:rStyle w:val="translated-span"/>
          <w:sz w:val="18"/>
          <w:szCs w:val="18"/>
        </w:rPr>
        <w:t>用</w:t>
      </w:r>
    </w:p>
    <w:p w:rsidR="00000000" w:rsidRDefault="005941D8">
      <w:pPr>
        <w:spacing w:line="235" w:lineRule="auto"/>
        <w:ind w:left="109"/>
      </w:pPr>
      <w:r>
        <w:rPr>
          <w:rStyle w:val="translated-span"/>
          <w:sz w:val="18"/>
          <w:szCs w:val="18"/>
        </w:rPr>
        <w:t>整个海洋生态系统的残骸</w:t>
      </w:r>
      <w:r>
        <w:rPr>
          <w:rStyle w:val="translated-span"/>
          <w:sz w:val="18"/>
          <w:szCs w:val="18"/>
        </w:rPr>
        <w:t>。</w:t>
      </w:r>
      <w:r>
        <w:rPr>
          <w:rStyle w:val="translated-span"/>
          <w:sz w:val="18"/>
          <w:szCs w:val="18"/>
        </w:rPr>
        <w:t>2017</w:t>
      </w:r>
      <w:r>
        <w:rPr>
          <w:rStyle w:val="translated-span"/>
          <w:sz w:val="18"/>
          <w:szCs w:val="18"/>
        </w:rPr>
        <w:t>，（</w:t>
      </w:r>
      <w:r>
        <w:rPr>
          <w:rStyle w:val="translated-span"/>
          <w:sz w:val="18"/>
          <w:szCs w:val="18"/>
        </w:rPr>
        <w:t>5</w:t>
      </w:r>
      <w:r>
        <w:rPr>
          <w:rStyle w:val="translated-span"/>
          <w:sz w:val="18"/>
          <w:szCs w:val="18"/>
        </w:rPr>
        <w:t>），</w:t>
      </w:r>
      <w:r>
        <w:rPr>
          <w:rStyle w:val="translated-span"/>
          <w:sz w:val="18"/>
          <w:szCs w:val="18"/>
        </w:rPr>
        <w:t>0116</w:t>
      </w:r>
      <w:r>
        <w:rPr>
          <w:rStyle w:val="translated-span"/>
          <w:sz w:val="18"/>
          <w:szCs w:val="18"/>
        </w:rPr>
        <w:t>年</w:t>
      </w:r>
      <w:r>
        <w:rPr>
          <w:rStyle w:val="translated-span"/>
          <w:sz w:val="18"/>
          <w:szCs w:val="18"/>
        </w:rPr>
        <w:t>。</w:t>
      </w:r>
      <w:r>
        <w:rPr>
          <w:rStyle w:val="translated-span"/>
          <w:rFonts w:ascii="Book Antiqua" w:hAnsi="Book Antiqua"/>
          <w:i/>
          <w:iCs/>
          <w:sz w:val="18"/>
          <w:szCs w:val="18"/>
        </w:rPr>
        <w:t>纳特</w:t>
      </w:r>
      <w:r>
        <w:rPr>
          <w:rStyle w:val="translated-span"/>
          <w:rFonts w:ascii="Book Antiqua" w:hAnsi="Book Antiqua"/>
          <w:i/>
          <w:iCs/>
          <w:sz w:val="18"/>
          <w:szCs w:val="18"/>
        </w:rPr>
        <w:t>。</w:t>
      </w:r>
      <w:r>
        <w:rPr>
          <w:rStyle w:val="translated-span"/>
          <w:rFonts w:ascii="Book Antiqua" w:hAnsi="Book Antiqua"/>
          <w:i/>
          <w:iCs/>
          <w:sz w:val="18"/>
          <w:szCs w:val="18"/>
        </w:rPr>
        <w:t>生态进</w:t>
      </w:r>
      <w:r>
        <w:rPr>
          <w:rStyle w:val="translated-span"/>
          <w:rFonts w:ascii="Book Antiqua" w:hAnsi="Book Antiqua"/>
          <w:i/>
          <w:iCs/>
          <w:sz w:val="18"/>
          <w:szCs w:val="18"/>
        </w:rPr>
        <w:t>化</w:t>
      </w:r>
      <w:r>
        <w:rPr>
          <w:rFonts w:ascii="Book Antiqua" w:hAnsi="Book Antiqua"/>
          <w:i/>
          <w:iCs/>
          <w:sz w:val="18"/>
          <w:szCs w:val="18"/>
        </w:rPr>
        <w:t xml:space="preserve">1 </w:t>
      </w:r>
    </w:p>
    <w:p w:rsidR="00000000" w:rsidRDefault="005941D8">
      <w:pPr>
        <w:pStyle w:val="a5"/>
        <w:spacing w:line="201" w:lineRule="atLeast"/>
        <w:ind w:left="464" w:hanging="275"/>
        <w:jc w:val="left"/>
      </w:pP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 xml:space="preserve"> de Souza Machado</w:t>
      </w:r>
      <w:r>
        <w:rPr>
          <w:rStyle w:val="translated-span"/>
          <w:sz w:val="18"/>
          <w:szCs w:val="18"/>
        </w:rPr>
        <w:t>，</w:t>
      </w:r>
      <w:r>
        <w:rPr>
          <w:rStyle w:val="translated-span"/>
          <w:sz w:val="18"/>
          <w:szCs w:val="18"/>
        </w:rPr>
        <w:t>A.A.</w:t>
      </w:r>
      <w:r>
        <w:rPr>
          <w:rStyle w:val="translated-span"/>
          <w:sz w:val="18"/>
          <w:szCs w:val="18"/>
        </w:rPr>
        <w:t>；</w:t>
      </w:r>
      <w:r>
        <w:rPr>
          <w:rStyle w:val="translated-span"/>
          <w:sz w:val="18"/>
          <w:szCs w:val="18"/>
        </w:rPr>
        <w:t>Kloas</w:t>
      </w:r>
      <w:r>
        <w:rPr>
          <w:rStyle w:val="translated-span"/>
          <w:sz w:val="18"/>
          <w:szCs w:val="18"/>
        </w:rPr>
        <w:t>，</w:t>
      </w:r>
      <w:r>
        <w:rPr>
          <w:rStyle w:val="translated-span"/>
          <w:sz w:val="18"/>
          <w:szCs w:val="18"/>
        </w:rPr>
        <w:t>W.</w:t>
      </w:r>
      <w:r>
        <w:rPr>
          <w:rStyle w:val="translated-span"/>
          <w:sz w:val="18"/>
          <w:szCs w:val="18"/>
        </w:rPr>
        <w:t>；</w:t>
      </w:r>
      <w:r>
        <w:rPr>
          <w:rStyle w:val="translated-span"/>
          <w:sz w:val="18"/>
          <w:szCs w:val="18"/>
        </w:rPr>
        <w:t>Zarfl</w:t>
      </w:r>
      <w:r>
        <w:rPr>
          <w:rStyle w:val="translated-span"/>
          <w:sz w:val="18"/>
          <w:szCs w:val="18"/>
        </w:rPr>
        <w:t>，</w:t>
      </w:r>
      <w:r>
        <w:rPr>
          <w:rStyle w:val="translated-span"/>
          <w:sz w:val="18"/>
          <w:szCs w:val="18"/>
        </w:rPr>
        <w:t>C.</w:t>
      </w:r>
      <w:r>
        <w:rPr>
          <w:rStyle w:val="translated-span"/>
          <w:sz w:val="18"/>
          <w:szCs w:val="18"/>
        </w:rPr>
        <w:t>；</w:t>
      </w:r>
      <w:r>
        <w:rPr>
          <w:rStyle w:val="translated-span"/>
          <w:sz w:val="18"/>
          <w:szCs w:val="18"/>
        </w:rPr>
        <w:t>Hempel</w:t>
      </w:r>
      <w:r>
        <w:rPr>
          <w:rStyle w:val="translated-span"/>
          <w:sz w:val="18"/>
          <w:szCs w:val="18"/>
        </w:rPr>
        <w:t>，</w:t>
      </w:r>
      <w:r>
        <w:rPr>
          <w:rStyle w:val="translated-span"/>
          <w:sz w:val="18"/>
          <w:szCs w:val="18"/>
        </w:rPr>
        <w:t>S.</w:t>
      </w:r>
      <w:r>
        <w:rPr>
          <w:rStyle w:val="translated-span"/>
          <w:sz w:val="18"/>
          <w:szCs w:val="18"/>
        </w:rPr>
        <w:t>；</w:t>
      </w:r>
      <w:r>
        <w:rPr>
          <w:rStyle w:val="translated-span"/>
          <w:sz w:val="18"/>
          <w:szCs w:val="18"/>
        </w:rPr>
        <w:t>Rillig</w:t>
      </w:r>
      <w:r>
        <w:rPr>
          <w:rStyle w:val="translated-span"/>
          <w:sz w:val="18"/>
          <w:szCs w:val="18"/>
        </w:rPr>
        <w:t>，</w:t>
      </w:r>
    </w:p>
    <w:p w:rsidR="00000000" w:rsidRDefault="005941D8">
      <w:pPr>
        <w:spacing w:line="182" w:lineRule="atLeast"/>
        <w:ind w:left="109"/>
      </w:pPr>
      <w:r>
        <w:rPr>
          <w:rStyle w:val="translated-span"/>
          <w:sz w:val="18"/>
          <w:szCs w:val="18"/>
        </w:rPr>
        <w:t>M</w:t>
      </w:r>
      <w:r>
        <w:rPr>
          <w:rStyle w:val="translated-span"/>
          <w:sz w:val="18"/>
          <w:szCs w:val="18"/>
        </w:rPr>
        <w:t>、</w:t>
      </w:r>
      <w:r>
        <w:rPr>
          <w:rStyle w:val="translated-span"/>
          <w:sz w:val="18"/>
          <w:szCs w:val="18"/>
        </w:rPr>
        <w:t xml:space="preserve"> </w:t>
      </w:r>
      <w:r>
        <w:rPr>
          <w:rStyle w:val="translated-span"/>
          <w:sz w:val="18"/>
          <w:szCs w:val="18"/>
        </w:rPr>
        <w:t>微型塑料是对陆地生态系统的新威胁</w:t>
      </w:r>
      <w:r>
        <w:rPr>
          <w:rStyle w:val="translated-span"/>
          <w:sz w:val="18"/>
          <w:szCs w:val="18"/>
        </w:rPr>
        <w:t>。</w:t>
      </w:r>
    </w:p>
    <w:p w:rsidR="00000000" w:rsidRDefault="005941D8">
      <w:pPr>
        <w:spacing w:line="239" w:lineRule="atLeast"/>
        <w:ind w:left="109"/>
      </w:pPr>
      <w:r>
        <w:rPr>
          <w:rStyle w:val="translated-span"/>
          <w:rFonts w:ascii="Book Antiqua" w:hAnsi="Book Antiqua"/>
          <w:i/>
          <w:iCs/>
          <w:sz w:val="18"/>
          <w:szCs w:val="18"/>
        </w:rPr>
        <w:t>地球改变生物</w:t>
      </w:r>
      <w:r>
        <w:rPr>
          <w:rStyle w:val="translated-span"/>
          <w:rFonts w:ascii="Book Antiqua" w:hAnsi="Book Antiqua"/>
          <w:i/>
          <w:iCs/>
          <w:sz w:val="18"/>
          <w:szCs w:val="18"/>
        </w:rPr>
        <w:t>。</w:t>
      </w:r>
      <w:r>
        <w:rPr>
          <w:sz w:val="18"/>
          <w:szCs w:val="18"/>
        </w:rPr>
        <w:t xml:space="preserve">2018, </w:t>
      </w:r>
      <w:r>
        <w:rPr>
          <w:rFonts w:ascii="Book Antiqua" w:hAnsi="Book Antiqua"/>
          <w:i/>
          <w:iCs/>
          <w:sz w:val="18"/>
          <w:szCs w:val="18"/>
        </w:rPr>
        <w:t>24</w:t>
      </w:r>
      <w:r>
        <w:rPr>
          <w:rFonts w:ascii="Book Antiqua" w:hAnsi="Book Antiqua"/>
          <w:i/>
          <w:iCs/>
          <w:sz w:val="18"/>
          <w:szCs w:val="18"/>
        </w:rPr>
        <w:t xml:space="preserve"> </w:t>
      </w:r>
      <w:r>
        <w:rPr>
          <w:rStyle w:val="translated-span"/>
          <w:sz w:val="18"/>
          <w:szCs w:val="18"/>
        </w:rPr>
        <w:t>（</w:t>
      </w:r>
      <w:r>
        <w:rPr>
          <w:rStyle w:val="translated-span"/>
          <w:sz w:val="18"/>
          <w:szCs w:val="18"/>
        </w:rPr>
        <w:t>4</w:t>
      </w:r>
      <w:r>
        <w:rPr>
          <w:rStyle w:val="translated-span"/>
          <w:sz w:val="18"/>
          <w:szCs w:val="18"/>
        </w:rPr>
        <w:t>）</w:t>
      </w:r>
      <w:r>
        <w:rPr>
          <w:rStyle w:val="translated-span"/>
          <w:sz w:val="18"/>
          <w:szCs w:val="18"/>
        </w:rPr>
        <w:t xml:space="preserve"> </w:t>
      </w:r>
      <w:r>
        <w:rPr>
          <w:rStyle w:val="translated-span"/>
          <w:sz w:val="18"/>
          <w:szCs w:val="18"/>
        </w:rPr>
        <w:t>，</w:t>
      </w:r>
      <w:r>
        <w:rPr>
          <w:rStyle w:val="translated-span"/>
          <w:sz w:val="18"/>
          <w:szCs w:val="18"/>
        </w:rPr>
        <w:t>1405</w:t>
      </w:r>
      <w:r>
        <w:rPr>
          <w:rStyle w:val="translated-span"/>
          <w:sz w:val="18"/>
          <w:szCs w:val="18"/>
        </w:rPr>
        <w:t>年</w:t>
      </w:r>
      <w:r>
        <w:rPr>
          <w:rStyle w:val="translated-span"/>
          <w:rFonts w:ascii="Lucida Sans Unicode" w:hAnsi="Lucida Sans Unicode" w:cs="Lucida Sans Unicode"/>
          <w:sz w:val="18"/>
          <w:szCs w:val="18"/>
        </w:rPr>
        <w:t>−</w:t>
      </w:r>
      <w:r>
        <w:rPr>
          <w:sz w:val="18"/>
          <w:szCs w:val="18"/>
        </w:rPr>
        <w:t>1416.</w:t>
      </w:r>
    </w:p>
    <w:p w:rsidR="00000000" w:rsidRDefault="005941D8">
      <w:pPr>
        <w:pStyle w:val="a5"/>
        <w:spacing w:line="228" w:lineRule="auto"/>
        <w:ind w:right="277" w:firstLine="80"/>
      </w:pPr>
      <w:r>
        <w:rPr>
          <w:rStyle w:val="translated-span"/>
          <w:sz w:val="18"/>
          <w:szCs w:val="18"/>
        </w:rPr>
        <w:t>（</w:t>
      </w:r>
      <w:r>
        <w:rPr>
          <w:rStyle w:val="translated-span"/>
          <w:sz w:val="18"/>
          <w:szCs w:val="18"/>
        </w:rPr>
        <w:t>3</w:t>
      </w:r>
      <w:r>
        <w:rPr>
          <w:rStyle w:val="translated-span"/>
          <w:sz w:val="18"/>
          <w:szCs w:val="18"/>
        </w:rPr>
        <w:t>）</w:t>
      </w:r>
      <w:r>
        <w:rPr>
          <w:rStyle w:val="translated-span"/>
          <w:sz w:val="18"/>
          <w:szCs w:val="18"/>
        </w:rPr>
        <w:t xml:space="preserve"> Geyer</w:t>
      </w:r>
      <w:r>
        <w:rPr>
          <w:rStyle w:val="translated-span"/>
          <w:sz w:val="18"/>
          <w:szCs w:val="18"/>
        </w:rPr>
        <w:t>，</w:t>
      </w:r>
      <w:r>
        <w:rPr>
          <w:rStyle w:val="translated-span"/>
          <w:sz w:val="18"/>
          <w:szCs w:val="18"/>
        </w:rPr>
        <w:t>R.</w:t>
      </w:r>
      <w:r>
        <w:rPr>
          <w:rStyle w:val="translated-span"/>
          <w:sz w:val="18"/>
          <w:szCs w:val="18"/>
        </w:rPr>
        <w:t>；</w:t>
      </w:r>
      <w:r>
        <w:rPr>
          <w:rStyle w:val="translated-span"/>
          <w:sz w:val="18"/>
          <w:szCs w:val="18"/>
        </w:rPr>
        <w:t>Jambeck</w:t>
      </w:r>
      <w:r>
        <w:rPr>
          <w:rStyle w:val="translated-span"/>
          <w:sz w:val="18"/>
          <w:szCs w:val="18"/>
        </w:rPr>
        <w:t>，</w:t>
      </w:r>
      <w:r>
        <w:rPr>
          <w:rStyle w:val="translated-span"/>
          <w:sz w:val="18"/>
          <w:szCs w:val="18"/>
        </w:rPr>
        <w:t>J.R.</w:t>
      </w:r>
      <w:r>
        <w:rPr>
          <w:rStyle w:val="translated-span"/>
          <w:sz w:val="18"/>
          <w:szCs w:val="18"/>
        </w:rPr>
        <w:t>；</w:t>
      </w:r>
      <w:r>
        <w:rPr>
          <w:rStyle w:val="translated-span"/>
          <w:sz w:val="18"/>
          <w:szCs w:val="18"/>
        </w:rPr>
        <w:t>Law</w:t>
      </w:r>
      <w:r>
        <w:rPr>
          <w:rStyle w:val="translated-span"/>
          <w:sz w:val="18"/>
          <w:szCs w:val="18"/>
        </w:rPr>
        <w:t>，</w:t>
      </w:r>
      <w:r>
        <w:rPr>
          <w:rStyle w:val="translated-span"/>
          <w:sz w:val="18"/>
          <w:szCs w:val="18"/>
        </w:rPr>
        <w:t>K.L.</w:t>
      </w:r>
      <w:r>
        <w:rPr>
          <w:rStyle w:val="translated-span"/>
          <w:sz w:val="18"/>
          <w:szCs w:val="18"/>
        </w:rPr>
        <w:t>。所有塑料制品的生产、使用和命运</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7</w:t>
      </w:r>
      <w:r>
        <w:rPr>
          <w:rStyle w:val="translated-span"/>
          <w:sz w:val="18"/>
          <w:szCs w:val="18"/>
        </w:rPr>
        <w:t>），</w:t>
      </w:r>
      <w:r>
        <w:rPr>
          <w:rStyle w:val="translated-span"/>
          <w:sz w:val="18"/>
          <w:szCs w:val="18"/>
        </w:rPr>
        <w:t>e1700782</w:t>
      </w:r>
      <w:r>
        <w:rPr>
          <w:rStyle w:val="translated-span"/>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副词</w:t>
      </w:r>
      <w:r>
        <w:rPr>
          <w:rStyle w:val="translated-span"/>
          <w:rFonts w:ascii="Book Antiqua" w:hAnsi="Book Antiqua"/>
          <w:i/>
          <w:iCs/>
          <w:sz w:val="18"/>
          <w:szCs w:val="18"/>
        </w:rPr>
        <w:t>。</w:t>
      </w:r>
      <w:r>
        <w:rPr>
          <w:rFonts w:ascii="Book Antiqua" w:hAnsi="Book Antiqua"/>
          <w:i/>
          <w:iCs/>
          <w:sz w:val="18"/>
          <w:szCs w:val="18"/>
        </w:rPr>
        <w:t>3</w:t>
      </w:r>
      <w:r>
        <w:rPr>
          <w:rFonts w:ascii="Book Antiqua" w:hAnsi="Book Antiqua"/>
          <w:i/>
          <w:iCs/>
          <w:spacing w:val="12"/>
          <w:sz w:val="18"/>
          <w:szCs w:val="18"/>
        </w:rPr>
        <w:t xml:space="preserve"> </w:t>
      </w:r>
    </w:p>
    <w:p w:rsidR="00000000" w:rsidRDefault="005941D8">
      <w:pPr>
        <w:pStyle w:val="a5"/>
        <w:spacing w:before="5" w:line="208" w:lineRule="auto"/>
        <w:ind w:right="276" w:firstLine="80"/>
      </w:pPr>
      <w:r>
        <w:rPr>
          <w:rStyle w:val="translated-span"/>
          <w:sz w:val="18"/>
          <w:szCs w:val="18"/>
        </w:rPr>
        <w:t>（</w:t>
      </w:r>
      <w:r>
        <w:rPr>
          <w:rStyle w:val="translated-span"/>
          <w:sz w:val="18"/>
          <w:szCs w:val="18"/>
        </w:rPr>
        <w:t>4</w:t>
      </w:r>
      <w:r>
        <w:rPr>
          <w:rStyle w:val="translated-span"/>
          <w:sz w:val="18"/>
          <w:szCs w:val="18"/>
        </w:rPr>
        <w:t>）</w:t>
      </w:r>
      <w:r>
        <w:rPr>
          <w:rStyle w:val="translated-span"/>
          <w:sz w:val="18"/>
          <w:szCs w:val="18"/>
        </w:rPr>
        <w:t xml:space="preserve"> Nizzetto</w:t>
      </w:r>
      <w:r>
        <w:rPr>
          <w:rStyle w:val="translated-span"/>
          <w:sz w:val="18"/>
          <w:szCs w:val="18"/>
        </w:rPr>
        <w:t>，</w:t>
      </w:r>
      <w:r>
        <w:rPr>
          <w:rStyle w:val="translated-span"/>
          <w:sz w:val="18"/>
          <w:szCs w:val="18"/>
        </w:rPr>
        <w:t>L.</w:t>
      </w:r>
      <w:r>
        <w:rPr>
          <w:rStyle w:val="translated-span"/>
          <w:sz w:val="18"/>
          <w:szCs w:val="18"/>
        </w:rPr>
        <w:t>；</w:t>
      </w:r>
      <w:r>
        <w:rPr>
          <w:rStyle w:val="translated-span"/>
          <w:sz w:val="18"/>
          <w:szCs w:val="18"/>
        </w:rPr>
        <w:t>Futter</w:t>
      </w:r>
      <w:r>
        <w:rPr>
          <w:rStyle w:val="translated-span"/>
          <w:sz w:val="18"/>
          <w:szCs w:val="18"/>
        </w:rPr>
        <w:t>，</w:t>
      </w:r>
      <w:r>
        <w:rPr>
          <w:rStyle w:val="translated-span"/>
          <w:sz w:val="18"/>
          <w:szCs w:val="18"/>
        </w:rPr>
        <w:t>M.</w:t>
      </w:r>
      <w:r>
        <w:rPr>
          <w:rStyle w:val="translated-span"/>
          <w:sz w:val="18"/>
          <w:szCs w:val="18"/>
        </w:rPr>
        <w:t>；</w:t>
      </w:r>
      <w:r>
        <w:rPr>
          <w:rStyle w:val="translated-span"/>
          <w:sz w:val="18"/>
          <w:szCs w:val="18"/>
        </w:rPr>
        <w:t>Langaas</w:t>
      </w:r>
      <w:r>
        <w:rPr>
          <w:rStyle w:val="translated-span"/>
          <w:sz w:val="18"/>
          <w:szCs w:val="18"/>
        </w:rPr>
        <w:t>，</w:t>
      </w:r>
      <w:r>
        <w:rPr>
          <w:rStyle w:val="translated-span"/>
          <w:sz w:val="18"/>
          <w:szCs w:val="18"/>
        </w:rPr>
        <w:t>S.</w:t>
      </w:r>
      <w:r>
        <w:rPr>
          <w:rStyle w:val="translated-span"/>
          <w:sz w:val="18"/>
          <w:szCs w:val="18"/>
        </w:rPr>
        <w:t>。农业土壤是城市来源的微型塑料垃圾场吗</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20</w:t>
      </w:r>
      <w:r>
        <w:rPr>
          <w:rStyle w:val="translated-span"/>
          <w:sz w:val="18"/>
          <w:szCs w:val="18"/>
        </w:rPr>
        <w:t>），</w:t>
      </w:r>
      <w:r>
        <w:rPr>
          <w:rStyle w:val="translated-span"/>
          <w:sz w:val="18"/>
          <w:szCs w:val="18"/>
        </w:rPr>
        <w:t>10777-10779</w:t>
      </w:r>
      <w:r>
        <w:rPr>
          <w:rStyle w:val="translated-span"/>
          <w:sz w:val="18"/>
          <w:szCs w:val="18"/>
        </w:rPr>
        <w:t>。</w:t>
      </w:r>
      <w:r>
        <w:rPr>
          <w:rStyle w:val="translated-span"/>
          <w:rFonts w:ascii="Book Antiqua" w:hAnsi="Book Antiqua"/>
          <w:i/>
          <w:iCs/>
          <w:sz w:val="18"/>
          <w:szCs w:val="18"/>
        </w:rPr>
        <w:t>环境</w:t>
      </w:r>
      <w:r>
        <w:rPr>
          <w:rStyle w:val="translated-span"/>
          <w:rFonts w:ascii="Book Antiqua" w:hAnsi="Book Antiqua"/>
          <w:i/>
          <w:iCs/>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技术</w:t>
      </w:r>
      <w:r>
        <w:rPr>
          <w:rStyle w:val="translated-span"/>
          <w:rFonts w:ascii="Book Antiqua" w:hAnsi="Book Antiqua"/>
          <w:i/>
          <w:iCs/>
          <w:sz w:val="18"/>
          <w:szCs w:val="18"/>
        </w:rPr>
        <w:t>。</w:t>
      </w:r>
      <w:r>
        <w:rPr>
          <w:rFonts w:ascii="Book Antiqua" w:hAnsi="Book Antiqua"/>
          <w:i/>
          <w:iCs/>
          <w:sz w:val="18"/>
          <w:szCs w:val="18"/>
        </w:rPr>
        <w:t xml:space="preserve">50 </w:t>
      </w:r>
    </w:p>
    <w:p w:rsidR="00000000" w:rsidRDefault="005941D8">
      <w:pPr>
        <w:pStyle w:val="a5"/>
        <w:spacing w:line="175" w:lineRule="atLeast"/>
        <w:ind w:left="477" w:hanging="288"/>
      </w:pPr>
      <w:r>
        <w:rPr>
          <w:rStyle w:val="translated-span"/>
          <w:sz w:val="18"/>
          <w:szCs w:val="18"/>
        </w:rPr>
        <w:t>（</w:t>
      </w:r>
      <w:r>
        <w:rPr>
          <w:rStyle w:val="translated-span"/>
          <w:sz w:val="18"/>
          <w:szCs w:val="18"/>
        </w:rPr>
        <w:t>5</w:t>
      </w:r>
      <w:r>
        <w:rPr>
          <w:rStyle w:val="translated-span"/>
          <w:sz w:val="18"/>
          <w:szCs w:val="18"/>
        </w:rPr>
        <w:t>）</w:t>
      </w:r>
      <w:r>
        <w:rPr>
          <w:rStyle w:val="translated-span"/>
          <w:sz w:val="18"/>
          <w:szCs w:val="18"/>
        </w:rPr>
        <w:t xml:space="preserve"> Zhang</w:t>
      </w:r>
      <w:r>
        <w:rPr>
          <w:rStyle w:val="translated-span"/>
          <w:sz w:val="18"/>
          <w:szCs w:val="18"/>
        </w:rPr>
        <w:t>，</w:t>
      </w:r>
      <w:r>
        <w:rPr>
          <w:rStyle w:val="translated-span"/>
          <w:sz w:val="18"/>
          <w:szCs w:val="18"/>
        </w:rPr>
        <w:t>G.S.</w:t>
      </w:r>
      <w:r>
        <w:rPr>
          <w:rStyle w:val="translated-span"/>
          <w:sz w:val="18"/>
          <w:szCs w:val="18"/>
        </w:rPr>
        <w:t>；</w:t>
      </w:r>
      <w:r>
        <w:rPr>
          <w:rStyle w:val="translated-span"/>
          <w:sz w:val="18"/>
          <w:szCs w:val="18"/>
        </w:rPr>
        <w:t>Liu</w:t>
      </w:r>
      <w:r>
        <w:rPr>
          <w:rStyle w:val="translated-span"/>
          <w:sz w:val="18"/>
          <w:szCs w:val="18"/>
        </w:rPr>
        <w:t>，</w:t>
      </w:r>
      <w:r>
        <w:rPr>
          <w:rStyle w:val="translated-span"/>
          <w:sz w:val="18"/>
          <w:szCs w:val="18"/>
        </w:rPr>
        <w:t>Y.F.</w:t>
      </w:r>
      <w:r>
        <w:rPr>
          <w:rStyle w:val="translated-span"/>
          <w:sz w:val="18"/>
          <w:szCs w:val="18"/>
        </w:rPr>
        <w:t>土壤中微塑料的分</w:t>
      </w:r>
      <w:r>
        <w:rPr>
          <w:rStyle w:val="translated-span"/>
          <w:sz w:val="18"/>
          <w:szCs w:val="18"/>
        </w:rPr>
        <w:t>布</w:t>
      </w:r>
    </w:p>
    <w:p w:rsidR="00000000" w:rsidRDefault="005941D8">
      <w:pPr>
        <w:spacing w:line="190" w:lineRule="atLeast"/>
        <w:ind w:left="109"/>
        <w:jc w:val="both"/>
      </w:pPr>
      <w:r>
        <w:rPr>
          <w:rStyle w:val="translated-span"/>
          <w:sz w:val="18"/>
          <w:szCs w:val="18"/>
        </w:rPr>
        <w:t>中国西南地区的聚合组分</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全环境</w:t>
      </w:r>
      <w:r>
        <w:rPr>
          <w:rStyle w:val="translated-span"/>
          <w:rFonts w:ascii="Book Antiqua" w:hAnsi="Book Antiqua"/>
          <w:i/>
          <w:iCs/>
          <w:sz w:val="18"/>
          <w:szCs w:val="18"/>
        </w:rPr>
        <w:t>。</w:t>
      </w:r>
    </w:p>
    <w:p w:rsidR="00000000" w:rsidRDefault="005941D8">
      <w:pPr>
        <w:spacing w:line="237" w:lineRule="atLeast"/>
        <w:ind w:left="109"/>
        <w:jc w:val="both"/>
      </w:pPr>
      <w:r>
        <w:rPr>
          <w:rFonts w:ascii="Book Antiqua" w:hAnsi="Book Antiqua"/>
          <w:i/>
          <w:iCs/>
          <w:sz w:val="18"/>
          <w:szCs w:val="18"/>
        </w:rPr>
        <w:t>642</w:t>
      </w:r>
      <w:r>
        <w:rPr>
          <w:sz w:val="18"/>
          <w:szCs w:val="18"/>
        </w:rPr>
        <w:t>, 1</w:t>
      </w:r>
      <w:r>
        <w:rPr>
          <w:sz w:val="18"/>
          <w:szCs w:val="18"/>
        </w:rPr>
        <w:t>2</w:t>
      </w:r>
      <w:r>
        <w:rPr>
          <w:rStyle w:val="translated-span"/>
          <w:rFonts w:ascii="Lucida Sans Unicode" w:hAnsi="Lucida Sans Unicode" w:cs="Lucida Sans Unicode"/>
          <w:sz w:val="18"/>
          <w:szCs w:val="18"/>
        </w:rPr>
        <w:t>-20</w:t>
      </w:r>
      <w:r>
        <w:rPr>
          <w:rStyle w:val="translated-span"/>
          <w:rFonts w:ascii="Lucida Sans Unicode" w:hAnsi="Lucida Sans Unicode" w:cs="Lucida Sans Unicode"/>
          <w:sz w:val="18"/>
          <w:szCs w:val="18"/>
        </w:rPr>
        <w:t>个</w:t>
      </w:r>
      <w:r>
        <w:rPr>
          <w:rStyle w:val="translated-span"/>
          <w:rFonts w:ascii="Lucida Sans Unicode" w:hAnsi="Lucida Sans Unicode" w:cs="Lucida Sans Unicode"/>
          <w:sz w:val="18"/>
          <w:szCs w:val="18"/>
        </w:rPr>
        <w:t>。</w:t>
      </w:r>
    </w:p>
    <w:p w:rsidR="00000000" w:rsidRDefault="005941D8">
      <w:pPr>
        <w:pStyle w:val="a5"/>
        <w:spacing w:line="185" w:lineRule="atLeast"/>
        <w:ind w:left="472" w:hanging="283"/>
      </w:pPr>
      <w:r>
        <w:rPr>
          <w:rStyle w:val="translated-span"/>
          <w:sz w:val="18"/>
          <w:szCs w:val="18"/>
        </w:rPr>
        <w:t>（</w:t>
      </w:r>
      <w:r>
        <w:rPr>
          <w:rStyle w:val="translated-span"/>
          <w:sz w:val="18"/>
          <w:szCs w:val="18"/>
        </w:rPr>
        <w:t>6</w:t>
      </w:r>
      <w:r>
        <w:rPr>
          <w:rStyle w:val="translated-span"/>
          <w:sz w:val="18"/>
          <w:szCs w:val="18"/>
        </w:rPr>
        <w:t>）</w:t>
      </w:r>
      <w:r>
        <w:rPr>
          <w:rStyle w:val="translated-span"/>
          <w:sz w:val="18"/>
          <w:szCs w:val="18"/>
        </w:rPr>
        <w:t xml:space="preserve"> Henry</w:t>
      </w:r>
      <w:r>
        <w:rPr>
          <w:rStyle w:val="translated-span"/>
          <w:sz w:val="18"/>
          <w:szCs w:val="18"/>
        </w:rPr>
        <w:t>，</w:t>
      </w:r>
      <w:r>
        <w:rPr>
          <w:rStyle w:val="translated-span"/>
          <w:sz w:val="18"/>
          <w:szCs w:val="18"/>
        </w:rPr>
        <w:t>B.</w:t>
      </w:r>
      <w:r>
        <w:rPr>
          <w:rStyle w:val="translated-span"/>
          <w:sz w:val="18"/>
          <w:szCs w:val="18"/>
        </w:rPr>
        <w:t>；</w:t>
      </w:r>
      <w:r>
        <w:rPr>
          <w:rStyle w:val="translated-span"/>
          <w:sz w:val="18"/>
          <w:szCs w:val="18"/>
        </w:rPr>
        <w:t>Laitala</w:t>
      </w:r>
      <w:r>
        <w:rPr>
          <w:rStyle w:val="translated-span"/>
          <w:sz w:val="18"/>
          <w:szCs w:val="18"/>
        </w:rPr>
        <w:t>，</w:t>
      </w:r>
      <w:r>
        <w:rPr>
          <w:rStyle w:val="translated-span"/>
          <w:sz w:val="18"/>
          <w:szCs w:val="18"/>
        </w:rPr>
        <w:t>K.</w:t>
      </w:r>
      <w:r>
        <w:rPr>
          <w:rStyle w:val="translated-span"/>
          <w:sz w:val="18"/>
          <w:szCs w:val="18"/>
        </w:rPr>
        <w:t>；</w:t>
      </w:r>
      <w:r>
        <w:rPr>
          <w:rStyle w:val="translated-span"/>
          <w:sz w:val="18"/>
          <w:szCs w:val="18"/>
        </w:rPr>
        <w:t>Klepp</w:t>
      </w:r>
      <w:r>
        <w:rPr>
          <w:rStyle w:val="translated-span"/>
          <w:sz w:val="18"/>
          <w:szCs w:val="18"/>
        </w:rPr>
        <w:t>，</w:t>
      </w:r>
      <w:r>
        <w:rPr>
          <w:rStyle w:val="translated-span"/>
          <w:sz w:val="18"/>
          <w:szCs w:val="18"/>
        </w:rPr>
        <w:t>I.G.</w:t>
      </w:r>
      <w:r>
        <w:rPr>
          <w:rStyle w:val="translated-span"/>
          <w:sz w:val="18"/>
          <w:szCs w:val="18"/>
        </w:rPr>
        <w:t>服装</w:t>
      </w:r>
      <w:r>
        <w:rPr>
          <w:rStyle w:val="translated-span"/>
          <w:sz w:val="18"/>
          <w:szCs w:val="18"/>
        </w:rPr>
        <w:t>和</w:t>
      </w:r>
    </w:p>
    <w:p w:rsidR="00000000" w:rsidRDefault="005941D8">
      <w:pPr>
        <w:spacing w:before="28" w:line="196" w:lineRule="auto"/>
        <w:ind w:left="109" w:right="276"/>
        <w:jc w:val="both"/>
      </w:pPr>
      <w:r>
        <w:rPr>
          <w:rStyle w:val="translated-span"/>
          <w:sz w:val="18"/>
          <w:szCs w:val="18"/>
        </w:rPr>
        <w:t>家用纺织品：将微塑料纳入环境可持续性评估的前景</w:t>
      </w:r>
      <w:r>
        <w:rPr>
          <w:rStyle w:val="translated-span"/>
          <w:sz w:val="18"/>
          <w:szCs w:val="18"/>
        </w:rPr>
        <w:t>。</w:t>
      </w:r>
      <w:r>
        <w:rPr>
          <w:rStyle w:val="translated-span"/>
          <w:sz w:val="18"/>
          <w:szCs w:val="18"/>
        </w:rPr>
        <w:t>2019,483-494</w:t>
      </w:r>
      <w:r>
        <w:rPr>
          <w:rStyle w:val="translated-span"/>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全环境</w:t>
      </w:r>
      <w:r>
        <w:rPr>
          <w:rStyle w:val="translated-span"/>
          <w:rFonts w:ascii="Book Antiqua" w:hAnsi="Book Antiqua"/>
          <w:i/>
          <w:iCs/>
          <w:sz w:val="18"/>
          <w:szCs w:val="18"/>
        </w:rPr>
        <w:t>。</w:t>
      </w:r>
      <w:r>
        <w:rPr>
          <w:rFonts w:ascii="Book Antiqua" w:hAnsi="Book Antiqua"/>
          <w:i/>
          <w:iCs/>
          <w:sz w:val="18"/>
          <w:szCs w:val="18"/>
        </w:rPr>
        <w:t>652</w:t>
      </w:r>
    </w:p>
    <w:p w:rsidR="00000000" w:rsidRDefault="005941D8">
      <w:pPr>
        <w:pStyle w:val="a5"/>
        <w:spacing w:line="182" w:lineRule="atLeast"/>
        <w:ind w:left="466" w:hanging="277"/>
      </w:pPr>
      <w:r>
        <w:rPr>
          <w:rStyle w:val="translated-span"/>
          <w:sz w:val="18"/>
          <w:szCs w:val="18"/>
        </w:rPr>
        <w:t>（</w:t>
      </w:r>
      <w:r>
        <w:rPr>
          <w:rStyle w:val="translated-span"/>
          <w:sz w:val="18"/>
          <w:szCs w:val="18"/>
        </w:rPr>
        <w:t>7</w:t>
      </w:r>
      <w:r>
        <w:rPr>
          <w:rStyle w:val="translated-span"/>
          <w:sz w:val="18"/>
          <w:szCs w:val="18"/>
        </w:rPr>
        <w:t>）</w:t>
      </w:r>
      <w:r>
        <w:rPr>
          <w:rStyle w:val="translated-span"/>
          <w:sz w:val="18"/>
          <w:szCs w:val="18"/>
        </w:rPr>
        <w:t xml:space="preserve"> Horton</w:t>
      </w:r>
      <w:r>
        <w:rPr>
          <w:rStyle w:val="translated-span"/>
          <w:sz w:val="18"/>
          <w:szCs w:val="18"/>
        </w:rPr>
        <w:t>，</w:t>
      </w:r>
      <w:r>
        <w:rPr>
          <w:rStyle w:val="translated-span"/>
          <w:sz w:val="18"/>
          <w:szCs w:val="18"/>
        </w:rPr>
        <w:t>A.A.</w:t>
      </w:r>
      <w:r>
        <w:rPr>
          <w:rStyle w:val="translated-span"/>
          <w:sz w:val="18"/>
          <w:szCs w:val="18"/>
        </w:rPr>
        <w:t>；</w:t>
      </w:r>
      <w:r>
        <w:rPr>
          <w:rStyle w:val="translated-span"/>
          <w:sz w:val="18"/>
          <w:szCs w:val="18"/>
        </w:rPr>
        <w:t>Walton</w:t>
      </w: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Spurgeon</w:t>
      </w:r>
      <w:r>
        <w:rPr>
          <w:rStyle w:val="translated-span"/>
          <w:sz w:val="18"/>
          <w:szCs w:val="18"/>
        </w:rPr>
        <w:t>，</w:t>
      </w:r>
      <w:r>
        <w:rPr>
          <w:rStyle w:val="translated-span"/>
          <w:sz w:val="18"/>
          <w:szCs w:val="18"/>
        </w:rPr>
        <w:t>D.J.</w:t>
      </w:r>
      <w:r>
        <w:rPr>
          <w:rStyle w:val="translated-span"/>
          <w:sz w:val="18"/>
          <w:szCs w:val="18"/>
        </w:rPr>
        <w:t>；</w:t>
      </w:r>
      <w:r>
        <w:rPr>
          <w:rStyle w:val="translated-span"/>
          <w:sz w:val="18"/>
          <w:szCs w:val="18"/>
        </w:rPr>
        <w:t>Lahive</w:t>
      </w:r>
      <w:r>
        <w:rPr>
          <w:rStyle w:val="translated-span"/>
          <w:sz w:val="18"/>
          <w:szCs w:val="18"/>
        </w:rPr>
        <w:t>，</w:t>
      </w:r>
      <w:r>
        <w:rPr>
          <w:rStyle w:val="translated-span"/>
          <w:sz w:val="18"/>
          <w:szCs w:val="18"/>
        </w:rPr>
        <w:t>E.</w:t>
      </w:r>
      <w:r>
        <w:rPr>
          <w:rStyle w:val="translated-span"/>
          <w:sz w:val="18"/>
          <w:szCs w:val="18"/>
        </w:rPr>
        <w:t>；</w:t>
      </w:r>
      <w:r>
        <w:rPr>
          <w:rStyle w:val="translated-span"/>
          <w:sz w:val="18"/>
          <w:szCs w:val="18"/>
        </w:rPr>
        <w:t>Svendsen</w:t>
      </w:r>
      <w:r>
        <w:rPr>
          <w:rStyle w:val="translated-span"/>
          <w:sz w:val="18"/>
          <w:szCs w:val="18"/>
        </w:rPr>
        <w:t>，</w:t>
      </w:r>
    </w:p>
    <w:p w:rsidR="00000000" w:rsidRDefault="005941D8">
      <w:pPr>
        <w:spacing w:before="16" w:line="216" w:lineRule="auto"/>
        <w:ind w:left="109" w:right="272"/>
        <w:jc w:val="both"/>
      </w:pPr>
      <w:r>
        <w:rPr>
          <w:rStyle w:val="translated-span"/>
          <w:sz w:val="18"/>
          <w:szCs w:val="18"/>
        </w:rPr>
        <w:t>C</w:t>
      </w:r>
      <w:r>
        <w:rPr>
          <w:rStyle w:val="translated-span"/>
          <w:sz w:val="18"/>
          <w:szCs w:val="18"/>
        </w:rPr>
        <w:t>、</w:t>
      </w:r>
      <w:r>
        <w:rPr>
          <w:rStyle w:val="translated-span"/>
          <w:sz w:val="18"/>
          <w:szCs w:val="18"/>
        </w:rPr>
        <w:t xml:space="preserve"> </w:t>
      </w:r>
      <w:r>
        <w:rPr>
          <w:rStyle w:val="translated-span"/>
          <w:sz w:val="18"/>
          <w:szCs w:val="18"/>
        </w:rPr>
        <w:t>淡水和陆地环境中的微型塑料：评估当前的理解，以确定知识差距和未来的研究重点</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127—</w:t>
      </w:r>
      <w:r>
        <w:rPr>
          <w:rStyle w:val="translated-span"/>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全环境</w:t>
      </w:r>
      <w:r>
        <w:rPr>
          <w:rStyle w:val="translated-span"/>
          <w:rFonts w:ascii="Book Antiqua" w:hAnsi="Book Antiqua"/>
          <w:i/>
          <w:iCs/>
          <w:sz w:val="18"/>
          <w:szCs w:val="18"/>
        </w:rPr>
        <w:t>。</w:t>
      </w:r>
      <w:r>
        <w:rPr>
          <w:rFonts w:ascii="Book Antiqua" w:hAnsi="Book Antiqua"/>
          <w:i/>
          <w:iCs/>
          <w:sz w:val="18"/>
          <w:szCs w:val="18"/>
        </w:rPr>
        <w:t>586</w:t>
      </w:r>
    </w:p>
    <w:p w:rsidR="00000000" w:rsidRDefault="005941D8">
      <w:pPr>
        <w:spacing w:line="180" w:lineRule="atLeast"/>
        <w:ind w:left="109"/>
      </w:pPr>
      <w:r>
        <w:rPr>
          <w:sz w:val="18"/>
          <w:szCs w:val="18"/>
        </w:rPr>
        <w:t>141.</w:t>
      </w:r>
    </w:p>
    <w:p w:rsidR="00000000" w:rsidRDefault="005941D8">
      <w:pPr>
        <w:pStyle w:val="a5"/>
        <w:spacing w:line="181" w:lineRule="atLeast"/>
        <w:ind w:left="468" w:hanging="279"/>
        <w:jc w:val="left"/>
      </w:pPr>
      <w:r>
        <w:rPr>
          <w:rStyle w:val="translated-span"/>
          <w:sz w:val="18"/>
          <w:szCs w:val="18"/>
        </w:rPr>
        <w:t>（</w:t>
      </w:r>
      <w:r>
        <w:rPr>
          <w:rStyle w:val="translated-span"/>
          <w:sz w:val="18"/>
          <w:szCs w:val="18"/>
        </w:rPr>
        <w:t>8</w:t>
      </w:r>
      <w:r>
        <w:rPr>
          <w:rStyle w:val="translated-span"/>
          <w:sz w:val="18"/>
          <w:szCs w:val="18"/>
        </w:rPr>
        <w:t>）</w:t>
      </w:r>
      <w:r>
        <w:rPr>
          <w:rStyle w:val="translated-span"/>
          <w:sz w:val="18"/>
          <w:szCs w:val="18"/>
        </w:rPr>
        <w:t xml:space="preserve"> Rillig</w:t>
      </w:r>
      <w:r>
        <w:rPr>
          <w:rStyle w:val="translated-span"/>
          <w:sz w:val="18"/>
          <w:szCs w:val="18"/>
        </w:rPr>
        <w:t>，</w:t>
      </w:r>
      <w:r>
        <w:rPr>
          <w:rStyle w:val="translated-span"/>
          <w:sz w:val="18"/>
          <w:szCs w:val="18"/>
        </w:rPr>
        <w:t>M.C.</w:t>
      </w:r>
      <w:r>
        <w:rPr>
          <w:rStyle w:val="translated-span"/>
          <w:sz w:val="18"/>
          <w:szCs w:val="18"/>
        </w:rPr>
        <w:t>陆地生态系统和土壤中的微塑性</w:t>
      </w:r>
      <w:r>
        <w:rPr>
          <w:rStyle w:val="translated-span"/>
          <w:sz w:val="18"/>
          <w:szCs w:val="18"/>
        </w:rPr>
        <w:t>？</w:t>
      </w:r>
    </w:p>
    <w:p w:rsidR="00000000" w:rsidRDefault="005941D8">
      <w:pPr>
        <w:spacing w:line="239" w:lineRule="atLeast"/>
        <w:ind w:left="109"/>
      </w:pPr>
      <w:r>
        <w:rPr>
          <w:rStyle w:val="translated-span"/>
        </w:rPr>
        <w:t>-2012</w:t>
      </w:r>
      <w:r>
        <w:rPr>
          <w:rStyle w:val="translated-span"/>
        </w:rPr>
        <w:t>年，（</w:t>
      </w:r>
      <w:r>
        <w:rPr>
          <w:rStyle w:val="translated-span"/>
        </w:rPr>
        <w:t>12</w:t>
      </w:r>
      <w:r>
        <w:rPr>
          <w:rStyle w:val="translated-span"/>
        </w:rPr>
        <w:t>），</w:t>
      </w:r>
      <w:r>
        <w:rPr>
          <w:rStyle w:val="translated-span"/>
        </w:rPr>
        <w:t>6453-6454</w:t>
      </w:r>
      <w:r>
        <w:rPr>
          <w:rStyle w:val="translated-span"/>
        </w:rPr>
        <w:t>。</w:t>
      </w:r>
      <w:r>
        <w:rPr>
          <w:rStyle w:val="translated-span"/>
          <w:rFonts w:ascii="Book Antiqua" w:hAnsi="Book Antiqua"/>
          <w:i/>
          <w:iCs/>
          <w:sz w:val="18"/>
          <w:szCs w:val="18"/>
        </w:rPr>
        <w:t>环境</w:t>
      </w:r>
      <w:r>
        <w:rPr>
          <w:rStyle w:val="translated-span"/>
          <w:rFonts w:ascii="Book Antiqua" w:hAnsi="Book Antiqua"/>
          <w:i/>
          <w:iCs/>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技术</w:t>
      </w:r>
      <w:r>
        <w:rPr>
          <w:rStyle w:val="translated-span"/>
          <w:rFonts w:ascii="Book Antiqua" w:hAnsi="Book Antiqua"/>
          <w:i/>
          <w:iCs/>
          <w:sz w:val="18"/>
          <w:szCs w:val="18"/>
        </w:rPr>
        <w:t>。</w:t>
      </w:r>
      <w:r>
        <w:rPr>
          <w:rFonts w:ascii="Book Antiqua" w:hAnsi="Book Antiqua"/>
          <w:i/>
          <w:iCs/>
          <w:sz w:val="18"/>
          <w:szCs w:val="18"/>
        </w:rPr>
        <w:t xml:space="preserve">46 </w:t>
      </w:r>
    </w:p>
    <w:p w:rsidR="00000000" w:rsidRDefault="005941D8">
      <w:pPr>
        <w:pStyle w:val="a5"/>
        <w:spacing w:line="165" w:lineRule="atLeast"/>
        <w:ind w:left="491" w:hanging="302"/>
        <w:jc w:val="left"/>
      </w:pPr>
      <w:r>
        <w:rPr>
          <w:rStyle w:val="translated-span"/>
          <w:sz w:val="18"/>
          <w:szCs w:val="18"/>
        </w:rPr>
        <w:t>（</w:t>
      </w:r>
      <w:r>
        <w:rPr>
          <w:rStyle w:val="translated-span"/>
          <w:sz w:val="18"/>
          <w:szCs w:val="18"/>
        </w:rPr>
        <w:t>9</w:t>
      </w:r>
      <w:r>
        <w:rPr>
          <w:rStyle w:val="translated-span"/>
          <w:sz w:val="18"/>
          <w:szCs w:val="18"/>
        </w:rPr>
        <w:t>）</w:t>
      </w:r>
      <w:r>
        <w:rPr>
          <w:rStyle w:val="translated-span"/>
          <w:sz w:val="18"/>
          <w:szCs w:val="18"/>
        </w:rPr>
        <w:t xml:space="preserve"> Rochman</w:t>
      </w:r>
      <w:r>
        <w:rPr>
          <w:rStyle w:val="translated-span"/>
          <w:sz w:val="18"/>
          <w:szCs w:val="18"/>
        </w:rPr>
        <w:t>，</w:t>
      </w:r>
      <w:r>
        <w:rPr>
          <w:rStyle w:val="translated-span"/>
          <w:sz w:val="18"/>
          <w:szCs w:val="18"/>
        </w:rPr>
        <w:t>C.M.</w:t>
      </w:r>
      <w:r>
        <w:rPr>
          <w:rStyle w:val="translated-span"/>
          <w:sz w:val="18"/>
          <w:szCs w:val="18"/>
        </w:rPr>
        <w:t>从水槽到源头的微塑料研究</w:t>
      </w:r>
      <w:r>
        <w:rPr>
          <w:rStyle w:val="translated-span"/>
          <w:sz w:val="18"/>
          <w:szCs w:val="18"/>
        </w:rPr>
        <w:t>。</w:t>
      </w:r>
    </w:p>
    <w:p w:rsidR="00000000" w:rsidRDefault="005941D8">
      <w:pPr>
        <w:spacing w:line="239" w:lineRule="atLeast"/>
        <w:ind w:left="109"/>
      </w:pPr>
      <w:r>
        <w:rPr>
          <w:rStyle w:val="translated-span"/>
          <w:rFonts w:ascii="Book Antiqua" w:hAnsi="Book Antiqua"/>
          <w:i/>
          <w:iCs/>
          <w:sz w:val="18"/>
          <w:szCs w:val="18"/>
        </w:rPr>
        <w:t>科学</w:t>
      </w:r>
      <w:r>
        <w:rPr>
          <w:rStyle w:val="translated-span"/>
          <w:rFonts w:ascii="Book Antiqua" w:hAnsi="Book Antiqua"/>
          <w:i/>
          <w:iCs/>
          <w:sz w:val="18"/>
          <w:szCs w:val="18"/>
        </w:rPr>
        <w:t>类</w:t>
      </w:r>
      <w:r>
        <w:rPr>
          <w:sz w:val="18"/>
          <w:szCs w:val="18"/>
        </w:rPr>
        <w:t xml:space="preserve">2018, </w:t>
      </w:r>
      <w:r>
        <w:rPr>
          <w:rFonts w:ascii="Book Antiqua" w:hAnsi="Book Antiqua"/>
          <w:i/>
          <w:iCs/>
          <w:sz w:val="18"/>
          <w:szCs w:val="18"/>
        </w:rPr>
        <w:t>360</w:t>
      </w:r>
      <w:r>
        <w:rPr>
          <w:rFonts w:ascii="Book Antiqua" w:hAnsi="Book Antiqua"/>
          <w:i/>
          <w:iCs/>
          <w:sz w:val="18"/>
          <w:szCs w:val="18"/>
        </w:rPr>
        <w:t xml:space="preserve"> </w:t>
      </w:r>
      <w:r>
        <w:rPr>
          <w:rStyle w:val="translated-span"/>
          <w:sz w:val="18"/>
          <w:szCs w:val="18"/>
        </w:rPr>
        <w:t>（</w:t>
      </w:r>
      <w:r>
        <w:rPr>
          <w:rStyle w:val="translated-span"/>
          <w:sz w:val="18"/>
          <w:szCs w:val="18"/>
        </w:rPr>
        <w:t>6384</w:t>
      </w:r>
      <w:r>
        <w:rPr>
          <w:rStyle w:val="translated-span"/>
          <w:sz w:val="18"/>
          <w:szCs w:val="18"/>
        </w:rPr>
        <w:t>），第</w:t>
      </w:r>
      <w:r>
        <w:rPr>
          <w:rStyle w:val="translated-span"/>
          <w:sz w:val="18"/>
          <w:szCs w:val="18"/>
        </w:rPr>
        <w:t>28</w:t>
      </w:r>
      <w:r>
        <w:rPr>
          <w:rStyle w:val="translated-span"/>
          <w:sz w:val="18"/>
          <w:szCs w:val="18"/>
        </w:rPr>
        <w:t>页</w:t>
      </w:r>
      <w:r>
        <w:rPr>
          <w:rStyle w:val="translated-span"/>
          <w:rFonts w:ascii="Lucida Sans Unicode" w:hAnsi="Lucida Sans Unicode" w:cs="Lucida Sans Unicode"/>
          <w:sz w:val="18"/>
          <w:szCs w:val="18"/>
        </w:rPr>
        <w:t>−</w:t>
      </w:r>
      <w:r>
        <w:rPr>
          <w:sz w:val="18"/>
          <w:szCs w:val="18"/>
        </w:rPr>
        <w:t>29.</w:t>
      </w:r>
    </w:p>
    <w:p w:rsidR="00000000" w:rsidRDefault="005941D8">
      <w:pPr>
        <w:pStyle w:val="a5"/>
        <w:spacing w:line="185" w:lineRule="atLeast"/>
        <w:ind w:left="550" w:hanging="361"/>
        <w:jc w:val="left"/>
      </w:pPr>
      <w:r>
        <w:rPr>
          <w:rStyle w:val="translated-span"/>
          <w:sz w:val="18"/>
          <w:szCs w:val="18"/>
        </w:rPr>
        <w:t>（</w:t>
      </w:r>
      <w:r>
        <w:rPr>
          <w:rStyle w:val="translated-span"/>
          <w:sz w:val="18"/>
          <w:szCs w:val="18"/>
        </w:rPr>
        <w:t>10</w:t>
      </w:r>
      <w:r>
        <w:rPr>
          <w:rStyle w:val="translated-span"/>
          <w:sz w:val="18"/>
          <w:szCs w:val="18"/>
        </w:rPr>
        <w:t>）</w:t>
      </w:r>
      <w:r>
        <w:rPr>
          <w:rStyle w:val="translated-span"/>
          <w:sz w:val="18"/>
          <w:szCs w:val="18"/>
        </w:rPr>
        <w:t xml:space="preserve"> Ng</w:t>
      </w:r>
      <w:r>
        <w:rPr>
          <w:rStyle w:val="translated-span"/>
          <w:sz w:val="18"/>
          <w:szCs w:val="18"/>
        </w:rPr>
        <w:t>，</w:t>
      </w:r>
      <w:r>
        <w:rPr>
          <w:rStyle w:val="translated-span"/>
          <w:sz w:val="18"/>
          <w:szCs w:val="18"/>
        </w:rPr>
        <w:t>E.-L.</w:t>
      </w:r>
      <w:r>
        <w:rPr>
          <w:rStyle w:val="translated-span"/>
          <w:sz w:val="18"/>
          <w:szCs w:val="18"/>
        </w:rPr>
        <w:t>；</w:t>
      </w:r>
      <w:r>
        <w:rPr>
          <w:rStyle w:val="translated-span"/>
          <w:sz w:val="18"/>
          <w:szCs w:val="18"/>
        </w:rPr>
        <w:t>Huerta Lwanga</w:t>
      </w:r>
      <w:r>
        <w:rPr>
          <w:rStyle w:val="translated-span"/>
          <w:sz w:val="18"/>
          <w:szCs w:val="18"/>
        </w:rPr>
        <w:t>，</w:t>
      </w:r>
      <w:r>
        <w:rPr>
          <w:rStyle w:val="translated-span"/>
          <w:sz w:val="18"/>
          <w:szCs w:val="18"/>
        </w:rPr>
        <w:t>E.</w:t>
      </w:r>
      <w:r>
        <w:rPr>
          <w:rStyle w:val="translated-span"/>
          <w:sz w:val="18"/>
          <w:szCs w:val="18"/>
        </w:rPr>
        <w:t>；</w:t>
      </w:r>
      <w:r>
        <w:rPr>
          <w:rStyle w:val="translated-span"/>
          <w:sz w:val="18"/>
          <w:szCs w:val="18"/>
        </w:rPr>
        <w:t>Eldridge</w:t>
      </w:r>
      <w:r>
        <w:rPr>
          <w:rStyle w:val="translated-span"/>
          <w:sz w:val="18"/>
          <w:szCs w:val="18"/>
        </w:rPr>
        <w:t>，</w:t>
      </w:r>
      <w:r>
        <w:rPr>
          <w:rStyle w:val="translated-span"/>
          <w:sz w:val="18"/>
          <w:szCs w:val="18"/>
        </w:rPr>
        <w:t>S.M.</w:t>
      </w:r>
      <w:r>
        <w:rPr>
          <w:rStyle w:val="translated-span"/>
          <w:sz w:val="18"/>
          <w:szCs w:val="18"/>
        </w:rPr>
        <w:t>；</w:t>
      </w:r>
      <w:r>
        <w:rPr>
          <w:rStyle w:val="translated-span"/>
          <w:sz w:val="18"/>
          <w:szCs w:val="18"/>
        </w:rPr>
        <w:t>Johnston</w:t>
      </w:r>
      <w:r>
        <w:rPr>
          <w:rStyle w:val="translated-span"/>
          <w:sz w:val="18"/>
          <w:szCs w:val="18"/>
        </w:rPr>
        <w:t>，</w:t>
      </w:r>
      <w:r>
        <w:rPr>
          <w:rStyle w:val="translated-span"/>
          <w:sz w:val="18"/>
          <w:szCs w:val="18"/>
        </w:rPr>
        <w:t>P.</w:t>
      </w:r>
      <w:r>
        <w:rPr>
          <w:rStyle w:val="translated-span"/>
          <w:sz w:val="18"/>
          <w:szCs w:val="18"/>
        </w:rPr>
        <w:t>；</w:t>
      </w:r>
      <w:r>
        <w:rPr>
          <w:rStyle w:val="translated-span"/>
          <w:sz w:val="18"/>
          <w:szCs w:val="18"/>
        </w:rPr>
        <w:t>Hu</w:t>
      </w:r>
      <w:r>
        <w:rPr>
          <w:rStyle w:val="translated-span"/>
          <w:sz w:val="18"/>
          <w:szCs w:val="18"/>
        </w:rPr>
        <w:t>，</w:t>
      </w:r>
    </w:p>
    <w:p w:rsidR="00000000" w:rsidRDefault="005941D8">
      <w:pPr>
        <w:spacing w:before="20" w:line="208" w:lineRule="auto"/>
        <w:ind w:left="109" w:right="277"/>
        <w:jc w:val="both"/>
      </w:pPr>
      <w:r>
        <w:rPr>
          <w:rStyle w:val="translated-span"/>
          <w:sz w:val="18"/>
          <w:szCs w:val="18"/>
        </w:rPr>
        <w:t>H</w:t>
      </w:r>
      <w:r>
        <w:rPr>
          <w:rStyle w:val="translated-span"/>
          <w:sz w:val="18"/>
          <w:szCs w:val="18"/>
        </w:rPr>
        <w:t>、</w:t>
      </w:r>
      <w:r>
        <w:rPr>
          <w:rStyle w:val="translated-span"/>
          <w:sz w:val="18"/>
          <w:szCs w:val="18"/>
        </w:rPr>
        <w:t xml:space="preserve"> -W.</w:t>
      </w:r>
      <w:r>
        <w:rPr>
          <w:rStyle w:val="translated-span"/>
          <w:sz w:val="18"/>
          <w:szCs w:val="18"/>
        </w:rPr>
        <w:t>；</w:t>
      </w:r>
      <w:r>
        <w:rPr>
          <w:rStyle w:val="translated-span"/>
          <w:sz w:val="18"/>
          <w:szCs w:val="18"/>
        </w:rPr>
        <w:t>Geissen</w:t>
      </w:r>
      <w:r>
        <w:rPr>
          <w:rStyle w:val="translated-span"/>
          <w:sz w:val="18"/>
          <w:szCs w:val="18"/>
        </w:rPr>
        <w:t>，</w:t>
      </w:r>
      <w:r>
        <w:rPr>
          <w:rStyle w:val="translated-span"/>
          <w:sz w:val="18"/>
          <w:szCs w:val="18"/>
        </w:rPr>
        <w:t>V.</w:t>
      </w:r>
      <w:r>
        <w:rPr>
          <w:rStyle w:val="translated-span"/>
          <w:sz w:val="18"/>
          <w:szCs w:val="18"/>
        </w:rPr>
        <w:t>；</w:t>
      </w:r>
      <w:r>
        <w:rPr>
          <w:rStyle w:val="translated-span"/>
          <w:sz w:val="18"/>
          <w:szCs w:val="18"/>
        </w:rPr>
        <w:t>Chen</w:t>
      </w:r>
      <w:r>
        <w:rPr>
          <w:rStyle w:val="translated-span"/>
          <w:sz w:val="18"/>
          <w:szCs w:val="18"/>
        </w:rPr>
        <w:t>，</w:t>
      </w:r>
      <w:r>
        <w:rPr>
          <w:rStyle w:val="translated-span"/>
          <w:sz w:val="18"/>
          <w:szCs w:val="18"/>
        </w:rPr>
        <w:t>D.</w:t>
      </w:r>
      <w:r>
        <w:rPr>
          <w:rStyle w:val="translated-span"/>
          <w:sz w:val="18"/>
          <w:szCs w:val="18"/>
        </w:rPr>
        <w:t>《农业生态系统中的微塑性和纳米塑性污染概述》</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1377-1388</w:t>
      </w:r>
      <w:r>
        <w:rPr>
          <w:rStyle w:val="translated-span"/>
          <w:sz w:val="18"/>
          <w:szCs w:val="18"/>
        </w:rPr>
        <w:t>年</w:t>
      </w:r>
      <w:r>
        <w:rPr>
          <w:rStyle w:val="translated-span"/>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全环境</w:t>
      </w:r>
      <w:r>
        <w:rPr>
          <w:rStyle w:val="translated-span"/>
          <w:rFonts w:ascii="Book Antiqua" w:hAnsi="Book Antiqua"/>
          <w:i/>
          <w:iCs/>
          <w:sz w:val="18"/>
          <w:szCs w:val="18"/>
        </w:rPr>
        <w:t>。</w:t>
      </w:r>
      <w:r>
        <w:rPr>
          <w:rFonts w:ascii="Book Antiqua" w:hAnsi="Book Antiqua"/>
          <w:i/>
          <w:iCs/>
          <w:spacing w:val="-5"/>
          <w:sz w:val="18"/>
          <w:szCs w:val="18"/>
        </w:rPr>
        <w:t>627</w:t>
      </w:r>
    </w:p>
    <w:p w:rsidR="00000000" w:rsidRDefault="005941D8">
      <w:pPr>
        <w:pStyle w:val="a5"/>
        <w:spacing w:before="4" w:line="196" w:lineRule="auto"/>
        <w:ind w:right="277" w:firstLine="80"/>
      </w:pPr>
      <w:r>
        <w:rPr>
          <w:rStyle w:val="translated-span"/>
          <w:sz w:val="18"/>
          <w:szCs w:val="18"/>
        </w:rPr>
        <w:t>（</w:t>
      </w:r>
      <w:r>
        <w:rPr>
          <w:rStyle w:val="translated-span"/>
          <w:sz w:val="18"/>
          <w:szCs w:val="18"/>
        </w:rPr>
        <w:t>11</w:t>
      </w:r>
      <w:r>
        <w:rPr>
          <w:rStyle w:val="translated-span"/>
          <w:sz w:val="18"/>
          <w:szCs w:val="18"/>
        </w:rPr>
        <w:t>）</w:t>
      </w:r>
      <w:r>
        <w:rPr>
          <w:rStyle w:val="translated-span"/>
          <w:sz w:val="18"/>
          <w:szCs w:val="18"/>
        </w:rPr>
        <w:t xml:space="preserve"> Scheurer</w:t>
      </w:r>
      <w:r>
        <w:rPr>
          <w:rStyle w:val="translated-span"/>
          <w:sz w:val="18"/>
          <w:szCs w:val="18"/>
        </w:rPr>
        <w:t>，</w:t>
      </w:r>
      <w:r>
        <w:rPr>
          <w:rStyle w:val="translated-span"/>
          <w:sz w:val="18"/>
          <w:szCs w:val="18"/>
        </w:rPr>
        <w:t>M.</w:t>
      </w:r>
      <w:r>
        <w:rPr>
          <w:rStyle w:val="translated-span"/>
          <w:sz w:val="18"/>
          <w:szCs w:val="18"/>
        </w:rPr>
        <w:t>；</w:t>
      </w:r>
      <w:r>
        <w:rPr>
          <w:rStyle w:val="translated-span"/>
          <w:sz w:val="18"/>
          <w:szCs w:val="18"/>
        </w:rPr>
        <w:t>Bigalke</w:t>
      </w:r>
      <w:r>
        <w:rPr>
          <w:rStyle w:val="translated-span"/>
          <w:sz w:val="18"/>
          <w:szCs w:val="18"/>
        </w:rPr>
        <w:t>，</w:t>
      </w:r>
      <w:r>
        <w:rPr>
          <w:rStyle w:val="translated-span"/>
          <w:sz w:val="18"/>
          <w:szCs w:val="18"/>
        </w:rPr>
        <w:t>M.</w:t>
      </w:r>
      <w:r>
        <w:rPr>
          <w:rStyle w:val="translated-span"/>
          <w:sz w:val="18"/>
          <w:szCs w:val="18"/>
        </w:rPr>
        <w:t>。瑞士漫滩土壤中的微塑料</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6</w:t>
      </w:r>
      <w:r>
        <w:rPr>
          <w:rStyle w:val="translated-span"/>
          <w:sz w:val="18"/>
          <w:szCs w:val="18"/>
        </w:rPr>
        <w:t>），</w:t>
      </w:r>
      <w:r>
        <w:rPr>
          <w:rStyle w:val="translated-span"/>
          <w:sz w:val="18"/>
          <w:szCs w:val="18"/>
        </w:rPr>
        <w:t>3591-3598</w:t>
      </w:r>
      <w:r>
        <w:rPr>
          <w:rStyle w:val="translated-span"/>
          <w:sz w:val="18"/>
          <w:szCs w:val="18"/>
        </w:rPr>
        <w:t>。</w:t>
      </w:r>
      <w:r>
        <w:rPr>
          <w:rStyle w:val="translated-span"/>
          <w:rFonts w:ascii="Book Antiqua" w:hAnsi="Book Antiqua"/>
          <w:i/>
          <w:iCs/>
          <w:sz w:val="18"/>
          <w:szCs w:val="18"/>
        </w:rPr>
        <w:t>环境</w:t>
      </w:r>
      <w:r>
        <w:rPr>
          <w:rStyle w:val="translated-span"/>
          <w:rFonts w:ascii="Book Antiqua" w:hAnsi="Book Antiqua"/>
          <w:i/>
          <w:iCs/>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技术</w:t>
      </w:r>
      <w:r>
        <w:rPr>
          <w:rStyle w:val="translated-span"/>
          <w:rFonts w:ascii="Book Antiqua" w:hAnsi="Book Antiqua"/>
          <w:i/>
          <w:iCs/>
          <w:sz w:val="18"/>
          <w:szCs w:val="18"/>
        </w:rPr>
        <w:t>。</w:t>
      </w:r>
      <w:r>
        <w:rPr>
          <w:rFonts w:ascii="Book Antiqua" w:hAnsi="Book Antiqua"/>
          <w:i/>
          <w:iCs/>
          <w:sz w:val="18"/>
          <w:szCs w:val="18"/>
        </w:rPr>
        <w:t xml:space="preserve">52 </w:t>
      </w:r>
    </w:p>
    <w:p w:rsidR="00000000" w:rsidRDefault="005941D8">
      <w:pPr>
        <w:pStyle w:val="a5"/>
        <w:spacing w:line="177" w:lineRule="atLeast"/>
        <w:ind w:left="554" w:hanging="365"/>
      </w:pPr>
      <w:r>
        <w:rPr>
          <w:rStyle w:val="translated-span"/>
          <w:sz w:val="18"/>
          <w:szCs w:val="18"/>
        </w:rPr>
        <w:t>（</w:t>
      </w:r>
      <w:r>
        <w:rPr>
          <w:rStyle w:val="translated-span"/>
          <w:sz w:val="18"/>
          <w:szCs w:val="18"/>
        </w:rPr>
        <w:t>12</w:t>
      </w:r>
      <w:r>
        <w:rPr>
          <w:rStyle w:val="translated-span"/>
          <w:sz w:val="18"/>
          <w:szCs w:val="18"/>
        </w:rPr>
        <w:t>）</w:t>
      </w:r>
      <w:r>
        <w:rPr>
          <w:rStyle w:val="translated-span"/>
          <w:sz w:val="18"/>
          <w:szCs w:val="18"/>
        </w:rPr>
        <w:t xml:space="preserve"> </w:t>
      </w:r>
      <w:r>
        <w:rPr>
          <w:rStyle w:val="translated-span"/>
          <w:sz w:val="18"/>
          <w:szCs w:val="18"/>
        </w:rPr>
        <w:t>富勒，</w:t>
      </w:r>
      <w:r>
        <w:rPr>
          <w:rStyle w:val="translated-span"/>
          <w:sz w:val="18"/>
          <w:szCs w:val="18"/>
        </w:rPr>
        <w:t>S.</w:t>
      </w:r>
      <w:r>
        <w:rPr>
          <w:rStyle w:val="translated-span"/>
          <w:sz w:val="18"/>
          <w:szCs w:val="18"/>
        </w:rPr>
        <w:t>；高塔姆，</w:t>
      </w:r>
      <w:r>
        <w:rPr>
          <w:rStyle w:val="translated-span"/>
          <w:sz w:val="18"/>
          <w:szCs w:val="18"/>
        </w:rPr>
        <w:t>A.</w:t>
      </w:r>
      <w:r>
        <w:rPr>
          <w:rStyle w:val="translated-span"/>
          <w:sz w:val="18"/>
          <w:szCs w:val="18"/>
        </w:rPr>
        <w:t>测量微塑料的程</w:t>
      </w:r>
      <w:r>
        <w:rPr>
          <w:rStyle w:val="translated-span"/>
          <w:sz w:val="18"/>
          <w:szCs w:val="18"/>
        </w:rPr>
        <w:t>序</w:t>
      </w:r>
    </w:p>
    <w:p w:rsidR="00000000" w:rsidRDefault="005941D8">
      <w:pPr>
        <w:spacing w:line="190" w:lineRule="atLeast"/>
        <w:ind w:left="109"/>
        <w:jc w:val="both"/>
      </w:pPr>
      <w:r>
        <w:rPr>
          <w:rStyle w:val="translated-span"/>
          <w:sz w:val="18"/>
          <w:szCs w:val="18"/>
        </w:rPr>
        <w:t>使用加压抽液</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w:t>
      </w:r>
      <w:r>
        <w:rPr>
          <w:rStyle w:val="translated-span"/>
          <w:rFonts w:ascii="Book Antiqua" w:hAnsi="Book Antiqua"/>
          <w:i/>
          <w:iCs/>
          <w:sz w:val="18"/>
          <w:szCs w:val="18"/>
        </w:rPr>
        <w:t>环境</w:t>
      </w:r>
      <w:r>
        <w:rPr>
          <w:rStyle w:val="translated-span"/>
          <w:rFonts w:ascii="Book Antiqua" w:hAnsi="Book Antiqua"/>
          <w:i/>
          <w:iCs/>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技术</w:t>
      </w:r>
      <w:r>
        <w:rPr>
          <w:rStyle w:val="translated-span"/>
          <w:rFonts w:ascii="Book Antiqua" w:hAnsi="Book Antiqua"/>
          <w:i/>
          <w:iCs/>
          <w:sz w:val="18"/>
          <w:szCs w:val="18"/>
        </w:rPr>
        <w:t>。</w:t>
      </w:r>
      <w:r>
        <w:rPr>
          <w:rFonts w:ascii="Book Antiqua" w:hAnsi="Book Antiqua"/>
          <w:i/>
          <w:iCs/>
          <w:sz w:val="18"/>
          <w:szCs w:val="18"/>
        </w:rPr>
        <w:t>50</w:t>
      </w:r>
    </w:p>
    <w:p w:rsidR="00000000" w:rsidRDefault="005941D8">
      <w:pPr>
        <w:spacing w:line="238" w:lineRule="atLeast"/>
        <w:ind w:left="109"/>
        <w:jc w:val="both"/>
      </w:pPr>
      <w:r>
        <w:rPr>
          <w:rStyle w:val="translated-span"/>
          <w:sz w:val="18"/>
          <w:szCs w:val="18"/>
        </w:rPr>
        <w:t>（</w:t>
      </w:r>
      <w:r>
        <w:rPr>
          <w:rStyle w:val="translated-span"/>
          <w:sz w:val="18"/>
          <w:szCs w:val="18"/>
        </w:rPr>
        <w:t>11</w:t>
      </w:r>
      <w:r>
        <w:rPr>
          <w:rStyle w:val="translated-span"/>
          <w:sz w:val="18"/>
          <w:szCs w:val="18"/>
        </w:rPr>
        <w:t>）</w:t>
      </w:r>
      <w:r>
        <w:rPr>
          <w:rStyle w:val="translated-span"/>
          <w:sz w:val="18"/>
          <w:szCs w:val="18"/>
        </w:rPr>
        <w:t xml:space="preserve"> </w:t>
      </w:r>
      <w:r>
        <w:rPr>
          <w:rStyle w:val="translated-span"/>
          <w:sz w:val="18"/>
          <w:szCs w:val="18"/>
        </w:rPr>
        <w:t>，</w:t>
      </w:r>
      <w:r>
        <w:rPr>
          <w:rStyle w:val="translated-span"/>
          <w:sz w:val="18"/>
          <w:szCs w:val="18"/>
        </w:rPr>
        <w:t>5774-5780</w:t>
      </w:r>
      <w:r>
        <w:rPr>
          <w:rStyle w:val="translated-span"/>
          <w:sz w:val="18"/>
          <w:szCs w:val="18"/>
        </w:rPr>
        <w:t>。</w:t>
      </w:r>
    </w:p>
    <w:p w:rsidR="00000000" w:rsidRDefault="005941D8">
      <w:pPr>
        <w:pStyle w:val="a5"/>
        <w:spacing w:line="186" w:lineRule="atLeast"/>
        <w:ind w:left="612" w:hanging="423"/>
      </w:pPr>
      <w:r>
        <w:rPr>
          <w:rStyle w:val="translated-span"/>
          <w:sz w:val="18"/>
          <w:szCs w:val="18"/>
        </w:rPr>
        <w:t>（</w:t>
      </w:r>
      <w:r>
        <w:rPr>
          <w:rStyle w:val="translated-span"/>
          <w:sz w:val="18"/>
          <w:szCs w:val="18"/>
        </w:rPr>
        <w:t>13</w:t>
      </w:r>
      <w:r>
        <w:rPr>
          <w:rStyle w:val="translated-span"/>
          <w:sz w:val="18"/>
          <w:szCs w:val="18"/>
        </w:rPr>
        <w:t>）</w:t>
      </w:r>
      <w:r>
        <w:rPr>
          <w:rStyle w:val="translated-span"/>
          <w:sz w:val="18"/>
          <w:szCs w:val="18"/>
        </w:rPr>
        <w:t xml:space="preserve"> </w:t>
      </w:r>
      <w:r>
        <w:rPr>
          <w:rStyle w:val="translated-span"/>
          <w:sz w:val="18"/>
          <w:szCs w:val="18"/>
        </w:rPr>
        <w:t>韦尔塔</w:t>
      </w:r>
      <w:r>
        <w:rPr>
          <w:rStyle w:val="translated-span"/>
          <w:sz w:val="18"/>
          <w:szCs w:val="18"/>
        </w:rPr>
        <w:t>·</w:t>
      </w:r>
      <w:r>
        <w:rPr>
          <w:rStyle w:val="translated-span"/>
          <w:sz w:val="18"/>
          <w:szCs w:val="18"/>
        </w:rPr>
        <w:t>朗加，</w:t>
      </w:r>
      <w:r>
        <w:rPr>
          <w:rStyle w:val="translated-span"/>
          <w:sz w:val="18"/>
          <w:szCs w:val="18"/>
        </w:rPr>
        <w:t>E.</w:t>
      </w:r>
      <w:r>
        <w:rPr>
          <w:rStyle w:val="translated-span"/>
          <w:sz w:val="18"/>
          <w:szCs w:val="18"/>
        </w:rPr>
        <w:t>；格特森，</w:t>
      </w:r>
      <w:r>
        <w:rPr>
          <w:rStyle w:val="translated-span"/>
          <w:sz w:val="18"/>
          <w:szCs w:val="18"/>
        </w:rPr>
        <w:t>H.</w:t>
      </w:r>
      <w:r>
        <w:rPr>
          <w:rStyle w:val="translated-span"/>
          <w:sz w:val="18"/>
          <w:szCs w:val="18"/>
        </w:rPr>
        <w:t>；古伦，</w:t>
      </w:r>
      <w:r>
        <w:rPr>
          <w:rStyle w:val="translated-span"/>
          <w:sz w:val="18"/>
          <w:szCs w:val="18"/>
        </w:rPr>
        <w:t>H.</w:t>
      </w:r>
      <w:r>
        <w:rPr>
          <w:rStyle w:val="translated-span"/>
          <w:sz w:val="18"/>
          <w:szCs w:val="18"/>
        </w:rPr>
        <w:t>；彼得斯，</w:t>
      </w:r>
      <w:r>
        <w:rPr>
          <w:rStyle w:val="translated-span"/>
          <w:sz w:val="18"/>
          <w:szCs w:val="18"/>
        </w:rPr>
        <w:t>P</w:t>
      </w:r>
      <w:r>
        <w:rPr>
          <w:rStyle w:val="translated-span"/>
          <w:sz w:val="18"/>
          <w:szCs w:val="18"/>
        </w:rPr>
        <w:t>。</w:t>
      </w:r>
      <w:r>
        <w:rPr>
          <w:rStyle w:val="translated-span"/>
          <w:sz w:val="18"/>
          <w:szCs w:val="18"/>
        </w:rPr>
        <w:t>；</w:t>
      </w:r>
    </w:p>
    <w:p w:rsidR="00000000" w:rsidRDefault="005941D8">
      <w:pPr>
        <w:spacing w:before="2"/>
        <w:ind w:left="109"/>
      </w:pPr>
      <w:r>
        <w:rPr>
          <w:rStyle w:val="translated-span"/>
          <w:sz w:val="18"/>
          <w:szCs w:val="18"/>
        </w:rPr>
        <w:t>萨兰基，</w:t>
      </w:r>
      <w:r>
        <w:rPr>
          <w:rStyle w:val="translated-span"/>
          <w:sz w:val="18"/>
          <w:szCs w:val="18"/>
        </w:rPr>
        <w:t>T.</w:t>
      </w:r>
      <w:r>
        <w:rPr>
          <w:rStyle w:val="translated-span"/>
          <w:sz w:val="18"/>
          <w:szCs w:val="18"/>
        </w:rPr>
        <w:t>；范德普洛格，</w:t>
      </w:r>
      <w:r>
        <w:rPr>
          <w:rStyle w:val="translated-span"/>
          <w:sz w:val="18"/>
          <w:szCs w:val="18"/>
        </w:rPr>
        <w:t>M.</w:t>
      </w:r>
      <w:r>
        <w:rPr>
          <w:rStyle w:val="translated-span"/>
          <w:sz w:val="18"/>
          <w:szCs w:val="18"/>
        </w:rPr>
        <w:t>；贝塞林，</w:t>
      </w:r>
      <w:r>
        <w:rPr>
          <w:rStyle w:val="translated-span"/>
          <w:sz w:val="18"/>
          <w:szCs w:val="18"/>
        </w:rPr>
        <w:t>E.</w:t>
      </w:r>
      <w:r>
        <w:rPr>
          <w:rStyle w:val="translated-span"/>
          <w:sz w:val="18"/>
          <w:szCs w:val="18"/>
        </w:rPr>
        <w:t>；科尔曼，</w:t>
      </w:r>
      <w:r>
        <w:rPr>
          <w:rStyle w:val="translated-span"/>
          <w:sz w:val="18"/>
          <w:szCs w:val="18"/>
        </w:rPr>
        <w:t>A.A.</w:t>
      </w:r>
      <w:r>
        <w:rPr>
          <w:rStyle w:val="translated-span"/>
          <w:sz w:val="18"/>
          <w:szCs w:val="18"/>
        </w:rPr>
        <w:t>；盖森</w:t>
      </w:r>
      <w:r>
        <w:rPr>
          <w:rStyle w:val="translated-span"/>
          <w:sz w:val="18"/>
          <w:szCs w:val="18"/>
        </w:rPr>
        <w:t>，</w:t>
      </w:r>
    </w:p>
    <w:p w:rsidR="00000000" w:rsidRDefault="005941D8">
      <w:pPr>
        <w:spacing w:before="28" w:line="196" w:lineRule="auto"/>
        <w:ind w:left="109" w:right="265"/>
      </w:pPr>
      <w:r>
        <w:rPr>
          <w:rStyle w:val="translated-span"/>
          <w:sz w:val="18"/>
          <w:szCs w:val="18"/>
        </w:rPr>
        <w:t>五、</w:t>
      </w:r>
      <w:r>
        <w:rPr>
          <w:rStyle w:val="translated-span"/>
          <w:sz w:val="18"/>
          <w:szCs w:val="18"/>
        </w:rPr>
        <w:t xml:space="preserve"> </w:t>
      </w:r>
      <w:r>
        <w:rPr>
          <w:rStyle w:val="translated-span"/>
          <w:sz w:val="18"/>
          <w:szCs w:val="18"/>
        </w:rPr>
        <w:t>将垃圾中的微塑料掺入地龙的洞穴中</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523-531</w:t>
      </w:r>
      <w:r>
        <w:rPr>
          <w:rStyle w:val="translated-span"/>
          <w:sz w:val="18"/>
          <w:szCs w:val="18"/>
        </w:rPr>
        <w:t>。</w:t>
      </w:r>
      <w:r>
        <w:rPr>
          <w:rStyle w:val="translated-span"/>
          <w:rFonts w:ascii="Book Antiqua" w:hAnsi="Book Antiqua"/>
          <w:i/>
          <w:iCs/>
          <w:sz w:val="18"/>
          <w:szCs w:val="18"/>
        </w:rPr>
        <w:t>环境</w:t>
      </w:r>
      <w:r>
        <w:rPr>
          <w:rStyle w:val="translated-span"/>
          <w:rFonts w:ascii="Book Antiqua" w:hAnsi="Book Antiqua"/>
          <w:i/>
          <w:iCs/>
          <w:sz w:val="18"/>
          <w:szCs w:val="18"/>
        </w:rPr>
        <w:t>。</w:t>
      </w:r>
      <w:r>
        <w:rPr>
          <w:rStyle w:val="translated-span"/>
          <w:rFonts w:ascii="Book Antiqua" w:hAnsi="Book Antiqua"/>
          <w:i/>
          <w:iCs/>
          <w:sz w:val="18"/>
          <w:szCs w:val="18"/>
        </w:rPr>
        <w:t>波卢斯</w:t>
      </w:r>
      <w:r>
        <w:rPr>
          <w:rStyle w:val="translated-span"/>
          <w:rFonts w:ascii="Book Antiqua" w:hAnsi="Book Antiqua"/>
          <w:i/>
          <w:iCs/>
          <w:sz w:val="18"/>
          <w:szCs w:val="18"/>
        </w:rPr>
        <w:t>。</w:t>
      </w:r>
      <w:r>
        <w:rPr>
          <w:rFonts w:ascii="Book Antiqua" w:hAnsi="Book Antiqua"/>
          <w:i/>
          <w:iCs/>
          <w:sz w:val="18"/>
          <w:szCs w:val="18"/>
        </w:rPr>
        <w:t>220</w:t>
      </w:r>
    </w:p>
    <w:p w:rsidR="00000000" w:rsidRDefault="005941D8">
      <w:pPr>
        <w:pStyle w:val="a5"/>
        <w:spacing w:line="182" w:lineRule="atLeast"/>
        <w:ind w:left="555" w:hanging="366"/>
        <w:jc w:val="left"/>
      </w:pPr>
      <w:r>
        <w:rPr>
          <w:rStyle w:val="translated-span"/>
          <w:sz w:val="18"/>
          <w:szCs w:val="18"/>
        </w:rPr>
        <w:t>（</w:t>
      </w:r>
      <w:r>
        <w:rPr>
          <w:rStyle w:val="translated-span"/>
          <w:sz w:val="18"/>
          <w:szCs w:val="18"/>
        </w:rPr>
        <w:t>14</w:t>
      </w:r>
      <w:r>
        <w:rPr>
          <w:rStyle w:val="translated-span"/>
          <w:sz w:val="18"/>
          <w:szCs w:val="18"/>
        </w:rPr>
        <w:t>）</w:t>
      </w:r>
      <w:r>
        <w:rPr>
          <w:rStyle w:val="translated-span"/>
          <w:sz w:val="18"/>
          <w:szCs w:val="18"/>
        </w:rPr>
        <w:t xml:space="preserve"> </w:t>
      </w:r>
      <w:r>
        <w:rPr>
          <w:rStyle w:val="translated-span"/>
          <w:sz w:val="18"/>
          <w:szCs w:val="18"/>
        </w:rPr>
        <w:t>刘，</w:t>
      </w:r>
      <w:r>
        <w:rPr>
          <w:rStyle w:val="translated-span"/>
          <w:sz w:val="18"/>
          <w:szCs w:val="18"/>
        </w:rPr>
        <w:t>H.F.</w:t>
      </w:r>
      <w:r>
        <w:rPr>
          <w:rStyle w:val="translated-span"/>
          <w:sz w:val="18"/>
          <w:szCs w:val="18"/>
        </w:rPr>
        <w:t>；杨，</w:t>
      </w:r>
      <w:r>
        <w:rPr>
          <w:rStyle w:val="translated-span"/>
          <w:sz w:val="18"/>
          <w:szCs w:val="18"/>
        </w:rPr>
        <w:t>X.M.</w:t>
      </w:r>
      <w:r>
        <w:rPr>
          <w:rStyle w:val="translated-span"/>
          <w:sz w:val="18"/>
          <w:szCs w:val="18"/>
        </w:rPr>
        <w:t>；刘，</w:t>
      </w:r>
      <w:r>
        <w:rPr>
          <w:rStyle w:val="translated-span"/>
          <w:sz w:val="18"/>
          <w:szCs w:val="18"/>
        </w:rPr>
        <w:t>G.B.</w:t>
      </w:r>
      <w:r>
        <w:rPr>
          <w:rStyle w:val="translated-span"/>
          <w:sz w:val="18"/>
          <w:szCs w:val="18"/>
        </w:rPr>
        <w:t>；梁，</w:t>
      </w:r>
      <w:r>
        <w:rPr>
          <w:rStyle w:val="translated-span"/>
          <w:sz w:val="18"/>
          <w:szCs w:val="18"/>
        </w:rPr>
        <w:t>C.T.</w:t>
      </w:r>
      <w:r>
        <w:rPr>
          <w:rStyle w:val="translated-span"/>
          <w:sz w:val="18"/>
          <w:szCs w:val="18"/>
        </w:rPr>
        <w:t>；薛，</w:t>
      </w:r>
      <w:r>
        <w:rPr>
          <w:rStyle w:val="translated-span"/>
          <w:sz w:val="18"/>
          <w:szCs w:val="18"/>
        </w:rPr>
        <w:t>S.</w:t>
      </w:r>
      <w:r>
        <w:rPr>
          <w:rStyle w:val="translated-span"/>
          <w:sz w:val="18"/>
          <w:szCs w:val="18"/>
        </w:rPr>
        <w:t>；陈</w:t>
      </w:r>
      <w:r>
        <w:rPr>
          <w:rStyle w:val="translated-span"/>
          <w:sz w:val="18"/>
          <w:szCs w:val="18"/>
        </w:rPr>
        <w:t>，</w:t>
      </w:r>
    </w:p>
    <w:p w:rsidR="00000000" w:rsidRDefault="005941D8">
      <w:pPr>
        <w:spacing w:before="20" w:line="208" w:lineRule="auto"/>
        <w:ind w:left="109" w:right="276"/>
        <w:jc w:val="both"/>
      </w:pPr>
      <w:r>
        <w:rPr>
          <w:rStyle w:val="translated-span"/>
          <w:sz w:val="18"/>
          <w:szCs w:val="18"/>
        </w:rPr>
        <w:t>H</w:t>
      </w:r>
      <w:r>
        <w:rPr>
          <w:rStyle w:val="translated-span"/>
          <w:sz w:val="18"/>
          <w:szCs w:val="18"/>
        </w:rPr>
        <w:t>、</w:t>
      </w:r>
      <w:r>
        <w:rPr>
          <w:rStyle w:val="translated-span"/>
          <w:sz w:val="18"/>
          <w:szCs w:val="18"/>
        </w:rPr>
        <w:t xml:space="preserve"> </w:t>
      </w:r>
      <w:r>
        <w:rPr>
          <w:rStyle w:val="translated-span"/>
          <w:sz w:val="18"/>
          <w:szCs w:val="18"/>
        </w:rPr>
        <w:t>Ritsema</w:t>
      </w:r>
      <w:r>
        <w:rPr>
          <w:rStyle w:val="translated-span"/>
          <w:sz w:val="18"/>
          <w:szCs w:val="18"/>
        </w:rPr>
        <w:t>，</w:t>
      </w:r>
      <w:r>
        <w:rPr>
          <w:rStyle w:val="translated-span"/>
          <w:sz w:val="18"/>
          <w:szCs w:val="18"/>
        </w:rPr>
        <w:t>C.J.</w:t>
      </w:r>
      <w:r>
        <w:rPr>
          <w:rStyle w:val="translated-span"/>
          <w:sz w:val="18"/>
          <w:szCs w:val="18"/>
        </w:rPr>
        <w:t>；</w:t>
      </w:r>
      <w:r>
        <w:rPr>
          <w:rStyle w:val="translated-span"/>
          <w:sz w:val="18"/>
          <w:szCs w:val="18"/>
        </w:rPr>
        <w:t>Geissen</w:t>
      </w:r>
      <w:r>
        <w:rPr>
          <w:rStyle w:val="translated-span"/>
          <w:sz w:val="18"/>
          <w:szCs w:val="18"/>
        </w:rPr>
        <w:t>，</w:t>
      </w:r>
      <w:r>
        <w:rPr>
          <w:rStyle w:val="translated-span"/>
          <w:sz w:val="18"/>
          <w:szCs w:val="18"/>
        </w:rPr>
        <w:t>V.</w:t>
      </w:r>
      <w:r>
        <w:rPr>
          <w:rStyle w:val="translated-span"/>
          <w:sz w:val="18"/>
          <w:szCs w:val="18"/>
        </w:rPr>
        <w:t>。中国黄土土壤中溶解有机质对微塑性添加的响应</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907-917</w:t>
      </w:r>
      <w:r>
        <w:rPr>
          <w:rStyle w:val="translated-span"/>
          <w:sz w:val="18"/>
          <w:szCs w:val="18"/>
        </w:rPr>
        <w:t>。</w:t>
      </w:r>
      <w:r>
        <w:rPr>
          <w:rStyle w:val="translated-span"/>
          <w:rFonts w:ascii="Book Antiqua" w:hAnsi="Book Antiqua"/>
          <w:i/>
          <w:iCs/>
          <w:sz w:val="18"/>
          <w:szCs w:val="18"/>
        </w:rPr>
        <w:t>化学</w:t>
      </w:r>
      <w:r>
        <w:rPr>
          <w:rStyle w:val="translated-span"/>
          <w:rFonts w:ascii="Book Antiqua" w:hAnsi="Book Antiqua"/>
          <w:i/>
          <w:iCs/>
          <w:sz w:val="18"/>
          <w:szCs w:val="18"/>
        </w:rPr>
        <w:t>层</w:t>
      </w:r>
      <w:r>
        <w:rPr>
          <w:rFonts w:ascii="Book Antiqua" w:hAnsi="Book Antiqua"/>
          <w:i/>
          <w:iCs/>
          <w:sz w:val="18"/>
          <w:szCs w:val="18"/>
        </w:rPr>
        <w:t>185</w:t>
      </w:r>
    </w:p>
    <w:p w:rsidR="00000000" w:rsidRDefault="005941D8">
      <w:pPr>
        <w:pStyle w:val="a5"/>
        <w:spacing w:line="179" w:lineRule="atLeast"/>
        <w:ind w:left="593" w:hanging="404"/>
      </w:pPr>
      <w:r>
        <w:rPr>
          <w:rStyle w:val="translated-span"/>
          <w:sz w:val="18"/>
          <w:szCs w:val="18"/>
        </w:rPr>
        <w:t>（</w:t>
      </w:r>
      <w:r>
        <w:rPr>
          <w:rStyle w:val="translated-span"/>
          <w:sz w:val="18"/>
          <w:szCs w:val="18"/>
        </w:rPr>
        <w:t>15</w:t>
      </w:r>
      <w:r>
        <w:rPr>
          <w:rStyle w:val="translated-span"/>
          <w:sz w:val="18"/>
          <w:szCs w:val="18"/>
        </w:rPr>
        <w:t>）</w:t>
      </w:r>
      <w:r>
        <w:rPr>
          <w:rStyle w:val="translated-span"/>
          <w:sz w:val="18"/>
          <w:szCs w:val="18"/>
        </w:rPr>
        <w:t xml:space="preserve"> </w:t>
      </w:r>
      <w:r>
        <w:rPr>
          <w:rStyle w:val="translated-span"/>
          <w:sz w:val="18"/>
          <w:szCs w:val="18"/>
        </w:rPr>
        <w:t>德索扎</w:t>
      </w:r>
      <w:r>
        <w:rPr>
          <w:rStyle w:val="translated-span"/>
          <w:sz w:val="18"/>
          <w:szCs w:val="18"/>
        </w:rPr>
        <w:t>·</w:t>
      </w:r>
      <w:r>
        <w:rPr>
          <w:rStyle w:val="translated-span"/>
          <w:sz w:val="18"/>
          <w:szCs w:val="18"/>
        </w:rPr>
        <w:t>马查多，</w:t>
      </w:r>
      <w:r>
        <w:rPr>
          <w:rStyle w:val="translated-span"/>
          <w:sz w:val="18"/>
          <w:szCs w:val="18"/>
        </w:rPr>
        <w:t>A.A.</w:t>
      </w:r>
      <w:r>
        <w:rPr>
          <w:rStyle w:val="translated-span"/>
          <w:sz w:val="18"/>
          <w:szCs w:val="18"/>
        </w:rPr>
        <w:t>；刘，</w:t>
      </w:r>
      <w:r>
        <w:rPr>
          <w:rStyle w:val="translated-span"/>
          <w:sz w:val="18"/>
          <w:szCs w:val="18"/>
        </w:rPr>
        <w:t>C.W.</w:t>
      </w:r>
      <w:r>
        <w:rPr>
          <w:rStyle w:val="translated-span"/>
          <w:sz w:val="18"/>
          <w:szCs w:val="18"/>
        </w:rPr>
        <w:t>；直到，</w:t>
      </w:r>
      <w:r>
        <w:rPr>
          <w:rStyle w:val="translated-span"/>
          <w:sz w:val="18"/>
          <w:szCs w:val="18"/>
        </w:rPr>
        <w:t>J.</w:t>
      </w:r>
      <w:r>
        <w:rPr>
          <w:rStyle w:val="translated-span"/>
          <w:sz w:val="18"/>
          <w:szCs w:val="18"/>
        </w:rPr>
        <w:t>；克拉斯，</w:t>
      </w:r>
      <w:r>
        <w:rPr>
          <w:rStyle w:val="translated-span"/>
          <w:sz w:val="18"/>
          <w:szCs w:val="18"/>
        </w:rPr>
        <w:t>W</w:t>
      </w:r>
      <w:r>
        <w:rPr>
          <w:rStyle w:val="translated-span"/>
          <w:sz w:val="18"/>
          <w:szCs w:val="18"/>
        </w:rPr>
        <w:t>。</w:t>
      </w:r>
      <w:r>
        <w:rPr>
          <w:rStyle w:val="translated-span"/>
          <w:sz w:val="18"/>
          <w:szCs w:val="18"/>
        </w:rPr>
        <w:t>；</w:t>
      </w:r>
    </w:p>
    <w:p w:rsidR="00000000" w:rsidRDefault="005941D8">
      <w:pPr>
        <w:spacing w:before="9" w:line="228" w:lineRule="auto"/>
        <w:ind w:left="109" w:right="265"/>
      </w:pPr>
      <w:r>
        <w:rPr>
          <w:rStyle w:val="translated-span"/>
          <w:sz w:val="18"/>
          <w:szCs w:val="18"/>
        </w:rPr>
        <w:t>Lehmann</w:t>
      </w: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Becker</w:t>
      </w:r>
      <w:r>
        <w:rPr>
          <w:rStyle w:val="translated-span"/>
          <w:sz w:val="18"/>
          <w:szCs w:val="18"/>
        </w:rPr>
        <w:t>，</w:t>
      </w:r>
      <w:r>
        <w:rPr>
          <w:rStyle w:val="translated-span"/>
          <w:sz w:val="18"/>
          <w:szCs w:val="18"/>
        </w:rPr>
        <w:t>R.</w:t>
      </w:r>
      <w:r>
        <w:rPr>
          <w:rStyle w:val="translated-span"/>
          <w:sz w:val="18"/>
          <w:szCs w:val="18"/>
        </w:rPr>
        <w:t>；</w:t>
      </w:r>
      <w:r>
        <w:rPr>
          <w:rStyle w:val="translated-span"/>
          <w:sz w:val="18"/>
          <w:szCs w:val="18"/>
        </w:rPr>
        <w:t>Rillig</w:t>
      </w:r>
      <w:r>
        <w:rPr>
          <w:rStyle w:val="translated-span"/>
          <w:sz w:val="18"/>
          <w:szCs w:val="18"/>
        </w:rPr>
        <w:t>，</w:t>
      </w:r>
      <w:r>
        <w:rPr>
          <w:rStyle w:val="translated-span"/>
          <w:sz w:val="18"/>
          <w:szCs w:val="18"/>
        </w:rPr>
        <w:t>M.C.</w:t>
      </w:r>
      <w:r>
        <w:rPr>
          <w:rStyle w:val="translated-span"/>
          <w:sz w:val="18"/>
          <w:szCs w:val="18"/>
        </w:rPr>
        <w:t>。微塑料对土壤生物物理环境的影响</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17</w:t>
      </w:r>
      <w:r>
        <w:rPr>
          <w:rStyle w:val="translated-span"/>
          <w:sz w:val="18"/>
          <w:szCs w:val="18"/>
        </w:rPr>
        <w:t>年）</w:t>
      </w:r>
      <w:r>
        <w:rPr>
          <w:rStyle w:val="translated-span"/>
          <w:sz w:val="18"/>
          <w:szCs w:val="18"/>
        </w:rPr>
        <w:t>，</w:t>
      </w:r>
      <w:r>
        <w:rPr>
          <w:rStyle w:val="translated-span"/>
          <w:rFonts w:ascii="Book Antiqua" w:hAnsi="Book Antiqua"/>
          <w:i/>
          <w:iCs/>
          <w:sz w:val="18"/>
          <w:szCs w:val="18"/>
        </w:rPr>
        <w:t>环境</w:t>
      </w:r>
      <w:r>
        <w:rPr>
          <w:rStyle w:val="translated-span"/>
          <w:rFonts w:ascii="Book Antiqua" w:hAnsi="Book Antiqua"/>
          <w:i/>
          <w:iCs/>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技术</w:t>
      </w:r>
      <w:r>
        <w:rPr>
          <w:rStyle w:val="translated-span"/>
          <w:rFonts w:ascii="Book Antiqua" w:hAnsi="Book Antiqua"/>
          <w:i/>
          <w:iCs/>
          <w:sz w:val="18"/>
          <w:szCs w:val="18"/>
        </w:rPr>
        <w:t>。</w:t>
      </w:r>
      <w:r>
        <w:rPr>
          <w:rFonts w:ascii="Book Antiqua" w:hAnsi="Book Antiqua"/>
          <w:i/>
          <w:iCs/>
          <w:sz w:val="18"/>
          <w:szCs w:val="18"/>
        </w:rPr>
        <w:t>52</w:t>
      </w:r>
      <w:r>
        <w:rPr>
          <w:rFonts w:ascii="Book Antiqua" w:hAnsi="Book Antiqua"/>
          <w:i/>
          <w:iCs/>
          <w:spacing w:val="9"/>
          <w:sz w:val="18"/>
          <w:szCs w:val="18"/>
        </w:rPr>
        <w:t xml:space="preserve"> </w:t>
      </w:r>
    </w:p>
    <w:p w:rsidR="00000000" w:rsidRDefault="005941D8">
      <w:pPr>
        <w:spacing w:line="219" w:lineRule="atLeast"/>
        <w:ind w:left="109"/>
      </w:pPr>
      <w:r>
        <w:rPr>
          <w:sz w:val="18"/>
          <w:szCs w:val="18"/>
        </w:rPr>
        <w:t>965</w:t>
      </w:r>
      <w:r>
        <w:rPr>
          <w:sz w:val="18"/>
          <w:szCs w:val="18"/>
        </w:rPr>
        <w:t>6</w:t>
      </w:r>
      <w:r>
        <w:rPr>
          <w:rStyle w:val="translated-span"/>
          <w:rFonts w:ascii="Lucida Sans Unicode" w:hAnsi="Lucida Sans Unicode" w:cs="Lucida Sans Unicode"/>
          <w:sz w:val="18"/>
          <w:szCs w:val="18"/>
        </w:rPr>
        <w:t>-9665</w:t>
      </w:r>
      <w:r>
        <w:rPr>
          <w:rStyle w:val="translated-span"/>
          <w:rFonts w:ascii="Lucida Sans Unicode" w:hAnsi="Lucida Sans Unicode" w:cs="Lucida Sans Unicode"/>
          <w:sz w:val="18"/>
          <w:szCs w:val="18"/>
        </w:rPr>
        <w:t>个</w:t>
      </w:r>
      <w:r>
        <w:rPr>
          <w:rStyle w:val="translated-span"/>
          <w:rFonts w:ascii="Lucida Sans Unicode" w:hAnsi="Lucida Sans Unicode" w:cs="Lucida Sans Unicode"/>
          <w:sz w:val="18"/>
          <w:szCs w:val="18"/>
        </w:rPr>
        <w:t>。</w:t>
      </w:r>
    </w:p>
    <w:p w:rsidR="00000000" w:rsidRDefault="005941D8">
      <w:pPr>
        <w:pStyle w:val="a5"/>
        <w:spacing w:line="186" w:lineRule="atLeast"/>
        <w:ind w:left="562" w:hanging="373"/>
        <w:jc w:val="left"/>
      </w:pPr>
      <w:r>
        <w:rPr>
          <w:rStyle w:val="translated-span"/>
          <w:sz w:val="18"/>
          <w:szCs w:val="18"/>
        </w:rPr>
        <w:t>（</w:t>
      </w:r>
      <w:r>
        <w:rPr>
          <w:rStyle w:val="translated-span"/>
          <w:sz w:val="18"/>
          <w:szCs w:val="18"/>
        </w:rPr>
        <w:t>16</w:t>
      </w:r>
      <w:r>
        <w:rPr>
          <w:rStyle w:val="translated-span"/>
          <w:sz w:val="18"/>
          <w:szCs w:val="18"/>
        </w:rPr>
        <w:t>）</w:t>
      </w:r>
      <w:r>
        <w:rPr>
          <w:rStyle w:val="translated-span"/>
          <w:sz w:val="18"/>
          <w:szCs w:val="18"/>
        </w:rPr>
        <w:t xml:space="preserve"> Qi</w:t>
      </w:r>
      <w:r>
        <w:rPr>
          <w:rStyle w:val="translated-span"/>
          <w:sz w:val="18"/>
          <w:szCs w:val="18"/>
        </w:rPr>
        <w:t>，</w:t>
      </w:r>
      <w:r>
        <w:rPr>
          <w:rStyle w:val="translated-span"/>
          <w:sz w:val="18"/>
          <w:szCs w:val="18"/>
        </w:rPr>
        <w:t>Y.</w:t>
      </w:r>
      <w:r>
        <w:rPr>
          <w:rStyle w:val="translated-span"/>
          <w:sz w:val="18"/>
          <w:szCs w:val="18"/>
        </w:rPr>
        <w:t>；</w:t>
      </w:r>
      <w:r>
        <w:rPr>
          <w:rStyle w:val="translated-span"/>
          <w:sz w:val="18"/>
          <w:szCs w:val="18"/>
        </w:rPr>
        <w:t>Yang</w:t>
      </w:r>
      <w:r>
        <w:rPr>
          <w:rStyle w:val="translated-span"/>
          <w:sz w:val="18"/>
          <w:szCs w:val="18"/>
        </w:rPr>
        <w:t>，</w:t>
      </w:r>
      <w:r>
        <w:rPr>
          <w:rStyle w:val="translated-span"/>
          <w:sz w:val="18"/>
          <w:szCs w:val="18"/>
        </w:rPr>
        <w:t>X.</w:t>
      </w:r>
      <w:r>
        <w:rPr>
          <w:rStyle w:val="translated-span"/>
          <w:sz w:val="18"/>
          <w:szCs w:val="18"/>
        </w:rPr>
        <w:t>；</w:t>
      </w:r>
      <w:r>
        <w:rPr>
          <w:rStyle w:val="translated-span"/>
          <w:sz w:val="18"/>
          <w:szCs w:val="18"/>
        </w:rPr>
        <w:t>Pelaez</w:t>
      </w:r>
      <w:r>
        <w:rPr>
          <w:rStyle w:val="translated-span"/>
          <w:sz w:val="18"/>
          <w:szCs w:val="18"/>
        </w:rPr>
        <w:t>，</w:t>
      </w:r>
      <w:r>
        <w:rPr>
          <w:rStyle w:val="translated-span"/>
          <w:sz w:val="18"/>
          <w:szCs w:val="18"/>
        </w:rPr>
        <w:t>A.M.</w:t>
      </w:r>
      <w:r>
        <w:rPr>
          <w:rStyle w:val="translated-span"/>
          <w:sz w:val="18"/>
          <w:szCs w:val="18"/>
        </w:rPr>
        <w:t>；</w:t>
      </w:r>
      <w:r>
        <w:rPr>
          <w:rStyle w:val="translated-span"/>
          <w:sz w:val="18"/>
          <w:szCs w:val="18"/>
        </w:rPr>
        <w:t>Huerta Lwanga</w:t>
      </w:r>
      <w:r>
        <w:rPr>
          <w:rStyle w:val="translated-span"/>
          <w:sz w:val="18"/>
          <w:szCs w:val="18"/>
        </w:rPr>
        <w:t>，</w:t>
      </w:r>
      <w:r>
        <w:rPr>
          <w:rStyle w:val="translated-span"/>
          <w:sz w:val="18"/>
          <w:szCs w:val="18"/>
        </w:rPr>
        <w:t>E.</w:t>
      </w:r>
      <w:r>
        <w:rPr>
          <w:rStyle w:val="translated-span"/>
          <w:sz w:val="18"/>
          <w:szCs w:val="18"/>
        </w:rPr>
        <w:t>；</w:t>
      </w:r>
      <w:r>
        <w:rPr>
          <w:rStyle w:val="translated-span"/>
          <w:sz w:val="18"/>
          <w:szCs w:val="18"/>
        </w:rPr>
        <w:t>Beriot</w:t>
      </w:r>
      <w:r>
        <w:rPr>
          <w:rStyle w:val="translated-span"/>
          <w:sz w:val="18"/>
          <w:szCs w:val="18"/>
        </w:rPr>
        <w:t>，</w:t>
      </w:r>
      <w:r>
        <w:rPr>
          <w:rStyle w:val="translated-span"/>
          <w:sz w:val="18"/>
          <w:szCs w:val="18"/>
        </w:rPr>
        <w:t>N</w:t>
      </w:r>
      <w:r>
        <w:rPr>
          <w:rStyle w:val="translated-span"/>
          <w:sz w:val="18"/>
          <w:szCs w:val="18"/>
        </w:rPr>
        <w:t>。</w:t>
      </w:r>
      <w:r>
        <w:rPr>
          <w:rStyle w:val="translated-span"/>
          <w:sz w:val="18"/>
          <w:szCs w:val="18"/>
        </w:rPr>
        <w:t>；</w:t>
      </w:r>
    </w:p>
    <w:p w:rsidR="00000000" w:rsidRDefault="005941D8">
      <w:pPr>
        <w:spacing w:before="16" w:line="216" w:lineRule="auto"/>
        <w:ind w:left="109" w:right="277"/>
        <w:jc w:val="both"/>
      </w:pPr>
      <w:r>
        <w:rPr>
          <w:rStyle w:val="translated-span"/>
          <w:sz w:val="18"/>
          <w:szCs w:val="18"/>
        </w:rPr>
        <w:t>Gertsen</w:t>
      </w:r>
      <w:r>
        <w:rPr>
          <w:rStyle w:val="translated-span"/>
          <w:sz w:val="18"/>
          <w:szCs w:val="18"/>
        </w:rPr>
        <w:t>，</w:t>
      </w:r>
      <w:r>
        <w:rPr>
          <w:rStyle w:val="translated-span"/>
          <w:sz w:val="18"/>
          <w:szCs w:val="18"/>
        </w:rPr>
        <w:t>H.</w:t>
      </w:r>
      <w:r>
        <w:rPr>
          <w:rStyle w:val="translated-span"/>
          <w:sz w:val="18"/>
          <w:szCs w:val="18"/>
        </w:rPr>
        <w:t>；</w:t>
      </w:r>
      <w:r>
        <w:rPr>
          <w:rStyle w:val="translated-span"/>
          <w:sz w:val="18"/>
          <w:szCs w:val="18"/>
        </w:rPr>
        <w:t>Garbeva</w:t>
      </w:r>
      <w:r>
        <w:rPr>
          <w:rStyle w:val="translated-span"/>
          <w:sz w:val="18"/>
          <w:szCs w:val="18"/>
        </w:rPr>
        <w:t>，</w:t>
      </w:r>
      <w:r>
        <w:rPr>
          <w:rStyle w:val="translated-span"/>
          <w:sz w:val="18"/>
          <w:szCs w:val="18"/>
        </w:rPr>
        <w:t>P.</w:t>
      </w:r>
      <w:r>
        <w:rPr>
          <w:rStyle w:val="translated-span"/>
          <w:sz w:val="18"/>
          <w:szCs w:val="18"/>
        </w:rPr>
        <w:t>；</w:t>
      </w:r>
      <w:r>
        <w:rPr>
          <w:rStyle w:val="translated-span"/>
          <w:sz w:val="18"/>
          <w:szCs w:val="18"/>
        </w:rPr>
        <w:t>Geissen</w:t>
      </w:r>
      <w:r>
        <w:rPr>
          <w:rStyle w:val="translated-span"/>
          <w:sz w:val="18"/>
          <w:szCs w:val="18"/>
        </w:rPr>
        <w:t>，</w:t>
      </w:r>
      <w:r>
        <w:rPr>
          <w:rStyle w:val="translated-span"/>
          <w:sz w:val="18"/>
          <w:szCs w:val="18"/>
        </w:rPr>
        <w:t>V.</w:t>
      </w:r>
      <w:r>
        <w:rPr>
          <w:rStyle w:val="translated-span"/>
          <w:sz w:val="18"/>
          <w:szCs w:val="18"/>
        </w:rPr>
        <w:t>《土壤</w:t>
      </w:r>
      <w:r>
        <w:rPr>
          <w:rStyle w:val="translated-span"/>
          <w:sz w:val="18"/>
          <w:szCs w:val="18"/>
        </w:rPr>
        <w:t>-</w:t>
      </w:r>
      <w:r>
        <w:rPr>
          <w:rStyle w:val="translated-span"/>
          <w:sz w:val="18"/>
          <w:szCs w:val="18"/>
        </w:rPr>
        <w:t>植物系统中的宏观和微观塑料：地膜残留对小麦（</w:t>
      </w:r>
      <w:r>
        <w:rPr>
          <w:rStyle w:val="translated-span"/>
          <w:sz w:val="18"/>
          <w:szCs w:val="18"/>
        </w:rPr>
        <w:t>Triticum aestivum</w:t>
      </w:r>
      <w:r>
        <w:rPr>
          <w:rStyle w:val="translated-span"/>
          <w:sz w:val="18"/>
          <w:szCs w:val="18"/>
        </w:rPr>
        <w:t>）生长的影响》</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1048—</w:t>
      </w:r>
      <w:r>
        <w:rPr>
          <w:rStyle w:val="translated-span"/>
          <w:sz w:val="18"/>
          <w:szCs w:val="18"/>
        </w:rPr>
        <w:t>—</w:t>
      </w:r>
      <w:r>
        <w:rPr>
          <w:rStyle w:val="translated-span"/>
          <w:rFonts w:ascii="Book Antiqua" w:hAnsi="Book Antiqua"/>
          <w:i/>
          <w:iCs/>
          <w:sz w:val="18"/>
          <w:szCs w:val="18"/>
        </w:rPr>
        <w:t>科学</w:t>
      </w:r>
      <w:r>
        <w:rPr>
          <w:rStyle w:val="translated-span"/>
          <w:rFonts w:ascii="Book Antiqua" w:hAnsi="Book Antiqua"/>
          <w:i/>
          <w:iCs/>
          <w:sz w:val="18"/>
          <w:szCs w:val="18"/>
        </w:rPr>
        <w:t>。</w:t>
      </w:r>
      <w:r>
        <w:rPr>
          <w:rStyle w:val="translated-span"/>
          <w:rFonts w:ascii="Book Antiqua" w:hAnsi="Book Antiqua"/>
          <w:i/>
          <w:iCs/>
          <w:sz w:val="18"/>
          <w:szCs w:val="18"/>
        </w:rPr>
        <w:t>全环境</w:t>
      </w:r>
      <w:r>
        <w:rPr>
          <w:rStyle w:val="translated-span"/>
          <w:rFonts w:ascii="Book Antiqua" w:hAnsi="Book Antiqua"/>
          <w:i/>
          <w:iCs/>
          <w:sz w:val="18"/>
          <w:szCs w:val="18"/>
        </w:rPr>
        <w:t>。</w:t>
      </w:r>
      <w:r>
        <w:rPr>
          <w:rFonts w:ascii="Book Antiqua" w:hAnsi="Book Antiqua"/>
          <w:i/>
          <w:iCs/>
          <w:sz w:val="18"/>
          <w:szCs w:val="18"/>
        </w:rPr>
        <w:t>645</w:t>
      </w:r>
    </w:p>
    <w:p w:rsidR="00000000" w:rsidRDefault="005941D8">
      <w:pPr>
        <w:spacing w:line="181" w:lineRule="atLeast"/>
        <w:ind w:left="109"/>
      </w:pPr>
      <w:r>
        <w:rPr>
          <w:sz w:val="18"/>
          <w:szCs w:val="18"/>
        </w:rPr>
        <w:t>1056.</w:t>
      </w:r>
    </w:p>
    <w:p w:rsidR="00000000" w:rsidRDefault="005941D8">
      <w:pPr>
        <w:pStyle w:val="a5"/>
        <w:spacing w:before="154"/>
        <w:ind w:right="38"/>
      </w:pPr>
      <w:r>
        <w:rPr>
          <w:sz w:val="18"/>
          <w:szCs w:val="18"/>
        </w:rPr>
        <w:br w:type="page"/>
      </w:r>
      <w:r>
        <w:rPr>
          <w:rStyle w:val="translated-span"/>
          <w:sz w:val="18"/>
          <w:szCs w:val="18"/>
        </w:rPr>
        <w:t>（</w:t>
      </w:r>
      <w:r>
        <w:rPr>
          <w:rStyle w:val="translated-span"/>
          <w:sz w:val="18"/>
          <w:szCs w:val="18"/>
        </w:rPr>
        <w:t>17</w:t>
      </w:r>
      <w:r>
        <w:rPr>
          <w:rStyle w:val="translated-span"/>
          <w:sz w:val="18"/>
          <w:szCs w:val="18"/>
        </w:rPr>
        <w:t>）</w:t>
      </w:r>
      <w:r>
        <w:rPr>
          <w:rStyle w:val="translated-span"/>
          <w:sz w:val="18"/>
          <w:szCs w:val="18"/>
        </w:rPr>
        <w:t xml:space="preserve"> Rillig</w:t>
      </w:r>
      <w:r>
        <w:rPr>
          <w:rStyle w:val="translated-span"/>
          <w:sz w:val="18"/>
          <w:szCs w:val="18"/>
        </w:rPr>
        <w:t>，</w:t>
      </w:r>
      <w:r>
        <w:rPr>
          <w:rStyle w:val="translated-span"/>
          <w:sz w:val="18"/>
          <w:szCs w:val="18"/>
        </w:rPr>
        <w:t>M.C.</w:t>
      </w:r>
      <w:r>
        <w:rPr>
          <w:rStyle w:val="translated-span"/>
          <w:sz w:val="18"/>
          <w:szCs w:val="18"/>
        </w:rPr>
        <w:t>；</w:t>
      </w:r>
      <w:r>
        <w:rPr>
          <w:rStyle w:val="translated-span"/>
          <w:sz w:val="18"/>
          <w:szCs w:val="18"/>
        </w:rPr>
        <w:t>Mardatin</w:t>
      </w:r>
      <w:r>
        <w:rPr>
          <w:rStyle w:val="translated-span"/>
          <w:sz w:val="18"/>
          <w:szCs w:val="18"/>
        </w:rPr>
        <w:t>，</w:t>
      </w:r>
      <w:r>
        <w:rPr>
          <w:rStyle w:val="translated-span"/>
          <w:sz w:val="18"/>
          <w:szCs w:val="18"/>
        </w:rPr>
        <w:t>N.F.</w:t>
      </w:r>
      <w:r>
        <w:rPr>
          <w:rStyle w:val="translated-span"/>
          <w:sz w:val="18"/>
          <w:szCs w:val="18"/>
        </w:rPr>
        <w:t>；</w:t>
      </w:r>
      <w:r>
        <w:rPr>
          <w:rStyle w:val="translated-span"/>
          <w:sz w:val="18"/>
          <w:szCs w:val="18"/>
        </w:rPr>
        <w:t>Leifheit</w:t>
      </w:r>
      <w:r>
        <w:rPr>
          <w:rStyle w:val="translated-span"/>
          <w:sz w:val="18"/>
          <w:szCs w:val="18"/>
        </w:rPr>
        <w:t>，</w:t>
      </w:r>
      <w:r>
        <w:rPr>
          <w:rStyle w:val="translated-span"/>
          <w:sz w:val="18"/>
          <w:szCs w:val="18"/>
        </w:rPr>
        <w:t>E.F.</w:t>
      </w:r>
      <w:r>
        <w:rPr>
          <w:rStyle w:val="translated-span"/>
          <w:sz w:val="18"/>
          <w:szCs w:val="18"/>
        </w:rPr>
        <w:t>；</w:t>
      </w:r>
      <w:r>
        <w:rPr>
          <w:rStyle w:val="translated-span"/>
          <w:sz w:val="18"/>
          <w:szCs w:val="18"/>
        </w:rPr>
        <w:t>Antunes</w:t>
      </w:r>
      <w:r>
        <w:rPr>
          <w:rStyle w:val="translated-span"/>
          <w:sz w:val="18"/>
          <w:szCs w:val="18"/>
        </w:rPr>
        <w:t>，</w:t>
      </w:r>
      <w:r>
        <w:rPr>
          <w:rStyle w:val="translated-span"/>
          <w:sz w:val="18"/>
          <w:szCs w:val="18"/>
        </w:rPr>
        <w:t>P.M.</w:t>
      </w:r>
      <w:r>
        <w:rPr>
          <w:rStyle w:val="translated-span"/>
          <w:sz w:val="18"/>
          <w:szCs w:val="18"/>
        </w:rPr>
        <w:t>。丛枝菌根真菌的菌丝体增加了土壤的拒水性，足以维持水稳定的土壤团聚体</w:t>
      </w:r>
      <w:r>
        <w:rPr>
          <w:rStyle w:val="translated-span"/>
          <w:sz w:val="18"/>
          <w:szCs w:val="18"/>
        </w:rPr>
        <w:t>。</w:t>
      </w:r>
    </w:p>
    <w:p w:rsidR="00000000" w:rsidRDefault="005941D8">
      <w:pPr>
        <w:spacing w:line="217" w:lineRule="atLeast"/>
        <w:ind w:left="109"/>
      </w:pPr>
      <w:r>
        <w:rPr>
          <w:rStyle w:val="translated-span"/>
          <w:rFonts w:ascii="Book Antiqua" w:hAnsi="Book Antiqua"/>
          <w:i/>
          <w:iCs/>
          <w:sz w:val="18"/>
          <w:szCs w:val="18"/>
        </w:rPr>
        <w:t>土壤生物</w:t>
      </w:r>
      <w:r>
        <w:rPr>
          <w:rStyle w:val="translated-span"/>
          <w:rFonts w:ascii="Book Antiqua" w:hAnsi="Book Antiqua"/>
          <w:i/>
          <w:iCs/>
          <w:sz w:val="18"/>
          <w:szCs w:val="18"/>
        </w:rPr>
        <w:t>。</w:t>
      </w:r>
      <w:r>
        <w:rPr>
          <w:rStyle w:val="translated-span"/>
          <w:rFonts w:ascii="Book Antiqua" w:hAnsi="Book Antiqua"/>
          <w:i/>
          <w:iCs/>
          <w:sz w:val="18"/>
          <w:szCs w:val="18"/>
        </w:rPr>
        <w:t>生物化学</w:t>
      </w:r>
      <w:r>
        <w:rPr>
          <w:rStyle w:val="translated-span"/>
          <w:rFonts w:ascii="Book Antiqua" w:hAnsi="Book Antiqua"/>
          <w:i/>
          <w:iCs/>
          <w:sz w:val="18"/>
          <w:szCs w:val="18"/>
        </w:rPr>
        <w:t>。</w:t>
      </w:r>
      <w:r>
        <w:rPr>
          <w:sz w:val="18"/>
          <w:szCs w:val="18"/>
        </w:rPr>
        <w:t xml:space="preserve">2010, </w:t>
      </w:r>
      <w:r>
        <w:rPr>
          <w:rFonts w:ascii="Book Antiqua" w:hAnsi="Book Antiqua"/>
          <w:i/>
          <w:iCs/>
          <w:sz w:val="18"/>
          <w:szCs w:val="18"/>
        </w:rPr>
        <w:t>42</w:t>
      </w:r>
      <w:r>
        <w:rPr>
          <w:rFonts w:ascii="Book Antiqua" w:hAnsi="Book Antiqua"/>
          <w:i/>
          <w:iCs/>
          <w:sz w:val="18"/>
          <w:szCs w:val="18"/>
        </w:rPr>
        <w:t xml:space="preserve"> </w:t>
      </w:r>
      <w:r>
        <w:rPr>
          <w:rStyle w:val="translated-span"/>
          <w:sz w:val="18"/>
          <w:szCs w:val="18"/>
        </w:rPr>
        <w:t>（</w:t>
      </w:r>
      <w:r>
        <w:rPr>
          <w:rStyle w:val="translated-span"/>
          <w:sz w:val="18"/>
          <w:szCs w:val="18"/>
        </w:rPr>
        <w:t>7</w:t>
      </w:r>
      <w:r>
        <w:rPr>
          <w:rStyle w:val="translated-span"/>
          <w:sz w:val="18"/>
          <w:szCs w:val="18"/>
        </w:rPr>
        <w:t>）</w:t>
      </w:r>
      <w:r>
        <w:rPr>
          <w:rStyle w:val="translated-span"/>
          <w:sz w:val="18"/>
          <w:szCs w:val="18"/>
        </w:rPr>
        <w:t xml:space="preserve"> </w:t>
      </w:r>
      <w:r>
        <w:rPr>
          <w:rStyle w:val="translated-span"/>
          <w:sz w:val="18"/>
          <w:szCs w:val="18"/>
        </w:rPr>
        <w:t>，</w:t>
      </w:r>
      <w:r>
        <w:rPr>
          <w:rStyle w:val="translated-span"/>
          <w:sz w:val="18"/>
          <w:szCs w:val="18"/>
        </w:rPr>
        <w:t>1189</w:t>
      </w:r>
      <w:r>
        <w:rPr>
          <w:rStyle w:val="translated-span"/>
          <w:sz w:val="18"/>
          <w:szCs w:val="18"/>
        </w:rPr>
        <w:t>年</w:t>
      </w:r>
      <w:r>
        <w:rPr>
          <w:rStyle w:val="translated-span"/>
          <w:rFonts w:ascii="Lucida Sans Unicode" w:hAnsi="Lucida Sans Unicode" w:cs="Lucida Sans Unicode"/>
          <w:sz w:val="18"/>
          <w:szCs w:val="18"/>
        </w:rPr>
        <w:t>−</w:t>
      </w:r>
      <w:r>
        <w:rPr>
          <w:sz w:val="18"/>
          <w:szCs w:val="18"/>
        </w:rPr>
        <w:t>1191.</w:t>
      </w:r>
    </w:p>
    <w:p w:rsidR="00000000" w:rsidRDefault="005941D8">
      <w:pPr>
        <w:pStyle w:val="a5"/>
        <w:spacing w:before="1" w:line="208" w:lineRule="auto"/>
        <w:ind w:right="38"/>
      </w:pPr>
      <w:r>
        <w:rPr>
          <w:rStyle w:val="translated-span"/>
          <w:sz w:val="18"/>
          <w:szCs w:val="18"/>
        </w:rPr>
        <w:t>（</w:t>
      </w:r>
      <w:r>
        <w:rPr>
          <w:rStyle w:val="translated-span"/>
          <w:sz w:val="18"/>
          <w:szCs w:val="18"/>
        </w:rPr>
        <w:t>18</w:t>
      </w:r>
      <w:r>
        <w:rPr>
          <w:rStyle w:val="translated-span"/>
          <w:sz w:val="18"/>
          <w:szCs w:val="18"/>
        </w:rPr>
        <w:t>）</w:t>
      </w:r>
      <w:r>
        <w:rPr>
          <w:rStyle w:val="translated-span"/>
          <w:sz w:val="18"/>
          <w:szCs w:val="18"/>
        </w:rPr>
        <w:t xml:space="preserve"> Verbrugge</w:t>
      </w:r>
      <w:r>
        <w:rPr>
          <w:rStyle w:val="translated-span"/>
          <w:sz w:val="18"/>
          <w:szCs w:val="18"/>
        </w:rPr>
        <w:t>n</w:t>
      </w:r>
      <w:r>
        <w:rPr>
          <w:rStyle w:val="translated-span"/>
          <w:sz w:val="18"/>
          <w:szCs w:val="18"/>
        </w:rPr>
        <w:t>，</w:t>
      </w:r>
      <w:r>
        <w:rPr>
          <w:rStyle w:val="translated-span"/>
          <w:sz w:val="18"/>
          <w:szCs w:val="18"/>
        </w:rPr>
        <w:t>E.</w:t>
      </w:r>
      <w:r>
        <w:rPr>
          <w:rStyle w:val="translated-span"/>
          <w:sz w:val="18"/>
          <w:szCs w:val="18"/>
        </w:rPr>
        <w:t>；</w:t>
      </w:r>
      <w:r>
        <w:rPr>
          <w:rStyle w:val="translated-span"/>
          <w:sz w:val="18"/>
          <w:szCs w:val="18"/>
        </w:rPr>
        <w:t>Jansa</w:t>
      </w:r>
      <w:r>
        <w:rPr>
          <w:rStyle w:val="translated-span"/>
          <w:sz w:val="18"/>
          <w:szCs w:val="18"/>
        </w:rPr>
        <w:t>，</w:t>
      </w:r>
      <w:r>
        <w:rPr>
          <w:rStyle w:val="translated-span"/>
          <w:sz w:val="18"/>
          <w:szCs w:val="18"/>
        </w:rPr>
        <w:t>J.</w:t>
      </w:r>
      <w:r>
        <w:rPr>
          <w:rStyle w:val="translated-span"/>
          <w:sz w:val="18"/>
          <w:szCs w:val="18"/>
        </w:rPr>
        <w:t>；</w:t>
      </w:r>
      <w:r>
        <w:rPr>
          <w:rStyle w:val="translated-span"/>
          <w:sz w:val="18"/>
          <w:szCs w:val="18"/>
        </w:rPr>
        <w:t>Hammer</w:t>
      </w:r>
      <w:r>
        <w:rPr>
          <w:rStyle w:val="translated-span"/>
          <w:sz w:val="18"/>
          <w:szCs w:val="18"/>
        </w:rPr>
        <w:t>，</w:t>
      </w:r>
      <w:r>
        <w:rPr>
          <w:rStyle w:val="translated-span"/>
          <w:sz w:val="18"/>
          <w:szCs w:val="18"/>
        </w:rPr>
        <w:t>E.C.</w:t>
      </w:r>
      <w:r>
        <w:rPr>
          <w:rStyle w:val="translated-span"/>
          <w:sz w:val="18"/>
          <w:szCs w:val="18"/>
        </w:rPr>
        <w:t>；</w:t>
      </w:r>
      <w:r>
        <w:rPr>
          <w:rStyle w:val="translated-span"/>
          <w:sz w:val="18"/>
          <w:szCs w:val="18"/>
        </w:rPr>
        <w:t>Rillig</w:t>
      </w:r>
      <w:r>
        <w:rPr>
          <w:rStyle w:val="translated-span"/>
          <w:sz w:val="18"/>
          <w:szCs w:val="18"/>
        </w:rPr>
        <w:t>，</w:t>
      </w:r>
      <w:r>
        <w:rPr>
          <w:rStyle w:val="translated-span"/>
          <w:sz w:val="18"/>
          <w:szCs w:val="18"/>
        </w:rPr>
        <w:t>M.C.</w:t>
      </w:r>
      <w:r>
        <w:rPr>
          <w:rStyle w:val="translated-span"/>
          <w:sz w:val="18"/>
          <w:szCs w:val="18"/>
        </w:rPr>
        <w:t>。丛枝菌根真菌能稳定土壤中的凋落物衍生碳吗</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1</w:t>
      </w:r>
      <w:r>
        <w:rPr>
          <w:rStyle w:val="translated-span"/>
          <w:sz w:val="18"/>
          <w:szCs w:val="18"/>
        </w:rPr>
        <w:t>），</w:t>
      </w:r>
      <w:r>
        <w:rPr>
          <w:rStyle w:val="translated-span"/>
          <w:sz w:val="18"/>
          <w:szCs w:val="18"/>
        </w:rPr>
        <w:t>261-269</w:t>
      </w:r>
      <w:r>
        <w:rPr>
          <w:rStyle w:val="translated-span"/>
          <w:sz w:val="18"/>
          <w:szCs w:val="18"/>
        </w:rPr>
        <w:t>。</w:t>
      </w:r>
      <w:r>
        <w:rPr>
          <w:rStyle w:val="translated-span"/>
          <w:rFonts w:ascii="Book Antiqua" w:hAnsi="Book Antiqua"/>
          <w:i/>
          <w:iCs/>
          <w:spacing w:val="-7"/>
          <w:sz w:val="18"/>
          <w:szCs w:val="18"/>
        </w:rPr>
        <w:t>J</w:t>
      </w:r>
      <w:r>
        <w:rPr>
          <w:rStyle w:val="translated-span"/>
          <w:rFonts w:ascii="Book Antiqua" w:hAnsi="Book Antiqua"/>
          <w:i/>
          <w:iCs/>
          <w:spacing w:val="-7"/>
          <w:sz w:val="18"/>
          <w:szCs w:val="18"/>
        </w:rPr>
        <w:t>。</w:t>
      </w:r>
      <w:r>
        <w:rPr>
          <w:rStyle w:val="translated-span"/>
          <w:rFonts w:ascii="Book Antiqua" w:hAnsi="Book Antiqua"/>
          <w:i/>
          <w:iCs/>
          <w:sz w:val="18"/>
          <w:szCs w:val="18"/>
        </w:rPr>
        <w:t>埃科尔</w:t>
      </w:r>
      <w:r>
        <w:rPr>
          <w:rStyle w:val="translated-span"/>
          <w:rFonts w:ascii="Book Antiqua" w:hAnsi="Book Antiqua"/>
          <w:i/>
          <w:iCs/>
          <w:sz w:val="18"/>
          <w:szCs w:val="18"/>
        </w:rPr>
        <w:t>。</w:t>
      </w:r>
      <w:r>
        <w:rPr>
          <w:rFonts w:ascii="Book Antiqua" w:hAnsi="Book Antiqua"/>
          <w:i/>
          <w:iCs/>
          <w:sz w:val="18"/>
          <w:szCs w:val="18"/>
        </w:rPr>
        <w:t xml:space="preserve">104 </w:t>
      </w:r>
    </w:p>
    <w:p w:rsidR="00000000" w:rsidRDefault="005941D8">
      <w:pPr>
        <w:pStyle w:val="a5"/>
        <w:spacing w:line="170" w:lineRule="atLeast"/>
        <w:ind w:left="592" w:hanging="404"/>
      </w:pPr>
      <w:r>
        <w:rPr>
          <w:rStyle w:val="translated-span"/>
          <w:sz w:val="18"/>
          <w:szCs w:val="18"/>
        </w:rPr>
        <w:t>（</w:t>
      </w:r>
      <w:r>
        <w:rPr>
          <w:rStyle w:val="translated-span"/>
          <w:sz w:val="18"/>
          <w:szCs w:val="18"/>
        </w:rPr>
        <w:t>19</w:t>
      </w:r>
      <w:r>
        <w:rPr>
          <w:rStyle w:val="translated-span"/>
          <w:sz w:val="18"/>
          <w:szCs w:val="18"/>
        </w:rPr>
        <w:t>）</w:t>
      </w:r>
      <w:r>
        <w:rPr>
          <w:rStyle w:val="translated-span"/>
          <w:sz w:val="18"/>
          <w:szCs w:val="18"/>
        </w:rPr>
        <w:t xml:space="preserve"> Green</w:t>
      </w:r>
      <w:r>
        <w:rPr>
          <w:rStyle w:val="translated-span"/>
          <w:sz w:val="18"/>
          <w:szCs w:val="18"/>
        </w:rPr>
        <w:t>，</w:t>
      </w:r>
      <w:r>
        <w:rPr>
          <w:rStyle w:val="translated-span"/>
          <w:sz w:val="18"/>
          <w:szCs w:val="18"/>
        </w:rPr>
        <w:t>V.S.</w:t>
      </w:r>
      <w:r>
        <w:rPr>
          <w:rStyle w:val="translated-span"/>
          <w:sz w:val="18"/>
          <w:szCs w:val="18"/>
        </w:rPr>
        <w:t>；</w:t>
      </w:r>
      <w:r>
        <w:rPr>
          <w:rStyle w:val="translated-span"/>
          <w:sz w:val="18"/>
          <w:szCs w:val="18"/>
        </w:rPr>
        <w:t>Stott</w:t>
      </w:r>
      <w:r>
        <w:rPr>
          <w:rStyle w:val="translated-span"/>
          <w:sz w:val="18"/>
          <w:szCs w:val="18"/>
        </w:rPr>
        <w:t>，</w:t>
      </w:r>
      <w:r>
        <w:rPr>
          <w:rStyle w:val="translated-span"/>
          <w:sz w:val="18"/>
          <w:szCs w:val="18"/>
        </w:rPr>
        <w:t>D.E.</w:t>
      </w:r>
      <w:r>
        <w:rPr>
          <w:rStyle w:val="translated-span"/>
          <w:sz w:val="18"/>
          <w:szCs w:val="18"/>
        </w:rPr>
        <w:t>；</w:t>
      </w:r>
      <w:r>
        <w:rPr>
          <w:rStyle w:val="translated-span"/>
          <w:sz w:val="18"/>
          <w:szCs w:val="18"/>
        </w:rPr>
        <w:t>Diack</w:t>
      </w:r>
      <w:r>
        <w:rPr>
          <w:rStyle w:val="translated-span"/>
          <w:sz w:val="18"/>
          <w:szCs w:val="18"/>
        </w:rPr>
        <w:t>，</w:t>
      </w:r>
      <w:r>
        <w:rPr>
          <w:rStyle w:val="translated-span"/>
          <w:sz w:val="18"/>
          <w:szCs w:val="18"/>
        </w:rPr>
        <w:t>M.</w:t>
      </w:r>
      <w:r>
        <w:rPr>
          <w:rStyle w:val="translated-span"/>
          <w:sz w:val="18"/>
          <w:szCs w:val="18"/>
        </w:rPr>
        <w:t>荧光素测</w:t>
      </w:r>
      <w:r>
        <w:rPr>
          <w:rStyle w:val="translated-span"/>
          <w:sz w:val="18"/>
          <w:szCs w:val="18"/>
        </w:rPr>
        <w:t>定</w:t>
      </w:r>
    </w:p>
    <w:p w:rsidR="00000000" w:rsidRDefault="005941D8">
      <w:pPr>
        <w:spacing w:before="26" w:line="192" w:lineRule="auto"/>
        <w:ind w:left="109" w:right="38"/>
        <w:jc w:val="both"/>
      </w:pPr>
      <w:r>
        <w:rPr>
          <w:rStyle w:val="translated-span"/>
          <w:sz w:val="18"/>
          <w:szCs w:val="18"/>
        </w:rPr>
        <w:t>双乙酸酯水解活性：土壤样品的优化</w:t>
      </w:r>
      <w:r>
        <w:rPr>
          <w:rStyle w:val="translated-span"/>
          <w:sz w:val="18"/>
          <w:szCs w:val="18"/>
        </w:rPr>
        <w:t>。</w:t>
      </w:r>
      <w:r>
        <w:rPr>
          <w:rStyle w:val="translated-span"/>
          <w:sz w:val="18"/>
          <w:szCs w:val="18"/>
        </w:rPr>
        <w:t>2006</w:t>
      </w:r>
      <w:r>
        <w:rPr>
          <w:rStyle w:val="translated-span"/>
          <w:sz w:val="18"/>
          <w:szCs w:val="18"/>
        </w:rPr>
        <w:t>年，（</w:t>
      </w:r>
      <w:r>
        <w:rPr>
          <w:rStyle w:val="translated-span"/>
          <w:sz w:val="18"/>
          <w:szCs w:val="18"/>
        </w:rPr>
        <w:t>4</w:t>
      </w:r>
      <w:r>
        <w:rPr>
          <w:rStyle w:val="translated-span"/>
          <w:sz w:val="18"/>
          <w:szCs w:val="18"/>
        </w:rPr>
        <w:t>），</w:t>
      </w:r>
      <w:r>
        <w:rPr>
          <w:rStyle w:val="translated-span"/>
          <w:sz w:val="18"/>
          <w:szCs w:val="18"/>
        </w:rPr>
        <w:t>693-701</w:t>
      </w:r>
      <w:r>
        <w:rPr>
          <w:rStyle w:val="translated-span"/>
          <w:sz w:val="18"/>
          <w:szCs w:val="18"/>
        </w:rPr>
        <w:t>。</w:t>
      </w:r>
      <w:r>
        <w:rPr>
          <w:rStyle w:val="translated-span"/>
          <w:rFonts w:ascii="Book Antiqua" w:hAnsi="Book Antiqua"/>
          <w:i/>
          <w:iCs/>
          <w:sz w:val="18"/>
          <w:szCs w:val="18"/>
        </w:rPr>
        <w:t>土壤生物</w:t>
      </w:r>
      <w:r>
        <w:rPr>
          <w:rStyle w:val="translated-span"/>
          <w:rFonts w:ascii="Book Antiqua" w:hAnsi="Book Antiqua"/>
          <w:i/>
          <w:iCs/>
          <w:sz w:val="18"/>
          <w:szCs w:val="18"/>
        </w:rPr>
        <w:t>。</w:t>
      </w:r>
      <w:r>
        <w:rPr>
          <w:rStyle w:val="translated-span"/>
          <w:rFonts w:ascii="Book Antiqua" w:hAnsi="Book Antiqua"/>
          <w:i/>
          <w:iCs/>
          <w:sz w:val="18"/>
          <w:szCs w:val="18"/>
        </w:rPr>
        <w:t>生物化学</w:t>
      </w:r>
      <w:r>
        <w:rPr>
          <w:rStyle w:val="translated-span"/>
          <w:rFonts w:ascii="Book Antiqua" w:hAnsi="Book Antiqua"/>
          <w:i/>
          <w:iCs/>
          <w:sz w:val="18"/>
          <w:szCs w:val="18"/>
        </w:rPr>
        <w:t>。</w:t>
      </w:r>
      <w:r>
        <w:rPr>
          <w:rFonts w:ascii="Book Antiqua" w:hAnsi="Book Antiqua"/>
          <w:i/>
          <w:iCs/>
          <w:sz w:val="18"/>
          <w:szCs w:val="18"/>
        </w:rPr>
        <w:t xml:space="preserve">38 </w:t>
      </w:r>
    </w:p>
    <w:p w:rsidR="00000000" w:rsidRDefault="005941D8">
      <w:pPr>
        <w:pStyle w:val="a5"/>
        <w:spacing w:line="184" w:lineRule="atLeast"/>
        <w:ind w:left="556" w:hanging="368"/>
      </w:pPr>
      <w:r>
        <w:rPr>
          <w:rStyle w:val="translated-span"/>
          <w:sz w:val="18"/>
          <w:szCs w:val="18"/>
        </w:rPr>
        <w:t>（</w:t>
      </w:r>
      <w:r>
        <w:rPr>
          <w:rStyle w:val="translated-span"/>
          <w:sz w:val="18"/>
          <w:szCs w:val="18"/>
        </w:rPr>
        <w:t>20</w:t>
      </w:r>
      <w:r>
        <w:rPr>
          <w:rStyle w:val="translated-span"/>
          <w:sz w:val="18"/>
          <w:szCs w:val="18"/>
        </w:rPr>
        <w:t>）</w:t>
      </w:r>
      <w:r>
        <w:rPr>
          <w:rStyle w:val="translated-span"/>
          <w:sz w:val="18"/>
          <w:szCs w:val="18"/>
        </w:rPr>
        <w:t xml:space="preserve"> </w:t>
      </w:r>
      <w:r>
        <w:rPr>
          <w:rStyle w:val="translated-span"/>
          <w:sz w:val="18"/>
          <w:szCs w:val="18"/>
        </w:rPr>
        <w:t>麦戈尼格尔，</w:t>
      </w:r>
      <w:r>
        <w:rPr>
          <w:rStyle w:val="translated-span"/>
          <w:sz w:val="18"/>
          <w:szCs w:val="18"/>
        </w:rPr>
        <w:t>T.P.</w:t>
      </w:r>
      <w:r>
        <w:rPr>
          <w:rStyle w:val="translated-span"/>
          <w:sz w:val="18"/>
          <w:szCs w:val="18"/>
        </w:rPr>
        <w:t>；米勒，</w:t>
      </w:r>
      <w:r>
        <w:rPr>
          <w:rStyle w:val="translated-span"/>
          <w:sz w:val="18"/>
          <w:szCs w:val="18"/>
        </w:rPr>
        <w:t>M.H.</w:t>
      </w:r>
      <w:r>
        <w:rPr>
          <w:rStyle w:val="translated-span"/>
          <w:sz w:val="18"/>
          <w:szCs w:val="18"/>
        </w:rPr>
        <w:t>；埃文斯，</w:t>
      </w:r>
      <w:r>
        <w:rPr>
          <w:rStyle w:val="translated-span"/>
          <w:sz w:val="18"/>
          <w:szCs w:val="18"/>
        </w:rPr>
        <w:t>D.G.</w:t>
      </w:r>
      <w:r>
        <w:rPr>
          <w:rStyle w:val="translated-span"/>
          <w:sz w:val="18"/>
          <w:szCs w:val="18"/>
        </w:rPr>
        <w:t>；费尔柴尔德，</w:t>
      </w:r>
      <w:r>
        <w:rPr>
          <w:rStyle w:val="translated-span"/>
          <w:sz w:val="18"/>
          <w:szCs w:val="18"/>
        </w:rPr>
        <w:t>G.L</w:t>
      </w:r>
      <w:r>
        <w:rPr>
          <w:rStyle w:val="translated-span"/>
          <w:sz w:val="18"/>
          <w:szCs w:val="18"/>
        </w:rPr>
        <w:t>。</w:t>
      </w:r>
      <w:r>
        <w:rPr>
          <w:rStyle w:val="translated-span"/>
          <w:sz w:val="18"/>
          <w:szCs w:val="18"/>
        </w:rPr>
        <w:t>；</w:t>
      </w:r>
    </w:p>
    <w:p w:rsidR="00000000" w:rsidRDefault="005941D8">
      <w:pPr>
        <w:spacing w:line="206" w:lineRule="auto"/>
        <w:ind w:left="109" w:right="38"/>
        <w:jc w:val="both"/>
      </w:pPr>
      <w:r>
        <w:rPr>
          <w:rStyle w:val="not-translated-para"/>
          <w:rFonts w:ascii="Tahoma" w:hAnsi="Tahoma" w:cs="Tahoma"/>
        </w:rPr>
        <w:t>��</w:t>
      </w:r>
      <w:r>
        <w:rPr>
          <w:rStyle w:val="not-translated-para"/>
        </w:rPr>
        <w:t xml:space="preserve"> </w:t>
      </w:r>
      <w:r>
        <w:rPr>
          <w:rStyle w:val="not-translated-para"/>
        </w:rPr>
        <w:t>Swan, J. A. A new method which gives an objective measure of colonization of roots by vesicular arbuscular mycorrhizal fungi. 1990, (3), 495</w:t>
      </w:r>
      <w:r>
        <w:rPr>
          <w:rStyle w:val="not-translated-para"/>
        </w:rPr>
        <w:t>−</w:t>
      </w:r>
      <w:r>
        <w:rPr>
          <w:rStyle w:val="not-translated-para"/>
        </w:rPr>
        <w:t>501</w:t>
      </w:r>
      <w:r>
        <w:rPr>
          <w:rStyle w:val="not-translated-para"/>
        </w:rPr>
        <w:t>.</w:t>
      </w:r>
      <w:r>
        <w:rPr>
          <w:rStyle w:val="not-translated-para"/>
          <w:rFonts w:ascii="Book Antiqua" w:hAnsi="Book Antiqua"/>
          <w:i/>
          <w:iCs/>
          <w:sz w:val="18"/>
          <w:szCs w:val="18"/>
        </w:rPr>
        <w:t>New Phytol.</w:t>
      </w:r>
      <w:r>
        <w:rPr>
          <w:rStyle w:val="not-translated-para"/>
          <w:rFonts w:ascii="Book Antiqua" w:hAnsi="Book Antiqua"/>
          <w:i/>
          <w:iCs/>
          <w:sz w:val="18"/>
          <w:szCs w:val="18"/>
        </w:rPr>
        <w:t xml:space="preserve"> </w:t>
      </w:r>
      <w:r>
        <w:rPr>
          <w:rFonts w:ascii="Book Antiqua" w:hAnsi="Book Antiqua"/>
          <w:i/>
          <w:iCs/>
          <w:sz w:val="18"/>
          <w:szCs w:val="18"/>
        </w:rPr>
        <w:t xml:space="preserve">115 </w:t>
      </w:r>
    </w:p>
    <w:p w:rsidR="00000000" w:rsidRDefault="005941D8">
      <w:pPr>
        <w:pStyle w:val="a5"/>
        <w:spacing w:line="175" w:lineRule="atLeast"/>
        <w:ind w:left="557" w:hanging="369"/>
      </w:pPr>
      <w:r>
        <w:rPr>
          <w:rStyle w:val="not-translated-para"/>
          <w:sz w:val="18"/>
          <w:szCs w:val="18"/>
        </w:rPr>
        <w:t>(21) H., Wickham, W., C, L., Henry, T. L., Pedersen, K., Takahashi</w:t>
      </w:r>
      <w:r>
        <w:rPr>
          <w:rStyle w:val="not-translated-para"/>
          <w:sz w:val="18"/>
          <w:szCs w:val="18"/>
        </w:rPr>
        <w:t>,</w:t>
      </w:r>
    </w:p>
    <w:p w:rsidR="00000000" w:rsidRDefault="005941D8">
      <w:pPr>
        <w:spacing w:before="4" w:line="223" w:lineRule="auto"/>
        <w:ind w:left="109" w:right="30"/>
      </w:pPr>
      <w:r>
        <w:rPr>
          <w:rStyle w:val="not-translated-para"/>
          <w:sz w:val="18"/>
          <w:szCs w:val="18"/>
        </w:rPr>
        <w:t>C., Wilke, K., Woo, RStudio , 3.1.0; 2018</w:t>
      </w:r>
      <w:r>
        <w:rPr>
          <w:rStyle w:val="not-translated-para"/>
          <w:sz w:val="18"/>
          <w:szCs w:val="18"/>
        </w:rPr>
        <w:t>.</w:t>
      </w:r>
      <w:r>
        <w:rPr>
          <w:rStyle w:val="not-translated-para"/>
          <w:rFonts w:ascii="Book Antiqua" w:hAnsi="Book Antiqua"/>
          <w:i/>
          <w:iCs/>
          <w:sz w:val="18"/>
          <w:szCs w:val="18"/>
        </w:rPr>
        <w:t>ggplot2: Create Elegant Data Visualisations</w:t>
      </w:r>
      <w:r>
        <w:rPr>
          <w:rStyle w:val="not-translated-para"/>
          <w:rFonts w:ascii="Book Antiqua" w:hAnsi="Book Antiqua"/>
          <w:i/>
          <w:iCs/>
          <w:sz w:val="18"/>
          <w:szCs w:val="18"/>
        </w:rPr>
        <w:t xml:space="preserve"> </w:t>
      </w:r>
      <w:r>
        <w:rPr>
          <w:rStyle w:val="not-translated-para"/>
          <w:rFonts w:ascii="Book Antiqua" w:hAnsi="Book Antiqua"/>
          <w:i/>
          <w:iCs/>
          <w:sz w:val="18"/>
          <w:szCs w:val="18"/>
        </w:rPr>
        <w:t>Using the Grammar of Graphic</w:t>
      </w:r>
      <w:r>
        <w:rPr>
          <w:rStyle w:val="not-translated-para"/>
          <w:rFonts w:ascii="Book Antiqua" w:hAnsi="Book Antiqua"/>
          <w:i/>
          <w:iCs/>
          <w:sz w:val="18"/>
          <w:szCs w:val="18"/>
        </w:rPr>
        <w:t>s</w:t>
      </w:r>
    </w:p>
    <w:p w:rsidR="00000000" w:rsidRDefault="005941D8">
      <w:pPr>
        <w:pStyle w:val="a5"/>
        <w:spacing w:line="228" w:lineRule="auto"/>
        <w:ind w:right="38"/>
      </w:pPr>
      <w:r>
        <w:rPr>
          <w:rStyle w:val="not-translated-para"/>
          <w:sz w:val="18"/>
          <w:szCs w:val="18"/>
        </w:rPr>
        <w:t>(22) Team, R. C. . In R Foundation for Statistical Computing: Vienna, Au</w:t>
      </w:r>
      <w:r>
        <w:rPr>
          <w:rStyle w:val="not-translated-para"/>
          <w:sz w:val="18"/>
          <w:szCs w:val="18"/>
        </w:rPr>
        <w:t>stria, 2015</w:t>
      </w:r>
      <w:r>
        <w:rPr>
          <w:rStyle w:val="not-translated-para"/>
          <w:sz w:val="18"/>
          <w:szCs w:val="18"/>
        </w:rPr>
        <w:t>.</w:t>
      </w:r>
      <w:r>
        <w:rPr>
          <w:rStyle w:val="not-translated-para"/>
          <w:rFonts w:ascii="Book Antiqua" w:hAnsi="Book Antiqua"/>
          <w:i/>
          <w:iCs/>
          <w:sz w:val="18"/>
          <w:szCs w:val="18"/>
        </w:rPr>
        <w:t>R: A language and environment for statistical computin</w:t>
      </w:r>
      <w:r>
        <w:rPr>
          <w:rStyle w:val="not-translated-para"/>
          <w:rFonts w:ascii="Book Antiqua" w:hAnsi="Book Antiqua"/>
          <w:i/>
          <w:iCs/>
          <w:sz w:val="18"/>
          <w:szCs w:val="18"/>
        </w:rPr>
        <w:t>g</w:t>
      </w:r>
    </w:p>
    <w:p w:rsidR="00000000" w:rsidRDefault="005941D8">
      <w:pPr>
        <w:pStyle w:val="a5"/>
        <w:spacing w:line="230" w:lineRule="auto"/>
        <w:ind w:right="38"/>
      </w:pPr>
      <w:r>
        <w:rPr>
          <w:rStyle w:val="not-translated-para"/>
          <w:sz w:val="18"/>
          <w:szCs w:val="18"/>
        </w:rPr>
        <w:t>(23) J., Gabry, I., Ali, S., Brilleman, J., Buros Novik, AstraZeneca, Trustees of Columbia University,S., Wood, R Core Team, D., Bates, M., Maechler, B., Bolker, S., Walker, B., Ripley, W.</w:t>
      </w:r>
      <w:r>
        <w:rPr>
          <w:rStyle w:val="not-translated-para"/>
          <w:sz w:val="18"/>
          <w:szCs w:val="18"/>
        </w:rPr>
        <w:t>, Venables, P.-C., Burkner, B., Goodrich , 2018</w:t>
      </w:r>
      <w:r>
        <w:rPr>
          <w:rStyle w:val="not-translated-para"/>
          <w:sz w:val="18"/>
          <w:szCs w:val="18"/>
        </w:rPr>
        <w:t>.</w:t>
      </w:r>
      <w:r>
        <w:rPr>
          <w:rStyle w:val="not-translated-para"/>
          <w:rFonts w:ascii="Book Antiqua" w:hAnsi="Book Antiqua"/>
          <w:i/>
          <w:iCs/>
          <w:sz w:val="18"/>
          <w:szCs w:val="18"/>
        </w:rPr>
        <w:t>rstanarm: Bayesian Applied Regression Modeling</w:t>
      </w:r>
      <w:r>
        <w:rPr>
          <w:rStyle w:val="not-translated-para"/>
          <w:rFonts w:ascii="Book Antiqua" w:hAnsi="Book Antiqua"/>
          <w:i/>
          <w:iCs/>
          <w:sz w:val="18"/>
          <w:szCs w:val="18"/>
        </w:rPr>
        <w:t xml:space="preserve"> </w:t>
      </w:r>
      <w:r>
        <w:rPr>
          <w:rStyle w:val="not-translated-para"/>
          <w:rFonts w:ascii="Book Antiqua" w:hAnsi="Book Antiqua"/>
          <w:i/>
          <w:iCs/>
          <w:sz w:val="18"/>
          <w:szCs w:val="18"/>
        </w:rPr>
        <w:t>via St</w:t>
      </w:r>
      <w:r>
        <w:rPr>
          <w:rStyle w:val="not-translated-para"/>
          <w:rFonts w:ascii="Book Antiqua" w:hAnsi="Book Antiqua"/>
          <w:i/>
          <w:iCs/>
          <w:sz w:val="18"/>
          <w:szCs w:val="18"/>
        </w:rPr>
        <w:t>a</w:t>
      </w:r>
    </w:p>
    <w:p w:rsidR="00000000" w:rsidRDefault="005941D8">
      <w:pPr>
        <w:pStyle w:val="a5"/>
        <w:spacing w:line="220" w:lineRule="auto"/>
        <w:ind w:right="38"/>
      </w:pPr>
      <w:r>
        <w:rPr>
          <w:rStyle w:val="not-translated-para"/>
          <w:sz w:val="18"/>
          <w:szCs w:val="18"/>
        </w:rPr>
        <w:t>(24) Palmer, R. J. Polyamides, Plastics. 2001, 251 DOI: 10.1002/0471440264.pst251</w:t>
      </w:r>
      <w:r>
        <w:rPr>
          <w:rStyle w:val="not-translated-para"/>
          <w:sz w:val="18"/>
          <w:szCs w:val="18"/>
        </w:rPr>
        <w:t>.</w:t>
      </w:r>
      <w:r>
        <w:rPr>
          <w:rStyle w:val="not-translated-para"/>
          <w:rFonts w:ascii="Book Antiqua" w:hAnsi="Book Antiqua"/>
          <w:i/>
          <w:iCs/>
          <w:sz w:val="18"/>
          <w:szCs w:val="18"/>
        </w:rPr>
        <w:t>Encyclopedia of Polymer Science and Technology</w:t>
      </w:r>
      <w:r>
        <w:rPr>
          <w:rStyle w:val="not-translated-para"/>
          <w:rFonts w:ascii="Book Antiqua" w:hAnsi="Book Antiqua"/>
          <w:i/>
          <w:iCs/>
          <w:sz w:val="18"/>
          <w:szCs w:val="18"/>
        </w:rPr>
        <w:t xml:space="preserve"> </w:t>
      </w:r>
    </w:p>
    <w:p w:rsidR="00000000" w:rsidRDefault="005941D8">
      <w:pPr>
        <w:pStyle w:val="a5"/>
        <w:spacing w:line="195" w:lineRule="atLeast"/>
        <w:ind w:left="552" w:hanging="364"/>
      </w:pPr>
      <w:r>
        <w:rPr>
          <w:rStyle w:val="not-translated-para"/>
          <w:sz w:val="18"/>
          <w:szCs w:val="18"/>
        </w:rPr>
        <w:t xml:space="preserve">(25) Rillig, M. C.; de </w:t>
      </w:r>
      <w:r>
        <w:rPr>
          <w:rStyle w:val="not-translated-para"/>
          <w:sz w:val="18"/>
          <w:szCs w:val="18"/>
        </w:rPr>
        <w:t>Souza Machado, A. A.; Lehmann, A.; Klu</w:t>
      </w:r>
      <w:r>
        <w:rPr>
          <w:rStyle w:val="not-translated-para"/>
          <w:rFonts w:ascii="MS Mincho" w:eastAsia="MS Mincho" w:hAnsi="MS Mincho" w:cs="MS Mincho" w:hint="eastAsia"/>
          <w:sz w:val="18"/>
          <w:szCs w:val="18"/>
        </w:rPr>
        <w:t>̈</w:t>
      </w:r>
      <w:r>
        <w:rPr>
          <w:rStyle w:val="not-translated-para"/>
          <w:sz w:val="18"/>
          <w:szCs w:val="18"/>
        </w:rPr>
        <w:t>mper</w:t>
      </w:r>
      <w:r>
        <w:rPr>
          <w:rStyle w:val="not-translated-para"/>
          <w:sz w:val="18"/>
          <w:szCs w:val="18"/>
        </w:rPr>
        <w:t>,</w:t>
      </w:r>
    </w:p>
    <w:p w:rsidR="00000000" w:rsidRDefault="005941D8">
      <w:pPr>
        <w:spacing w:line="223" w:lineRule="auto"/>
        <w:ind w:left="109" w:right="38"/>
        <w:jc w:val="both"/>
      </w:pPr>
      <w:r>
        <w:rPr>
          <w:rStyle w:val="not-translated-para"/>
          <w:sz w:val="18"/>
          <w:szCs w:val="18"/>
        </w:rPr>
        <w:t>U. Evolutionary implications of microplastics for soil biota. 2019, , 3</w:t>
      </w:r>
      <w:r>
        <w:rPr>
          <w:rStyle w:val="not-translated-para"/>
          <w:sz w:val="18"/>
          <w:szCs w:val="18"/>
        </w:rPr>
        <w:t>.</w:t>
      </w:r>
      <w:r>
        <w:rPr>
          <w:rStyle w:val="not-translated-para"/>
          <w:rFonts w:ascii="Book Antiqua" w:hAnsi="Book Antiqua"/>
          <w:i/>
          <w:iCs/>
          <w:sz w:val="18"/>
          <w:szCs w:val="18"/>
        </w:rPr>
        <w:t>Environ. Chem.</w:t>
      </w:r>
      <w:r>
        <w:rPr>
          <w:rStyle w:val="not-translated-para"/>
          <w:rFonts w:ascii="Book Antiqua" w:hAnsi="Book Antiqua"/>
          <w:i/>
          <w:iCs/>
          <w:sz w:val="18"/>
          <w:szCs w:val="18"/>
        </w:rPr>
        <w:t xml:space="preserve"> </w:t>
      </w:r>
      <w:r>
        <w:rPr>
          <w:rFonts w:ascii="Book Antiqua" w:hAnsi="Book Antiqua"/>
          <w:i/>
          <w:iCs/>
          <w:sz w:val="18"/>
          <w:szCs w:val="18"/>
        </w:rPr>
        <w:t>16</w:t>
      </w:r>
    </w:p>
    <w:p w:rsidR="00000000" w:rsidRDefault="005941D8">
      <w:pPr>
        <w:pStyle w:val="a5"/>
        <w:spacing w:before="7" w:line="208" w:lineRule="auto"/>
        <w:ind w:right="39"/>
      </w:pPr>
      <w:r>
        <w:rPr>
          <w:rStyle w:val="not-translated-para"/>
          <w:sz w:val="18"/>
          <w:szCs w:val="18"/>
        </w:rPr>
        <w:t>(26) Faucon, M.-P.; Houben, D.; Lambers, H. Plant Functional Traits: Soil and Ecosystem Services. 2017, (5), 385</w:t>
      </w:r>
      <w:r>
        <w:rPr>
          <w:rStyle w:val="not-translated-para"/>
          <w:sz w:val="18"/>
          <w:szCs w:val="18"/>
        </w:rPr>
        <w:t>−</w:t>
      </w:r>
      <w:r>
        <w:rPr>
          <w:rStyle w:val="not-translated-para"/>
          <w:sz w:val="18"/>
          <w:szCs w:val="18"/>
        </w:rPr>
        <w:t>394</w:t>
      </w:r>
      <w:r>
        <w:rPr>
          <w:rStyle w:val="not-translated-para"/>
          <w:sz w:val="18"/>
          <w:szCs w:val="18"/>
        </w:rPr>
        <w:t>.</w:t>
      </w:r>
      <w:r>
        <w:rPr>
          <w:rStyle w:val="not-translated-para"/>
          <w:rFonts w:ascii="Book Antiqua" w:hAnsi="Book Antiqua"/>
          <w:i/>
          <w:iCs/>
          <w:sz w:val="18"/>
          <w:szCs w:val="18"/>
        </w:rPr>
        <w:t>Tren</w:t>
      </w:r>
      <w:r>
        <w:rPr>
          <w:rStyle w:val="not-translated-para"/>
          <w:rFonts w:ascii="Book Antiqua" w:hAnsi="Book Antiqua"/>
          <w:i/>
          <w:iCs/>
          <w:sz w:val="18"/>
          <w:szCs w:val="18"/>
        </w:rPr>
        <w:t>ds Plant Sci.</w:t>
      </w:r>
      <w:r>
        <w:rPr>
          <w:rStyle w:val="not-translated-para"/>
          <w:rFonts w:ascii="Book Antiqua" w:hAnsi="Book Antiqua"/>
          <w:i/>
          <w:iCs/>
          <w:sz w:val="18"/>
          <w:szCs w:val="18"/>
        </w:rPr>
        <w:t xml:space="preserve"> </w:t>
      </w:r>
      <w:r>
        <w:rPr>
          <w:rFonts w:ascii="Book Antiqua" w:hAnsi="Book Antiqua"/>
          <w:i/>
          <w:iCs/>
          <w:sz w:val="18"/>
          <w:szCs w:val="18"/>
        </w:rPr>
        <w:t xml:space="preserve">22 </w:t>
      </w:r>
    </w:p>
    <w:p w:rsidR="00000000" w:rsidRDefault="005941D8">
      <w:pPr>
        <w:pStyle w:val="a5"/>
        <w:spacing w:line="176" w:lineRule="atLeast"/>
        <w:ind w:left="548" w:hanging="360"/>
        <w:jc w:val="left"/>
      </w:pPr>
      <w:r>
        <w:rPr>
          <w:rStyle w:val="not-translated-para"/>
          <w:sz w:val="18"/>
          <w:szCs w:val="18"/>
        </w:rPr>
        <w:t>(27) Brouwer, C.; A. G., M Heibloem Irrigation Water Management</w:t>
      </w:r>
      <w:r>
        <w:rPr>
          <w:rStyle w:val="not-translated-para"/>
          <w:sz w:val="18"/>
          <w:szCs w:val="18"/>
        </w:rPr>
        <w:t>:</w:t>
      </w:r>
    </w:p>
    <w:p w:rsidR="00000000" w:rsidRDefault="005941D8">
      <w:pPr>
        <w:spacing w:before="10" w:line="223" w:lineRule="auto"/>
        <w:ind w:left="109"/>
      </w:pPr>
      <w:r>
        <w:rPr>
          <w:rStyle w:val="not-translated-para"/>
          <w:sz w:val="18"/>
          <w:szCs w:val="18"/>
        </w:rPr>
        <w:t>Training Manual No. 1 - Introduction to Irrigation. http://www.fao. org/docrep/r4082e/r4082e00.htm#Contents</w:t>
      </w:r>
      <w:r>
        <w:rPr>
          <w:rStyle w:val="not-translated-para"/>
          <w:sz w:val="18"/>
          <w:szCs w:val="18"/>
        </w:rPr>
        <w:t>.</w:t>
      </w:r>
    </w:p>
    <w:p w:rsidR="00000000" w:rsidRDefault="005941D8">
      <w:pPr>
        <w:pStyle w:val="a5"/>
        <w:ind w:right="38"/>
        <w:jc w:val="left"/>
      </w:pPr>
      <w:r>
        <w:rPr>
          <w:rStyle w:val="not-translated-para"/>
          <w:sz w:val="18"/>
          <w:szCs w:val="18"/>
        </w:rPr>
        <w:t>(28) Bender, S. F.; W, C.; van der Heijden, Marcel G.A. An Under</w:t>
      </w:r>
      <w:r>
        <w:rPr>
          <w:rStyle w:val="not-translated-para"/>
          <w:sz w:val="18"/>
          <w:szCs w:val="18"/>
        </w:rPr>
        <w:t>ground Revolution: Biodiversity and Soil Ecological Engineer</w:t>
      </w:r>
      <w:r>
        <w:rPr>
          <w:rStyle w:val="not-translated-para"/>
          <w:sz w:val="18"/>
          <w:szCs w:val="18"/>
        </w:rPr>
        <w:t>-</w:t>
      </w:r>
    </w:p>
    <w:p w:rsidR="00000000" w:rsidRDefault="005941D8">
      <w:pPr>
        <w:spacing w:before="19" w:line="192" w:lineRule="auto"/>
        <w:ind w:left="109" w:right="39"/>
      </w:pPr>
      <w:r>
        <w:rPr>
          <w:rStyle w:val="not-translated-para"/>
          <w:sz w:val="18"/>
          <w:szCs w:val="18"/>
        </w:rPr>
        <w:t>ing for Agricultural Sustainability. 2016, (6), 440</w:t>
      </w:r>
      <w:r>
        <w:rPr>
          <w:rStyle w:val="not-translated-para"/>
          <w:sz w:val="18"/>
          <w:szCs w:val="18"/>
        </w:rPr>
        <w:t>−</w:t>
      </w:r>
      <w:r>
        <w:rPr>
          <w:rStyle w:val="not-translated-para"/>
          <w:sz w:val="18"/>
          <w:szCs w:val="18"/>
        </w:rPr>
        <w:t>452</w:t>
      </w:r>
      <w:r>
        <w:rPr>
          <w:rStyle w:val="not-translated-para"/>
          <w:sz w:val="18"/>
          <w:szCs w:val="18"/>
        </w:rPr>
        <w:t>.</w:t>
      </w:r>
      <w:r>
        <w:rPr>
          <w:rStyle w:val="not-translated-para"/>
          <w:rFonts w:ascii="Book Antiqua" w:hAnsi="Book Antiqua"/>
          <w:i/>
          <w:iCs/>
          <w:sz w:val="18"/>
          <w:szCs w:val="18"/>
        </w:rPr>
        <w:t>Trends Ecol. Evol.</w:t>
      </w:r>
      <w:r>
        <w:rPr>
          <w:rStyle w:val="not-translated-para"/>
          <w:rFonts w:ascii="Book Antiqua" w:hAnsi="Book Antiqua"/>
          <w:i/>
          <w:iCs/>
          <w:sz w:val="18"/>
          <w:szCs w:val="18"/>
        </w:rPr>
        <w:t xml:space="preserve"> </w:t>
      </w:r>
      <w:r>
        <w:rPr>
          <w:rFonts w:ascii="Book Antiqua" w:hAnsi="Book Antiqua"/>
          <w:i/>
          <w:iCs/>
          <w:sz w:val="18"/>
          <w:szCs w:val="18"/>
        </w:rPr>
        <w:t xml:space="preserve">31 </w:t>
      </w:r>
    </w:p>
    <w:p w:rsidR="00000000" w:rsidRDefault="005941D8">
      <w:pPr>
        <w:pStyle w:val="a5"/>
        <w:spacing w:line="184" w:lineRule="atLeast"/>
        <w:ind w:left="630" w:hanging="442"/>
        <w:jc w:val="left"/>
      </w:pPr>
      <w:r>
        <w:rPr>
          <w:rStyle w:val="not-translated-para"/>
          <w:sz w:val="18"/>
          <w:szCs w:val="18"/>
        </w:rPr>
        <w:t>(29) Wan, Y.; Wu, C.; Xue, Q.; Hui, X. Effects of plasti</w:t>
      </w:r>
      <w:r>
        <w:rPr>
          <w:rStyle w:val="not-translated-para"/>
          <w:sz w:val="18"/>
          <w:szCs w:val="18"/>
        </w:rPr>
        <w:t>c</w:t>
      </w:r>
    </w:p>
    <w:p w:rsidR="00000000" w:rsidRDefault="005941D8">
      <w:pPr>
        <w:spacing w:before="27" w:line="196" w:lineRule="auto"/>
        <w:ind w:left="109" w:right="39"/>
      </w:pPr>
      <w:r>
        <w:rPr>
          <w:rStyle w:val="not-translated-para"/>
          <w:sz w:val="18"/>
          <w:szCs w:val="18"/>
        </w:rPr>
        <w:t>contamination on water evaporation and desiccation cracking in soil. 2019, , 576</w:t>
      </w:r>
      <w:r>
        <w:rPr>
          <w:rStyle w:val="not-translated-para"/>
          <w:sz w:val="18"/>
          <w:szCs w:val="18"/>
        </w:rPr>
        <w:t>−</w:t>
      </w:r>
      <w:r>
        <w:rPr>
          <w:rStyle w:val="not-translated-para"/>
          <w:sz w:val="18"/>
          <w:szCs w:val="18"/>
        </w:rPr>
        <w:t>582</w:t>
      </w:r>
      <w:r>
        <w:rPr>
          <w:rStyle w:val="not-translated-para"/>
          <w:sz w:val="18"/>
          <w:szCs w:val="18"/>
        </w:rPr>
        <w:t>.</w:t>
      </w:r>
      <w:r>
        <w:rPr>
          <w:rStyle w:val="not-translated-para"/>
          <w:rFonts w:ascii="Book Antiqua" w:hAnsi="Book Antiqua"/>
          <w:i/>
          <w:iCs/>
          <w:sz w:val="18"/>
          <w:szCs w:val="18"/>
        </w:rPr>
        <w:t>Sci. Total Environ.</w:t>
      </w:r>
      <w:r>
        <w:rPr>
          <w:rStyle w:val="not-translated-para"/>
          <w:rFonts w:ascii="Book Antiqua" w:hAnsi="Book Antiqua"/>
          <w:i/>
          <w:iCs/>
          <w:sz w:val="18"/>
          <w:szCs w:val="18"/>
        </w:rPr>
        <w:t xml:space="preserve"> </w:t>
      </w:r>
      <w:r>
        <w:rPr>
          <w:rFonts w:ascii="Book Antiqua" w:hAnsi="Book Antiqua"/>
          <w:i/>
          <w:iCs/>
          <w:sz w:val="18"/>
          <w:szCs w:val="18"/>
        </w:rPr>
        <w:t>654</w:t>
      </w:r>
    </w:p>
    <w:p w:rsidR="00000000" w:rsidRDefault="005941D8">
      <w:pPr>
        <w:pStyle w:val="a5"/>
        <w:spacing w:line="181" w:lineRule="atLeast"/>
        <w:ind w:left="564" w:hanging="376"/>
        <w:jc w:val="left"/>
      </w:pPr>
      <w:r>
        <w:rPr>
          <w:rStyle w:val="not-translated-para"/>
          <w:sz w:val="18"/>
          <w:szCs w:val="18"/>
        </w:rPr>
        <w:t>(30) Bergmann, J.; Verbruggen, E.; Heinze, J.; Xiang, D.; Chen, B.</w:t>
      </w:r>
      <w:r>
        <w:rPr>
          <w:rStyle w:val="not-translated-para"/>
          <w:sz w:val="18"/>
          <w:szCs w:val="18"/>
        </w:rPr>
        <w:t>;</w:t>
      </w:r>
    </w:p>
    <w:p w:rsidR="00000000" w:rsidRDefault="005941D8">
      <w:pPr>
        <w:spacing w:before="18" w:line="208" w:lineRule="auto"/>
        <w:ind w:left="109" w:right="38"/>
        <w:jc w:val="both"/>
      </w:pPr>
      <w:r>
        <w:rPr>
          <w:rStyle w:val="not-translated-para"/>
          <w:sz w:val="18"/>
          <w:szCs w:val="18"/>
        </w:rPr>
        <w:t>Joshi, J.; Rillig, M. C. The interplay between soil structure, roots, and micro</w:t>
      </w:r>
      <w:r>
        <w:rPr>
          <w:rStyle w:val="not-translated-para"/>
          <w:sz w:val="18"/>
          <w:szCs w:val="18"/>
        </w:rPr>
        <w:t>biota as a determinant of plant-soil feedback. 2016, (21), 7633</w:t>
      </w:r>
      <w:r>
        <w:rPr>
          <w:rStyle w:val="not-translated-para"/>
          <w:sz w:val="18"/>
          <w:szCs w:val="18"/>
        </w:rPr>
        <w:t>−</w:t>
      </w:r>
      <w:r>
        <w:rPr>
          <w:rStyle w:val="not-translated-para"/>
          <w:sz w:val="18"/>
          <w:szCs w:val="18"/>
        </w:rPr>
        <w:t>7644</w:t>
      </w:r>
      <w:r>
        <w:rPr>
          <w:rStyle w:val="not-translated-para"/>
          <w:sz w:val="18"/>
          <w:szCs w:val="18"/>
        </w:rPr>
        <w:t>.</w:t>
      </w:r>
      <w:r>
        <w:rPr>
          <w:rStyle w:val="not-translated-para"/>
          <w:rFonts w:ascii="Book Antiqua" w:hAnsi="Book Antiqua"/>
          <w:i/>
          <w:iCs/>
          <w:sz w:val="18"/>
          <w:szCs w:val="18"/>
        </w:rPr>
        <w:t>Ecol Evol</w:t>
      </w:r>
      <w:r>
        <w:rPr>
          <w:rStyle w:val="not-translated-para"/>
          <w:rFonts w:ascii="Book Antiqua" w:hAnsi="Book Antiqua"/>
          <w:i/>
          <w:iCs/>
          <w:sz w:val="18"/>
          <w:szCs w:val="18"/>
        </w:rPr>
        <w:t xml:space="preserve"> </w:t>
      </w:r>
      <w:r>
        <w:rPr>
          <w:rFonts w:ascii="Book Antiqua" w:hAnsi="Book Antiqua"/>
          <w:i/>
          <w:iCs/>
          <w:spacing w:val="-12"/>
          <w:sz w:val="18"/>
          <w:szCs w:val="18"/>
        </w:rPr>
        <w:t xml:space="preserve">6 </w:t>
      </w:r>
    </w:p>
    <w:p w:rsidR="00000000" w:rsidRDefault="005941D8">
      <w:pPr>
        <w:pStyle w:val="a5"/>
        <w:spacing w:line="176" w:lineRule="atLeast"/>
        <w:ind w:left="562" w:hanging="374"/>
      </w:pPr>
      <w:r>
        <w:rPr>
          <w:rStyle w:val="not-translated-para"/>
          <w:sz w:val="18"/>
          <w:szCs w:val="18"/>
        </w:rPr>
        <w:t>(31) Barros, N.; Gomez-Orellana, I.; Feijoo</w:t>
      </w:r>
      <w:r>
        <w:rPr>
          <w:rStyle w:val="not-translated-para"/>
          <w:sz w:val="18"/>
          <w:szCs w:val="18"/>
        </w:rPr>
        <w:t>́</w:t>
      </w:r>
      <w:r>
        <w:rPr>
          <w:rStyle w:val="not-translated-para"/>
          <w:sz w:val="18"/>
          <w:szCs w:val="18"/>
        </w:rPr>
        <w:t>, S.; Balsa, R. The effec</w:t>
      </w:r>
      <w:r>
        <w:rPr>
          <w:rStyle w:val="not-translated-para"/>
          <w:sz w:val="18"/>
          <w:szCs w:val="18"/>
        </w:rPr>
        <w:t>t</w:t>
      </w:r>
    </w:p>
    <w:p w:rsidR="00000000" w:rsidRDefault="005941D8">
      <w:pPr>
        <w:spacing w:line="181" w:lineRule="atLeast"/>
        <w:ind w:left="109"/>
        <w:jc w:val="both"/>
      </w:pPr>
      <w:r>
        <w:rPr>
          <w:rStyle w:val="not-translated-para"/>
          <w:sz w:val="18"/>
          <w:szCs w:val="18"/>
        </w:rPr>
        <w:t>of soil moisture on soil microbial activity studied by microcalorimetry</w:t>
      </w:r>
      <w:r>
        <w:rPr>
          <w:rStyle w:val="not-translated-para"/>
          <w:sz w:val="18"/>
          <w:szCs w:val="18"/>
        </w:rPr>
        <w:t>.</w:t>
      </w:r>
    </w:p>
    <w:p w:rsidR="00000000" w:rsidRDefault="005941D8">
      <w:pPr>
        <w:spacing w:line="238" w:lineRule="atLeast"/>
        <w:ind w:left="109"/>
      </w:pPr>
      <w:r>
        <w:rPr>
          <w:rStyle w:val="not-translated-para"/>
          <w:rFonts w:ascii="Book Antiqua" w:hAnsi="Book Antiqua"/>
          <w:i/>
          <w:iCs/>
          <w:sz w:val="18"/>
          <w:szCs w:val="18"/>
        </w:rPr>
        <w:t>Thermochim. Acta</w:t>
      </w:r>
      <w:r>
        <w:rPr>
          <w:rStyle w:val="not-translated-para"/>
          <w:rFonts w:ascii="Book Antiqua" w:hAnsi="Book Antiqua"/>
          <w:i/>
          <w:iCs/>
          <w:sz w:val="18"/>
          <w:szCs w:val="18"/>
        </w:rPr>
        <w:t xml:space="preserve"> </w:t>
      </w:r>
      <w:r>
        <w:rPr>
          <w:sz w:val="18"/>
          <w:szCs w:val="18"/>
        </w:rPr>
        <w:t xml:space="preserve">1995, </w:t>
      </w:r>
      <w:r>
        <w:rPr>
          <w:rFonts w:ascii="Book Antiqua" w:hAnsi="Book Antiqua"/>
          <w:i/>
          <w:iCs/>
          <w:sz w:val="18"/>
          <w:szCs w:val="18"/>
        </w:rPr>
        <w:t>249</w:t>
      </w:r>
      <w:r>
        <w:rPr>
          <w:sz w:val="18"/>
          <w:szCs w:val="18"/>
        </w:rPr>
        <w:t>, 16</w:t>
      </w:r>
      <w:r>
        <w:rPr>
          <w:sz w:val="18"/>
          <w:szCs w:val="18"/>
        </w:rPr>
        <w:t>1</w:t>
      </w:r>
      <w:r>
        <w:rPr>
          <w:rStyle w:val="not-translated-para"/>
          <w:rFonts w:ascii="Lucida Sans Unicode" w:hAnsi="Lucida Sans Unicode" w:cs="Lucida Sans Unicode"/>
          <w:sz w:val="18"/>
          <w:szCs w:val="18"/>
        </w:rPr>
        <w:t>−</w:t>
      </w:r>
      <w:r>
        <w:rPr>
          <w:sz w:val="18"/>
          <w:szCs w:val="18"/>
        </w:rPr>
        <w:t>168.</w:t>
      </w:r>
    </w:p>
    <w:p w:rsidR="00000000" w:rsidRDefault="005941D8">
      <w:pPr>
        <w:pStyle w:val="a5"/>
        <w:spacing w:line="220" w:lineRule="auto"/>
        <w:ind w:right="38"/>
      </w:pPr>
      <w:r>
        <w:rPr>
          <w:rStyle w:val="not-translated-para"/>
          <w:sz w:val="18"/>
          <w:szCs w:val="18"/>
        </w:rPr>
        <w:t>(32) Kattge, J.; Díaz, S.; Lavorel, S.; Prentice, I. C.; Leadley, P.; Bo</w:t>
      </w:r>
      <w:r>
        <w:rPr>
          <w:rStyle w:val="not-translated-para"/>
          <w:rFonts w:ascii="MS Mincho" w:eastAsia="MS Mincho" w:hAnsi="MS Mincho" w:cs="MS Mincho" w:hint="eastAsia"/>
          <w:sz w:val="18"/>
          <w:szCs w:val="18"/>
        </w:rPr>
        <w:t>̈</w:t>
      </w:r>
      <w:r>
        <w:rPr>
          <w:rStyle w:val="not-translated-para"/>
          <w:sz w:val="18"/>
          <w:szCs w:val="18"/>
        </w:rPr>
        <w:t>nisch, G.; Garnier, E.; Westoby, M.; Reich, P. B.; Wright, I. J.</w:t>
      </w:r>
      <w:r>
        <w:rPr>
          <w:rStyle w:val="not-translated-para"/>
          <w:sz w:val="18"/>
          <w:szCs w:val="18"/>
        </w:rPr>
        <w:t>;</w:t>
      </w:r>
    </w:p>
    <w:p w:rsidR="00000000" w:rsidRDefault="005941D8">
      <w:pPr>
        <w:ind w:left="109" w:right="38"/>
        <w:jc w:val="both"/>
      </w:pPr>
      <w:r>
        <w:rPr>
          <w:rStyle w:val="not-translated-para"/>
          <w:sz w:val="18"/>
          <w:szCs w:val="18"/>
        </w:rPr>
        <w:t>Cornelissen, J. H. C.; Violle, C.; Harrison, S. P.; Van Bodegom, P. M.; Reichstein, M.; Enquist, B. J.; Soudzi</w:t>
      </w:r>
      <w:r>
        <w:rPr>
          <w:rStyle w:val="not-translated-para"/>
          <w:sz w:val="18"/>
          <w:szCs w:val="18"/>
        </w:rPr>
        <w:t>lovskaia, N. A.; Ackerly, D. D.; Anand, M.; Atkin, O.; Bahn, M.; Baker, T. R.; Baldocchi, D.; Bekker, R.; Blanco, C. C.; Blonder, B.; Bond, W. J.; Bradstock, R.; Bunker, D. E.; Casanoves, F.; Cavender-Bares, J.; Chambers, J. Q.; Chapin Iii, F. S.; Chave, J</w:t>
      </w:r>
      <w:r>
        <w:rPr>
          <w:rStyle w:val="not-translated-para"/>
          <w:sz w:val="18"/>
          <w:szCs w:val="18"/>
        </w:rPr>
        <w:t>.; Coomes, D.; Cornwell, W. K.; Craine, J. M.; Dobrin, B</w:t>
      </w:r>
      <w:r>
        <w:rPr>
          <w:rStyle w:val="not-translated-para"/>
          <w:sz w:val="18"/>
          <w:szCs w:val="18"/>
        </w:rPr>
        <w:t>.</w:t>
      </w:r>
    </w:p>
    <w:p w:rsidR="00000000" w:rsidRDefault="005941D8">
      <w:pPr>
        <w:spacing w:before="1" w:line="230" w:lineRule="auto"/>
        <w:ind w:left="109" w:right="38"/>
        <w:jc w:val="both"/>
      </w:pPr>
      <w:r>
        <w:rPr>
          <w:rStyle w:val="not-translated-para"/>
          <w:sz w:val="18"/>
          <w:szCs w:val="18"/>
        </w:rPr>
        <w:t>H.; Duarte, L.; Durka, W.; Elser, J.; Esser, G.; Estiarte, M.; Fagan, W. F.; Fang, J.; Fernan</w:t>
      </w:r>
      <w:r>
        <w:rPr>
          <w:rStyle w:val="not-translated-para"/>
          <w:sz w:val="18"/>
          <w:szCs w:val="18"/>
        </w:rPr>
        <w:t>́</w:t>
      </w:r>
      <w:r>
        <w:rPr>
          <w:rStyle w:val="not-translated-para"/>
          <w:sz w:val="18"/>
          <w:szCs w:val="18"/>
        </w:rPr>
        <w:t>dez-Men</w:t>
      </w:r>
      <w:r>
        <w:rPr>
          <w:rStyle w:val="not-translated-para"/>
          <w:sz w:val="18"/>
          <w:szCs w:val="18"/>
        </w:rPr>
        <w:t>́</w:t>
      </w:r>
      <w:r>
        <w:rPr>
          <w:rStyle w:val="not-translated-para"/>
          <w:sz w:val="18"/>
          <w:szCs w:val="18"/>
        </w:rPr>
        <w:t xml:space="preserve">dez, F.; Fidelis, A.; Finegan, B.; Flores, O.; Ford, H.; Frank, D.; Freschet, G. T.; Fyllas, N. </w:t>
      </w:r>
      <w:r>
        <w:rPr>
          <w:rStyle w:val="not-translated-para"/>
          <w:sz w:val="18"/>
          <w:szCs w:val="18"/>
        </w:rPr>
        <w:t>M.; Gallagher, R. V.; Green, W. A.; Gutierrez, A. G.; Hickler, T.; Higgins, S. I.; Hodgson, J. G.; Jalili, A.; Jansen, S.; Joly, C. A.; Kerkhoff, A. J.; Kirkup, D.; Kitajima, K.; Kleyer, M.; Klotz, S.; Knops, J. M. H.; Kramer, K.; Ku</w:t>
      </w:r>
      <w:r>
        <w:rPr>
          <w:rStyle w:val="not-translated-para"/>
          <w:rFonts w:ascii="MS Mincho" w:eastAsia="MS Mincho" w:hAnsi="MS Mincho" w:cs="MS Mincho" w:hint="eastAsia"/>
          <w:sz w:val="18"/>
          <w:szCs w:val="18"/>
        </w:rPr>
        <w:t>̈</w:t>
      </w:r>
      <w:r>
        <w:rPr>
          <w:rStyle w:val="not-translated-para"/>
          <w:sz w:val="18"/>
          <w:szCs w:val="18"/>
        </w:rPr>
        <w:t xml:space="preserve">hn, I.; Kurokawa, H.; </w:t>
      </w:r>
      <w:r>
        <w:rPr>
          <w:rStyle w:val="not-translated-para"/>
          <w:sz w:val="18"/>
          <w:szCs w:val="18"/>
        </w:rPr>
        <w:t>Laughlin, D.; Lee, T. D.; Leishman, M.; Lens, F.</w:t>
      </w:r>
      <w:r>
        <w:rPr>
          <w:rStyle w:val="not-translated-para"/>
          <w:sz w:val="18"/>
          <w:szCs w:val="18"/>
        </w:rPr>
        <w:t>;</w:t>
      </w:r>
    </w:p>
    <w:p w:rsidR="00000000" w:rsidRDefault="005941D8">
      <w:pPr>
        <w:spacing w:line="202" w:lineRule="atLeast"/>
        <w:ind w:left="109"/>
        <w:jc w:val="both"/>
      </w:pPr>
      <w:r>
        <w:rPr>
          <w:rStyle w:val="not-translated-para"/>
          <w:sz w:val="18"/>
          <w:szCs w:val="18"/>
        </w:rPr>
        <w:t>Lenz, T.; Lewis, S. L.; Lloyd, J.; Llusia,</w:t>
      </w:r>
      <w:r>
        <w:rPr>
          <w:rStyle w:val="not-translated-para"/>
          <w:sz w:val="18"/>
          <w:szCs w:val="18"/>
        </w:rPr>
        <w:t>̀</w:t>
      </w:r>
      <w:r>
        <w:rPr>
          <w:rStyle w:val="not-translated-para"/>
          <w:sz w:val="18"/>
          <w:szCs w:val="18"/>
        </w:rPr>
        <w:t>J.; Louault, F.; Ma, S.</w:t>
      </w:r>
      <w:r>
        <w:rPr>
          <w:rStyle w:val="not-translated-para"/>
          <w:sz w:val="18"/>
          <w:szCs w:val="18"/>
        </w:rPr>
        <w:t>;</w:t>
      </w:r>
    </w:p>
    <w:p w:rsidR="00000000" w:rsidRDefault="005941D8">
      <w:pPr>
        <w:spacing w:before="21" w:line="204" w:lineRule="auto"/>
        <w:ind w:left="109" w:right="38"/>
        <w:jc w:val="both"/>
      </w:pPr>
      <w:r>
        <w:rPr>
          <w:rStyle w:val="not-translated-para"/>
          <w:sz w:val="18"/>
          <w:szCs w:val="18"/>
        </w:rPr>
        <w:t>Mahecha, M. D.; Manning, P.; Massad, T.; Medlyn, B. E.; Messier, J.; Moles, A. T.; Mu</w:t>
      </w:r>
      <w:r>
        <w:rPr>
          <w:rStyle w:val="not-translated-para"/>
          <w:rFonts w:ascii="MS Mincho" w:eastAsia="MS Mincho" w:hAnsi="MS Mincho" w:cs="MS Mincho" w:hint="eastAsia"/>
          <w:sz w:val="18"/>
          <w:szCs w:val="18"/>
        </w:rPr>
        <w:t>̈</w:t>
      </w:r>
      <w:r>
        <w:rPr>
          <w:rStyle w:val="not-translated-para"/>
          <w:sz w:val="18"/>
          <w:szCs w:val="18"/>
        </w:rPr>
        <w:t>ller, S. C.; Nadrowski, K.; Naeem, S.; Niinemets, U</w:t>
      </w:r>
      <w:r>
        <w:rPr>
          <w:rStyle w:val="not-translated-para"/>
          <w:rFonts w:ascii="MS Mincho" w:eastAsia="MS Mincho" w:hAnsi="MS Mincho" w:cs="MS Mincho" w:hint="eastAsia"/>
          <w:sz w:val="18"/>
          <w:szCs w:val="18"/>
        </w:rPr>
        <w:t>̈</w:t>
      </w:r>
      <w:r>
        <w:rPr>
          <w:rStyle w:val="not-translated-para"/>
          <w:sz w:val="18"/>
          <w:szCs w:val="18"/>
        </w:rPr>
        <w:t>.; No</w:t>
      </w:r>
      <w:r>
        <w:rPr>
          <w:rStyle w:val="not-translated-para"/>
          <w:rFonts w:ascii="MS Mincho" w:eastAsia="MS Mincho" w:hAnsi="MS Mincho" w:cs="MS Mincho" w:hint="eastAsia"/>
          <w:sz w:val="18"/>
          <w:szCs w:val="18"/>
        </w:rPr>
        <w:t>̈</w:t>
      </w:r>
      <w:r>
        <w:rPr>
          <w:rStyle w:val="not-translated-para"/>
          <w:sz w:val="18"/>
          <w:szCs w:val="18"/>
        </w:rPr>
        <w:t>llert, S.; Nu</w:t>
      </w:r>
      <w:r>
        <w:rPr>
          <w:rStyle w:val="not-translated-para"/>
          <w:rFonts w:ascii="MS Mincho" w:eastAsia="MS Mincho" w:hAnsi="MS Mincho" w:cs="MS Mincho" w:hint="eastAsia"/>
          <w:sz w:val="18"/>
          <w:szCs w:val="18"/>
        </w:rPr>
        <w:t>̈</w:t>
      </w:r>
      <w:r>
        <w:rPr>
          <w:rStyle w:val="not-translated-para"/>
          <w:sz w:val="18"/>
          <w:szCs w:val="18"/>
        </w:rPr>
        <w:t>ske, A.; Ogaya, R.; Oleksyn, J.; Onipchenko, V. G.</w:t>
      </w:r>
      <w:r>
        <w:rPr>
          <w:rStyle w:val="not-translated-para"/>
          <w:sz w:val="18"/>
          <w:szCs w:val="18"/>
        </w:rPr>
        <w:t>;</w:t>
      </w:r>
    </w:p>
    <w:p w:rsidR="00000000" w:rsidRDefault="005941D8">
      <w:pPr>
        <w:rPr>
          <w:rFonts w:ascii="宋体" w:hAnsi="宋体"/>
          <w:sz w:val="24"/>
          <w:szCs w:val="24"/>
        </w:rPr>
      </w:pPr>
      <w:r>
        <w:br w:type="textWrapping" w:clear="all"/>
      </w:r>
    </w:p>
    <w:p w:rsidR="00000000" w:rsidRDefault="005941D8">
      <w:pPr>
        <w:spacing w:before="145" w:line="230" w:lineRule="auto"/>
        <w:ind w:left="109" w:right="276" w:hanging="1"/>
        <w:jc w:val="both"/>
        <w:rPr>
          <w:rFonts w:hint="eastAsia"/>
        </w:rPr>
      </w:pPr>
      <w:r>
        <w:rPr>
          <w:rStyle w:val="not-translated-para"/>
          <w:sz w:val="18"/>
          <w:szCs w:val="18"/>
        </w:rPr>
        <w:t>Onoda, Y.; Ordon</w:t>
      </w:r>
      <w:r>
        <w:rPr>
          <w:rStyle w:val="not-translated-para"/>
          <w:sz w:val="18"/>
          <w:szCs w:val="18"/>
        </w:rPr>
        <w:t>̃</w:t>
      </w:r>
      <w:r>
        <w:rPr>
          <w:rStyle w:val="not-translated-para"/>
          <w:sz w:val="18"/>
          <w:szCs w:val="18"/>
        </w:rPr>
        <w:t>ez, J.; Overbeck, G.; Ozinga, W. A.; Patin</w:t>
      </w:r>
      <w:r>
        <w:rPr>
          <w:rStyle w:val="not-translated-para"/>
          <w:sz w:val="18"/>
          <w:szCs w:val="18"/>
        </w:rPr>
        <w:t>̃</w:t>
      </w:r>
      <w:r>
        <w:rPr>
          <w:rStyle w:val="not-translated-para"/>
          <w:sz w:val="18"/>
          <w:szCs w:val="18"/>
        </w:rPr>
        <w:t>o, S.; Paula, S.; Pausas, J. G.; Pen</w:t>
      </w:r>
      <w:r>
        <w:rPr>
          <w:rStyle w:val="not-translated-para"/>
          <w:sz w:val="18"/>
          <w:szCs w:val="18"/>
        </w:rPr>
        <w:t>̃</w:t>
      </w:r>
      <w:r>
        <w:rPr>
          <w:rStyle w:val="not-translated-para"/>
          <w:sz w:val="18"/>
          <w:szCs w:val="18"/>
        </w:rPr>
        <w:t>uelas, J.; Phillips, O. L.; Pillar, V.; Poorter, H.; Poorter, L.; Poschlod, P.; Prinzing, A.; Proulx, R.; Rammig, A.; Reinsch, S.; Reu, B.; Sack, L.; Salgado-Negret, B.; Sardan</w:t>
      </w:r>
      <w:r>
        <w:rPr>
          <w:rStyle w:val="not-translated-para"/>
          <w:sz w:val="18"/>
          <w:szCs w:val="18"/>
        </w:rPr>
        <w:t>s, J.; Shiodera, S.; Shipley, B.; Siefert, A.; Sosinski, E.; Soussana, J.-F.; Swaine, E.; Swenson, N.; Thompson, K.; Thornton, P.; Waldram, M.</w:t>
      </w:r>
      <w:r>
        <w:rPr>
          <w:rStyle w:val="not-translated-para"/>
          <w:sz w:val="18"/>
          <w:szCs w:val="18"/>
        </w:rPr>
        <w:t>;</w:t>
      </w:r>
    </w:p>
    <w:p w:rsidR="00000000" w:rsidRDefault="005941D8">
      <w:pPr>
        <w:spacing w:before="40" w:line="182" w:lineRule="auto"/>
        <w:ind w:left="109" w:right="277"/>
        <w:jc w:val="both"/>
      </w:pPr>
      <w:r>
        <w:rPr>
          <w:rStyle w:val="not-translated-para"/>
          <w:sz w:val="18"/>
          <w:szCs w:val="18"/>
        </w:rPr>
        <w:t xml:space="preserve">Weiher, E.; White, M.; White, S.; Wright, S. J.; Yguel, B.; Zaehle, S.; Zanne, A. E.; Wirth, C. TRY </w:t>
      </w:r>
      <w:r>
        <w:rPr>
          <w:rStyle w:val="not-translated-para"/>
          <w:sz w:val="18"/>
          <w:szCs w:val="18"/>
        </w:rPr>
        <w:t>−</w:t>
      </w:r>
      <w:r>
        <w:rPr>
          <w:rStyle w:val="not-translated-para"/>
          <w:sz w:val="18"/>
          <w:szCs w:val="18"/>
        </w:rPr>
        <w:t xml:space="preserve"> a global d</w:t>
      </w:r>
      <w:r>
        <w:rPr>
          <w:rStyle w:val="not-translated-para"/>
          <w:sz w:val="18"/>
          <w:szCs w:val="18"/>
        </w:rPr>
        <w:t>atabase of plant traits. 2011, (9), 2905</w:t>
      </w:r>
      <w:r>
        <w:rPr>
          <w:rStyle w:val="not-translated-para"/>
          <w:sz w:val="18"/>
          <w:szCs w:val="18"/>
        </w:rPr>
        <w:t>−</w:t>
      </w:r>
      <w:r>
        <w:rPr>
          <w:rStyle w:val="not-translated-para"/>
          <w:sz w:val="18"/>
          <w:szCs w:val="18"/>
        </w:rPr>
        <w:t>2935</w:t>
      </w:r>
      <w:r>
        <w:rPr>
          <w:rStyle w:val="not-translated-para"/>
          <w:sz w:val="18"/>
          <w:szCs w:val="18"/>
        </w:rPr>
        <w:t>.</w:t>
      </w:r>
      <w:r>
        <w:rPr>
          <w:rStyle w:val="not-translated-para"/>
          <w:rFonts w:ascii="Book Antiqua" w:hAnsi="Book Antiqua"/>
          <w:i/>
          <w:iCs/>
          <w:spacing w:val="-3"/>
          <w:sz w:val="18"/>
          <w:szCs w:val="18"/>
        </w:rPr>
        <w:t>Glob</w:t>
      </w:r>
      <w:r>
        <w:rPr>
          <w:rStyle w:val="not-translated-para"/>
          <w:rFonts w:ascii="Book Antiqua" w:hAnsi="Book Antiqua"/>
          <w:i/>
          <w:iCs/>
          <w:spacing w:val="-3"/>
          <w:sz w:val="18"/>
          <w:szCs w:val="18"/>
        </w:rPr>
        <w:t xml:space="preserve"> </w:t>
      </w:r>
      <w:r>
        <w:rPr>
          <w:rStyle w:val="not-translated-para"/>
          <w:rFonts w:ascii="Book Antiqua" w:hAnsi="Book Antiqua"/>
          <w:i/>
          <w:iCs/>
          <w:sz w:val="18"/>
          <w:szCs w:val="18"/>
        </w:rPr>
        <w:t>Change Biol.</w:t>
      </w:r>
      <w:r>
        <w:rPr>
          <w:rStyle w:val="not-translated-para"/>
          <w:rFonts w:ascii="Book Antiqua" w:hAnsi="Book Antiqua"/>
          <w:i/>
          <w:iCs/>
          <w:sz w:val="18"/>
          <w:szCs w:val="18"/>
        </w:rPr>
        <w:t xml:space="preserve"> </w:t>
      </w:r>
      <w:r>
        <w:rPr>
          <w:rFonts w:ascii="Book Antiqua" w:hAnsi="Book Antiqua"/>
          <w:i/>
          <w:iCs/>
          <w:sz w:val="18"/>
          <w:szCs w:val="18"/>
        </w:rPr>
        <w:t xml:space="preserve">17 </w:t>
      </w:r>
    </w:p>
    <w:sectPr w:rsidR="00000000">
      <w:pgSz w:w="12510" w:h="16370"/>
      <w:pgMar w:top="1180" w:right="940" w:bottom="900" w:left="11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7B4D"/>
    <w:rsid w:val="00067B4D"/>
    <w:rsid w:val="00594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9F5F6B-D42F-41B9-A55F-0A77FB16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sz w:val="22"/>
        <w:szCs w:val="22"/>
        <w:lang w:val="en-US" w:eastAsia="zh-CN" w:bidi="ar-SA"/>
      </w:rPr>
    </w:rPrDefault>
    <w:pPrDefault>
      <w:pPr>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aramond" w:eastAsia="宋体" w:hAnsi="Garamond" w:cs="宋体"/>
    </w:rPr>
  </w:style>
  <w:style w:type="paragraph" w:styleId="1">
    <w:name w:val="heading 1"/>
    <w:basedOn w:val="a"/>
    <w:link w:val="10"/>
    <w:uiPriority w:val="9"/>
    <w:qFormat/>
    <w:pPr>
      <w:spacing w:line="690" w:lineRule="atLeast"/>
      <w:ind w:left="439" w:hanging="331"/>
      <w:outlineLvl w:val="0"/>
    </w:pPr>
    <w:rPr>
      <w:rFonts w:ascii="Calibri" w:hAnsi="Calibri"/>
      <w:kern w:val="3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Garamond" w:eastAsia="宋体" w:hAnsi="Garamond" w:cs="宋体"/>
      <w:b/>
      <w:bCs/>
      <w:kern w:val="44"/>
      <w:sz w:val="44"/>
      <w:szCs w:val="44"/>
    </w:rPr>
  </w:style>
  <w:style w:type="paragraph" w:customStyle="1" w:styleId="msonormal0">
    <w:name w:val="msonormal"/>
    <w:basedOn w:val="a"/>
    <w:pPr>
      <w:autoSpaceDE/>
      <w:autoSpaceDN/>
      <w:spacing w:before="100" w:beforeAutospacing="1" w:after="100" w:afterAutospacing="1"/>
    </w:pPr>
    <w:rPr>
      <w:rFonts w:ascii="宋体" w:hAnsi="宋体"/>
      <w:sz w:val="24"/>
      <w:szCs w:val="24"/>
    </w:rPr>
  </w:style>
  <w:style w:type="paragraph" w:styleId="a3">
    <w:name w:val="Body Text"/>
    <w:basedOn w:val="a"/>
    <w:link w:val="a4"/>
    <w:uiPriority w:val="99"/>
    <w:unhideWhenUsed/>
    <w:pPr>
      <w:ind w:left="109"/>
      <w:jc w:val="both"/>
    </w:pPr>
    <w:rPr>
      <w:sz w:val="20"/>
      <w:szCs w:val="20"/>
    </w:rPr>
  </w:style>
  <w:style w:type="character" w:customStyle="1" w:styleId="a4">
    <w:name w:val="正文文本 字符"/>
    <w:basedOn w:val="a0"/>
    <w:link w:val="a3"/>
    <w:uiPriority w:val="99"/>
    <w:rPr>
      <w:rFonts w:ascii="Garamond" w:eastAsia="宋体" w:hAnsi="Garamond" w:cs="宋体"/>
    </w:rPr>
  </w:style>
  <w:style w:type="paragraph" w:styleId="a5">
    <w:name w:val="List Paragraph"/>
    <w:basedOn w:val="a"/>
    <w:uiPriority w:val="34"/>
    <w:qFormat/>
    <w:pPr>
      <w:ind w:left="109" w:firstLine="79"/>
      <w:jc w:val="both"/>
    </w:pPr>
  </w:style>
  <w:style w:type="paragraph" w:customStyle="1" w:styleId="TableParagraph">
    <w:name w:val="Table Paragraph"/>
    <w:basedOn w:val="a"/>
  </w:style>
  <w:style w:type="paragraph" w:customStyle="1" w:styleId="msochpdefault">
    <w:name w:val="msochpdefault"/>
    <w:basedOn w:val="a"/>
    <w:pPr>
      <w:autoSpaceDE/>
      <w:autoSpaceDN/>
      <w:spacing w:before="100" w:beforeAutospacing="1" w:after="100" w:afterAutospacing="1"/>
    </w:pPr>
    <w:rPr>
      <w:rFonts w:ascii="Calibri" w:hAnsi="Calibri"/>
    </w:rPr>
  </w:style>
  <w:style w:type="paragraph" w:customStyle="1" w:styleId="msopapdefault">
    <w:name w:val="msopapdefault"/>
    <w:basedOn w:val="a"/>
    <w:pPr>
      <w:spacing w:before="100" w:beforeAutospacing="1" w:after="100" w:afterAutospacing="1"/>
    </w:pPr>
    <w:rPr>
      <w:rFonts w:ascii="宋体" w:hAnsi="宋体"/>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3656625_3667388\3656625.docx.files\image005.gif" TargetMode="External"/><Relationship Id="rId18" Type="http://schemas.openxmlformats.org/officeDocument/2006/relationships/image" Target="media/image8.gif"/><Relationship Id="rId26" Type="http://schemas.openxmlformats.org/officeDocument/2006/relationships/image" Target="media/image12.jpeg"/><Relationship Id="rId39" Type="http://schemas.openxmlformats.org/officeDocument/2006/relationships/image" Target="file:///D:\document\convert_tasks\transweb\3656625_3667388\3656625.docx.files\image019.jpg" TargetMode="External"/><Relationship Id="rId3" Type="http://schemas.openxmlformats.org/officeDocument/2006/relationships/webSettings" Target="webSettings.xml"/><Relationship Id="rId21" Type="http://schemas.openxmlformats.org/officeDocument/2006/relationships/image" Target="file:///D:\document\convert_tasks\transweb\3656625_3667388\3656625.docx.files\image010.gif" TargetMode="External"/><Relationship Id="rId34" Type="http://schemas.openxmlformats.org/officeDocument/2006/relationships/image" Target="media/image16.jpeg"/><Relationship Id="rId42" Type="http://schemas.openxmlformats.org/officeDocument/2006/relationships/image" Target="media/image20.gif"/><Relationship Id="rId47" Type="http://schemas.openxmlformats.org/officeDocument/2006/relationships/theme" Target="theme/theme1.xml"/><Relationship Id="rId7" Type="http://schemas.openxmlformats.org/officeDocument/2006/relationships/image" Target="file:///D:\document\convert_tasks\transweb\3656625_3667388\3656625.docx.files\image002.jpg" TargetMode="External"/><Relationship Id="rId12" Type="http://schemas.openxmlformats.org/officeDocument/2006/relationships/image" Target="media/image5.gif"/><Relationship Id="rId17" Type="http://schemas.openxmlformats.org/officeDocument/2006/relationships/image" Target="file:///D:\document\convert_tasks\transweb\3656625_3667388\3656625.docx.files\image008.gif" TargetMode="External"/><Relationship Id="rId25" Type="http://schemas.openxmlformats.org/officeDocument/2006/relationships/image" Target="file:///D:\document\convert_tasks\transweb\3656625_3667388\3656625.docx.files\image012.gif" TargetMode="External"/><Relationship Id="rId33" Type="http://schemas.openxmlformats.org/officeDocument/2006/relationships/image" Target="file:///D:\document\convert_tasks\transweb\3656625_3667388\3656625.docx.files\image016.gif" TargetMode="External"/><Relationship Id="rId38" Type="http://schemas.openxmlformats.org/officeDocument/2006/relationships/image" Target="media/image18.jpe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3656625_3667388\3656625.docx.files\image014.gif" TargetMode="External"/><Relationship Id="rId41" Type="http://schemas.openxmlformats.org/officeDocument/2006/relationships/image" Target="file:///D:\document\convert_tasks\transweb\3656625_3667388\3656625.docx.files\image020.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3656625_3667388\3656625.docx.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3656625_3667388\3656625.docx.files\image018.gif" TargetMode="External"/><Relationship Id="rId40" Type="http://schemas.openxmlformats.org/officeDocument/2006/relationships/image" Target="media/image19.gif"/><Relationship Id="rId45" Type="http://schemas.openxmlformats.org/officeDocument/2006/relationships/image" Target="file:///D:\document\convert_tasks\transweb\3656625_3667388\3656625.docx.files\image022.gif" TargetMode="External"/><Relationship Id="rId5" Type="http://schemas.openxmlformats.org/officeDocument/2006/relationships/image" Target="file:///D:\document\convert_tasks\transweb\3656625_3667388\3656625.docx.files\image001.gif" TargetMode="External"/><Relationship Id="rId15" Type="http://schemas.openxmlformats.org/officeDocument/2006/relationships/image" Target="file:///D:\document\convert_tasks\transweb\3656625_3667388\3656625.docx.files\image006.gif" TargetMode="External"/><Relationship Id="rId23" Type="http://schemas.openxmlformats.org/officeDocument/2006/relationships/image" Target="file:///D:\document\convert_tasks\transweb\3656625_3667388\3656625.docx.files\image011.jpg"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3656625_3667388\3656625.docx.files\image009.gif" TargetMode="External"/><Relationship Id="rId31" Type="http://schemas.openxmlformats.org/officeDocument/2006/relationships/image" Target="file:///D:\document\convert_tasks\transweb\3656625_3667388\3656625.docx.files\image015.jpg" TargetMode="External"/><Relationship Id="rId44" Type="http://schemas.openxmlformats.org/officeDocument/2006/relationships/image" Target="media/image21.gif"/><Relationship Id="rId4" Type="http://schemas.openxmlformats.org/officeDocument/2006/relationships/image" Target="media/image1.gif"/><Relationship Id="rId9" Type="http://schemas.openxmlformats.org/officeDocument/2006/relationships/image" Target="file:///D:\document\convert_tasks\transweb\3656625_3667388\3656625.docx.files\image003.gif" TargetMode="External"/><Relationship Id="rId14" Type="http://schemas.openxmlformats.org/officeDocument/2006/relationships/image" Target="media/image6.gif"/><Relationship Id="rId22" Type="http://schemas.openxmlformats.org/officeDocument/2006/relationships/image" Target="media/image10.jpeg"/><Relationship Id="rId27" Type="http://schemas.openxmlformats.org/officeDocument/2006/relationships/image" Target="file:///D:\document\convert_tasks\transweb\3656625_3667388\3656625.docx.files\image013.jpg" TargetMode="External"/><Relationship Id="rId30" Type="http://schemas.openxmlformats.org/officeDocument/2006/relationships/image" Target="media/image14.jpeg"/><Relationship Id="rId35" Type="http://schemas.openxmlformats.org/officeDocument/2006/relationships/image" Target="file:///D:\document\convert_tasks\transweb\3656625_3667388\3656625.docx.files\image017.jpg" TargetMode="External"/><Relationship Id="rId43" Type="http://schemas.openxmlformats.org/officeDocument/2006/relationships/image" Target="file:///D:\document\convert_tasks\transweb\3656625_3667388\3656625.docx.files\image02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2540</Words>
  <Characters>14481</Characters>
  <Application>Microsoft Office Word</Application>
  <DocSecurity>0</DocSecurity>
  <Lines>120</Lines>
  <Paragraphs>33</Paragraphs>
  <ScaleCrop>false</ScaleCrop>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2020-02-16T10:51:00Z</dcterms:created>
  <dcterms:modified xsi:type="dcterms:W3CDTF">2020-02-16T10:52:00Z</dcterms:modified>
</cp:coreProperties>
</file>