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4651" w14:textId="77777777" w:rsidR="00B62F8D" w:rsidRDefault="00B62F8D" w:rsidP="00924A6F">
      <w:pPr>
        <w:ind w:left="720" w:hanging="360"/>
      </w:pPr>
    </w:p>
    <w:p w14:paraId="795F8D9E" w14:textId="3DCF58E6" w:rsidR="00B62F8D" w:rsidRDefault="00B62F8D" w:rsidP="00924A6F">
      <w:pPr>
        <w:pStyle w:val="Akapitzlist"/>
        <w:numPr>
          <w:ilvl w:val="0"/>
          <w:numId w:val="1"/>
        </w:numPr>
      </w:pPr>
      <w:r>
        <w:t>W języku C++ zdefiniuj abstrakcyjną klasę Figura która posiada dwie składowe zabezpieczone typu double a i b, oraz metodę czysto wirtualną o nazwie Pole(). Następnie zdefiniuj dwie klasy pochodne dziedziczące z klasy Figura o nazwie Prostokat i Trojkat. Klasy te definiują konstruktory wypełniające odziedziczone składowe</w:t>
      </w:r>
      <w:r w:rsidR="009E11E1">
        <w:t>, oraz metodę Pole() odpowiednio wykorzystujące wzory na pole danych figur. W programie głównym zdefiniuj metodę polimorficzną o nazwie poleFigury która oczekuje jako parametru wskaźnik do klasy Figura i dla niego wywołuje metodę Pole(). W funkcji głównej main() wywołaj polimorficzną funkcję poleFigury z obiektami klasy Prostokat i Trojkat.</w:t>
      </w:r>
    </w:p>
    <w:p w14:paraId="7000EABE" w14:textId="6088665A" w:rsidR="00B62F8D" w:rsidRDefault="00B62F8D" w:rsidP="00924A6F">
      <w:pPr>
        <w:pStyle w:val="Akapitzlist"/>
        <w:numPr>
          <w:ilvl w:val="0"/>
          <w:numId w:val="1"/>
        </w:numPr>
      </w:pPr>
      <w:r>
        <w:t>Napisz program w języku C++, w którym zdefiniowano klasę Pracownik a w niej składowe prywatne: imie, nazwisko, stanowisko, placa(int). Zdefiniowano także konstruktor 4 parametrowy wypełniający wszystkie składowe klasy. Dodatkowo wewnątrz klasy zadeklarowano funkcję zaprzyjaźnioną z klasą o nazwie infoPracownika która oczekuje jako parametru wskaźnika do klasy Pracownik. Definicja funkcji zaprzyjaźnionej infoPracownika wyświetla dane pracownika na konsoli. W programie głównym zadeklaruj obiekt Pracownika z dowolnymi danymi a następnie wywołaj funkcję infoPracownika w celu wyświetlenia jego danych.</w:t>
      </w:r>
    </w:p>
    <w:p w14:paraId="4C0D37D5" w14:textId="6BED1FC1" w:rsidR="00924A6F" w:rsidRDefault="00924A6F" w:rsidP="00924A6F">
      <w:pPr>
        <w:pStyle w:val="Akapitzlist"/>
        <w:numPr>
          <w:ilvl w:val="0"/>
          <w:numId w:val="1"/>
        </w:numPr>
      </w:pPr>
      <w:r>
        <w:t xml:space="preserve">Napisz program w </w:t>
      </w:r>
      <w:r w:rsidR="00B62F8D">
        <w:t xml:space="preserve">języku C++, w </w:t>
      </w:r>
      <w:r>
        <w:t>którym zdefiniowano szablon funkcji BubleSort która sortuje tablicę rosnąco za pomocą algorytmu sortowania bąbelkowego. Funkcja ta oczekuje 2 argumentów. Pierwszy jest wskaźnikiem typu szablonowego (przechowującego adres do tablicy), drugi jest typu całkowitego i przechowuje rozmiar tablicy. Dodatkowo zdefiniuj funkcję szablonową DisplayTab która wyświetla elementy tablicy na konsoli. Funkcja ta oczekuje takich samych argumentów jak wcześniejsza BubleSort. W programie głównym zadeklaruj tablicę 10 elementową typu double wypełnij ją liczbami z konsoli a następnie za pomocą funkcji szablonowych: wyświetl zawartość tablicy, następnie posortuj i ponownie wyświetl zawartość.</w:t>
      </w:r>
    </w:p>
    <w:p w14:paraId="4D1B924C" w14:textId="740DAF5B" w:rsidR="00C75D5D" w:rsidRDefault="00924A6F" w:rsidP="00B62F8D">
      <w:pPr>
        <w:pStyle w:val="Akapitzlist"/>
      </w:pPr>
      <w:r>
        <w:t xml:space="preserve">  </w:t>
      </w:r>
    </w:p>
    <w:sectPr w:rsidR="00C75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45871"/>
    <w:multiLevelType w:val="hybridMultilevel"/>
    <w:tmpl w:val="CF209E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37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5D"/>
    <w:rsid w:val="00924A6F"/>
    <w:rsid w:val="009E11E1"/>
    <w:rsid w:val="00B62F8D"/>
    <w:rsid w:val="00C7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1223"/>
  <w15:chartTrackingRefBased/>
  <w15:docId w15:val="{E0F610E0-66CC-42A7-A388-256627F1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4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283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Sulejczak</dc:creator>
  <cp:keywords/>
  <dc:description/>
  <cp:lastModifiedBy>Mirosław Sulejczak</cp:lastModifiedBy>
  <cp:revision>3</cp:revision>
  <dcterms:created xsi:type="dcterms:W3CDTF">2023-12-06T18:23:00Z</dcterms:created>
  <dcterms:modified xsi:type="dcterms:W3CDTF">2023-12-06T19:13:00Z</dcterms:modified>
</cp:coreProperties>
</file>