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C8" w:rsidRPr="00C52C56" w:rsidRDefault="00EE023C" w:rsidP="00525D50">
      <w:pPr>
        <w:spacing w:before="360" w:after="360"/>
        <w:jc w:val="center"/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</w:pPr>
      <w:r w:rsidRPr="00F511AB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NetCalculator</w:t>
      </w:r>
      <w:r w:rsidR="00111FD3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 xml:space="preserve"> v1.</w:t>
      </w:r>
      <w:r w:rsidR="00111FD3" w:rsidRPr="00C52C56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3</w:t>
      </w:r>
    </w:p>
    <w:p w:rsidR="00525D50" w:rsidRPr="00C52C56" w:rsidRDefault="00525D50" w:rsidP="00525D50">
      <w:pPr>
        <w:jc w:val="center"/>
        <w:rPr>
          <w:rFonts w:ascii="Microsoft Sans Serif" w:hAnsi="Microsoft Sans Serif" w:cs="Microsoft Sans Serif"/>
          <w:b/>
          <w:sz w:val="40"/>
          <w:szCs w:val="40"/>
          <w:lang w:val="en-US"/>
        </w:rPr>
      </w:pPr>
      <w:r w:rsidRPr="00C52C56">
        <w:rPr>
          <w:rFonts w:ascii="Microsoft Sans Serif" w:hAnsi="Microsoft Sans Serif" w:cs="Microsoft Sans Serif"/>
          <w:b/>
          <w:sz w:val="40"/>
          <w:szCs w:val="40"/>
          <w:lang w:val="en-US"/>
        </w:rPr>
        <w:t xml:space="preserve">© </w:t>
      </w: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Podobashev</w:t>
      </w:r>
      <w:r w:rsidRPr="00C52C56">
        <w:rPr>
          <w:rFonts w:ascii="Microsoft Sans Serif" w:hAnsi="Microsoft Sans Serif" w:cs="Microsoft Sans Serif"/>
          <w:b/>
          <w:sz w:val="40"/>
          <w:szCs w:val="40"/>
          <w:lang w:val="en-US"/>
        </w:rPr>
        <w:t xml:space="preserve"> </w:t>
      </w: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Dmitry</w:t>
      </w:r>
      <w:r w:rsidRPr="00C52C56">
        <w:rPr>
          <w:rFonts w:ascii="Microsoft Sans Serif" w:hAnsi="Microsoft Sans Serif" w:cs="Microsoft Sans Serif"/>
          <w:b/>
          <w:sz w:val="40"/>
          <w:szCs w:val="40"/>
          <w:lang w:val="en-US"/>
        </w:rPr>
        <w:t xml:space="preserve"> / </w:t>
      </w: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BEOWOLF</w:t>
      </w:r>
      <w:r w:rsidRPr="00C52C56">
        <w:rPr>
          <w:rFonts w:ascii="Microsoft Sans Serif" w:hAnsi="Microsoft Sans Serif" w:cs="Microsoft Sans Serif"/>
          <w:b/>
          <w:sz w:val="40"/>
          <w:szCs w:val="40"/>
          <w:lang w:val="en-US"/>
        </w:rPr>
        <w:t>, 2010</w:t>
      </w:r>
    </w:p>
    <w:p w:rsidR="00525D50" w:rsidRPr="00F511AB" w:rsidRDefault="00525D50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Краткое описание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A8777F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Программа-калькулятор, 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написан на 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C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# под .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Net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Framework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2.0. Отличительной его особенностью является компактный интерфейс, и возможность вычисления выр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жений, записанных в обычной математической форме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, с широким набором функций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525D50" w:rsidRPr="00F511AB">
        <w:rPr>
          <w:rFonts w:ascii="Microsoft Sans Serif" w:hAnsi="Microsoft Sans Serif" w:cs="Microsoft Sans Serif"/>
          <w:sz w:val="22"/>
          <w:szCs w:val="22"/>
        </w:rPr>
        <w:t xml:space="preserve"> Анализ выражений базируется на рекурсивном нисходящем парсере.</w:t>
      </w:r>
    </w:p>
    <w:p w:rsidR="00A8777F" w:rsidRPr="00F511AB" w:rsidRDefault="00A8777F" w:rsidP="00A8777F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Возможности программы.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Вычисление математических выражений, содержащих операции, скобки, конста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>ты и функции.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Работа с десятичными и шестнадцатеричными числами.</w:t>
      </w:r>
    </w:p>
    <w:p w:rsidR="005E0184" w:rsidRPr="00F511AB" w:rsidRDefault="005E0184" w:rsidP="005E0184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Возможность вычисления нескольких выражений сразу, перечисленных через з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пятую.</w:t>
      </w:r>
    </w:p>
    <w:p w:rsidR="00A8777F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Широкий набор встроенных математических функций. Есть функции с переменным количеством аргументов, а также функции с аргументами по умолчанию.</w:t>
      </w:r>
    </w:p>
    <w:p w:rsidR="00846E8F" w:rsidRPr="00F511AB" w:rsidRDefault="00846E8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Возможность дополнения пользовательскими переменными и функциями.</w:t>
      </w:r>
    </w:p>
    <w:p w:rsidR="005E0184" w:rsidRPr="00F511AB" w:rsidRDefault="005E0184" w:rsidP="005E0184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Проверка синтаксиса выражений по мере их ввода.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Автодополение вводимых встроенных функций, с информацией по ним.</w:t>
      </w:r>
    </w:p>
    <w:p w:rsidR="005E0184" w:rsidRPr="00F511AB" w:rsidRDefault="005E0184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Удобный компактный интерфейс. Программа может иметь различную прозра</w:t>
      </w:r>
      <w:r w:rsidRPr="00F511AB">
        <w:rPr>
          <w:rFonts w:ascii="Microsoft Sans Serif" w:hAnsi="Microsoft Sans Serif" w:cs="Microsoft Sans Serif"/>
          <w:sz w:val="22"/>
          <w:szCs w:val="22"/>
        </w:rPr>
        <w:t>ч</w:t>
      </w:r>
      <w:r w:rsidRPr="00F511AB">
        <w:rPr>
          <w:rFonts w:ascii="Microsoft Sans Serif" w:hAnsi="Microsoft Sans Serif" w:cs="Microsoft Sans Serif"/>
          <w:sz w:val="22"/>
          <w:szCs w:val="22"/>
        </w:rPr>
        <w:t>ность в активном и неактивном режиме, также может быть поверх других окон. Шрифт масштабируется с изменением размеров окна.</w:t>
      </w: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Интерфейс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Основное окно разделено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 xml:space="preserve">сплитером </w:t>
      </w:r>
      <w:r w:rsidRPr="00F511AB">
        <w:rPr>
          <w:rFonts w:ascii="Microsoft Sans Serif" w:hAnsi="Microsoft Sans Serif" w:cs="Microsoft Sans Serif"/>
          <w:sz w:val="22"/>
          <w:szCs w:val="22"/>
        </w:rPr>
        <w:t>на 2 части. Левая часть служит для нап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сания выражений для вычисления, в правой части отображается результат. Для в</w:t>
      </w:r>
      <w:r w:rsidRPr="00F511AB">
        <w:rPr>
          <w:rFonts w:ascii="Microsoft Sans Serif" w:hAnsi="Microsoft Sans Serif" w:cs="Microsoft Sans Serif"/>
          <w:sz w:val="22"/>
          <w:szCs w:val="22"/>
        </w:rPr>
        <w:t>ы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числения выражения нужно нажать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или выбрать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Evaluate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в контекстном меню левой части. Ниже этого пункта в контекстном меню 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 xml:space="preserve">есть </w:t>
      </w:r>
      <w:r w:rsidRPr="00F511AB">
        <w:rPr>
          <w:rFonts w:ascii="Microsoft Sans Serif" w:hAnsi="Microsoft Sans Serif" w:cs="Microsoft Sans Serif"/>
          <w:sz w:val="22"/>
          <w:szCs w:val="22"/>
        </w:rPr>
        <w:t>команды для ста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дартных операций с буфером обмена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Windows</w:t>
      </w:r>
      <w:r w:rsidRPr="00F511AB">
        <w:rPr>
          <w:rFonts w:ascii="Microsoft Sans Serif" w:hAnsi="Microsoft Sans Serif" w:cs="Microsoft Sans Serif"/>
          <w:sz w:val="22"/>
          <w:szCs w:val="22"/>
        </w:rPr>
        <w:t>, с использованием текста с формат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рованием.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Во время набора и редактирования 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выражений,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при наборе имени какой-либо функции, под основным окном будет отображаться всплывающий список со всеми встроенными функциями и константами, которые могут быть в выражении. При нач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ле набора имени функции, совпадение будет отмечаться в списке, и можно нажатием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за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вершить ввод имени функции </w:t>
      </w:r>
      <w:r w:rsidRPr="00F511AB">
        <w:rPr>
          <w:rFonts w:ascii="Microsoft Sans Serif" w:hAnsi="Microsoft Sans Serif" w:cs="Microsoft Sans Serif"/>
          <w:sz w:val="22"/>
          <w:szCs w:val="22"/>
        </w:rPr>
        <w:t>– сразу вставить нужное имя функции. Н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пример, нажав на «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</w:t>
      </w:r>
      <w:r w:rsidRPr="00F511AB">
        <w:rPr>
          <w:rFonts w:ascii="Microsoft Sans Serif" w:hAnsi="Microsoft Sans Serif" w:cs="Microsoft Sans Serif"/>
          <w:sz w:val="22"/>
          <w:szCs w:val="22"/>
        </w:rPr>
        <w:t>» в списке отобразится «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sin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», после чего нажатием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он появится в поле для ввода выражения. В соседних колонках списка показан список ожидаемых аргументов функции, комментарии (отображают метод вычисления фун</w:t>
      </w:r>
      <w:r w:rsidRPr="00F511AB">
        <w:rPr>
          <w:rFonts w:ascii="Microsoft Sans Serif" w:hAnsi="Microsoft Sans Serif" w:cs="Microsoft Sans Serif"/>
          <w:sz w:val="22"/>
          <w:szCs w:val="22"/>
        </w:rPr>
        <w:t>к</w:t>
      </w:r>
      <w:r w:rsidRPr="00F511AB">
        <w:rPr>
          <w:rFonts w:ascii="Microsoft Sans Serif" w:hAnsi="Microsoft Sans Serif" w:cs="Microsoft Sans Serif"/>
          <w:sz w:val="22"/>
          <w:szCs w:val="22"/>
        </w:rPr>
        <w:t>ции), и синонимы (их можно писать вместо данного названия). Чтобы отобразить сп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сок в любой момент во время набора текста, нужно нажать на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либо выбрать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Built</w:t>
      </w:r>
      <w:r w:rsidRPr="00F511AB">
        <w:rPr>
          <w:rFonts w:ascii="Microsoft Sans Serif" w:hAnsi="Microsoft Sans Serif" w:cs="Microsoft Sans Serif"/>
          <w:sz w:val="22"/>
          <w:szCs w:val="22"/>
        </w:rPr>
        <w:t>-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in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lexemes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контекстного меню. Если выбрать в списке другое имя функции, то набранные символы будут заменены выбранным именем функции. Чтобы скрыть список, можно нажать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Esc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Нажатие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Esc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или при скрытом списке очистит содерж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мое левой и правой части.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Во время редактирования выражения справа будет отображаться значок с во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клицательным знаком, если выражение содержит ошибки и не может быть корректно </w:t>
      </w:r>
      <w:r w:rsidRPr="00F511AB">
        <w:rPr>
          <w:rFonts w:ascii="Microsoft Sans Serif" w:hAnsi="Microsoft Sans Serif" w:cs="Microsoft Sans Serif"/>
          <w:sz w:val="22"/>
          <w:szCs w:val="22"/>
        </w:rPr>
        <w:lastRenderedPageBreak/>
        <w:t>вычислено. При наведении мыши на значок отобразится подсказка о сути ошибки. При попытке вычисления, место с ошибкой будет выделено. Чтобы отключить «гор</w:t>
      </w:r>
      <w:r w:rsidRPr="00F511AB">
        <w:rPr>
          <w:rFonts w:ascii="Microsoft Sans Serif" w:hAnsi="Microsoft Sans Serif" w:cs="Microsoft Sans Serif"/>
          <w:sz w:val="22"/>
          <w:szCs w:val="22"/>
        </w:rPr>
        <w:t>я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чую проверку», снимите галку с пункта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Hot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checking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А если будет помечен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Hot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calculating</w:t>
      </w:r>
      <w:r w:rsidRPr="00F511AB">
        <w:rPr>
          <w:rFonts w:ascii="Microsoft Sans Serif" w:hAnsi="Microsoft Sans Serif" w:cs="Microsoft Sans Serif"/>
          <w:sz w:val="22"/>
          <w:szCs w:val="22"/>
        </w:rPr>
        <w:t>, то результат вычисления выражения будет отображаться в правой ча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>ти по мере набора текста.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Если помечен пункт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Scale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by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zooming</w:t>
      </w:r>
      <w:r w:rsidRPr="00F511AB">
        <w:rPr>
          <w:rFonts w:ascii="Microsoft Sans Serif" w:hAnsi="Microsoft Sans Serif" w:cs="Microsoft Sans Serif"/>
          <w:sz w:val="22"/>
          <w:szCs w:val="22"/>
        </w:rPr>
        <w:t>, то при изменении размеров окна будет масштабироваться также шрифт пропорционально высоте окна. Если пункт не помечен, то размер шрифта будет не масштабироваться, а числено меняться, разн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ца состоит в том, что при копировании текста с помеченным пунктом, размер шрифта будет оставаться постоянным, равным 16, а если пункт не помечен, то размер шрифта будет таким «как есть». Тип шрифта можно определить пунктом ниже.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 контекстном меню левой части можно также установить процент прозрачн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>сти в активном и неактивном состоянии окна, режим «всегда сверху» и полную пр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зрачность фона в неактивном состоянии (если помечен пункт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Inactive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transp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a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rency</w:t>
      </w:r>
      <w:r w:rsidRPr="00F511AB">
        <w:rPr>
          <w:rFonts w:ascii="Microsoft Sans Serif" w:hAnsi="Microsoft Sans Serif" w:cs="Microsoft Sans Serif"/>
          <w:sz w:val="22"/>
          <w:szCs w:val="22"/>
        </w:rPr>
        <w:t>).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Редактируемое выражение может содержать целые шестнадцатеричные числа, которые обязательно должны начинаться с префикса «0x». Чтобы отображать резул</w:t>
      </w:r>
      <w:r w:rsidRPr="00F511AB">
        <w:rPr>
          <w:rFonts w:ascii="Microsoft Sans Serif" w:hAnsi="Microsoft Sans Serif" w:cs="Microsoft Sans Serif"/>
          <w:sz w:val="22"/>
          <w:szCs w:val="22"/>
        </w:rPr>
        <w:t>ь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тат вычисления в шестнадцатеричной форме, нужно пометить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Hexadecimal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ко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>текстного меню правой части.</w:t>
      </w: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Синтаксис выражений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Регистр букв в выражении различается, кроме регистра букв шестнадцатери</w:t>
      </w:r>
      <w:r w:rsidRPr="00F511AB">
        <w:rPr>
          <w:rFonts w:ascii="Microsoft Sans Serif" w:hAnsi="Microsoft Sans Serif" w:cs="Microsoft Sans Serif"/>
          <w:sz w:val="22"/>
          <w:szCs w:val="22"/>
        </w:rPr>
        <w:t>ч</w:t>
      </w:r>
      <w:r w:rsidRPr="00F511AB">
        <w:rPr>
          <w:rFonts w:ascii="Microsoft Sans Serif" w:hAnsi="Microsoft Sans Serif" w:cs="Microsoft Sans Serif"/>
          <w:sz w:val="22"/>
          <w:szCs w:val="22"/>
        </w:rPr>
        <w:t>ных чисел.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Десятичные числа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Выражения могут содержать десятичные числа с точкой и мантиссой, записанные в принятом формате языка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Fortran</w:t>
      </w:r>
      <w:r w:rsidRPr="00F511AB">
        <w:rPr>
          <w:rFonts w:ascii="Microsoft Sans Serif" w:hAnsi="Microsoft Sans Serif" w:cs="Microsoft Sans Serif"/>
          <w:sz w:val="22"/>
          <w:szCs w:val="22"/>
        </w:rPr>
        <w:t>. Примеры правильного н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писания чисел: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100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3,1416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1,024e3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1,23e-2</w:t>
      </w:r>
      <w:r w:rsidRPr="00F511AB">
        <w:rPr>
          <w:rFonts w:ascii="Microsoft Sans Serif" w:hAnsi="Microsoft Sans Serif" w:cs="Microsoft Sans Serif"/>
          <w:sz w:val="22"/>
          <w:szCs w:val="22"/>
        </w:rPr>
        <w:t>. Вместо десятичной запятой можно 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сать точку. Перед числами и операндами можно ставить унарный плюс или минус.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Шестнадцатеричные числа</w:t>
      </w:r>
      <w:r w:rsidRPr="00F511AB">
        <w:rPr>
          <w:rFonts w:ascii="Microsoft Sans Serif" w:hAnsi="Microsoft Sans Serif" w:cs="Microsoft Sans Serif"/>
          <w:sz w:val="22"/>
          <w:szCs w:val="22"/>
        </w:rPr>
        <w:t>. Шестнадцатеричные числа должны состоять из д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сятичных цифр и букв от «A» до «F» включительно, без учёта регистра. Перед нач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лом шестнадцатеричного числа нужно написать префикс «0x». Примеры шестнадц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теричных чисел: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0x0</w:t>
      </w:r>
      <w:r w:rsidRPr="00F511AB">
        <w:rPr>
          <w:rFonts w:ascii="Microsoft Sans Serif" w:hAnsi="Microsoft Sans Serif" w:cs="Microsoft Sans Serif"/>
          <w:b/>
          <w:sz w:val="22"/>
          <w:szCs w:val="22"/>
          <w:lang w:val="en-US"/>
        </w:rPr>
        <w:t>d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0x0A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0X64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0xFFFF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Операторы</w:t>
      </w:r>
      <w:r w:rsidRPr="00F511AB">
        <w:rPr>
          <w:rFonts w:ascii="Microsoft Sans Serif" w:hAnsi="Microsoft Sans Serif" w:cs="Microsoft Sans Serif"/>
          <w:sz w:val="22"/>
          <w:szCs w:val="22"/>
        </w:rPr>
        <w:t>. Между операндами должны стоять операторы, которые делятся на группы по приоритету выполнения. Высшим приоритетом обладают скобки, выраж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ние в которых вычисляется в первую очередь, низшим приоритетом обладает пер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числение, выполняемое в последнюю очередь. Из арифметических операций высшим приоритетом обла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дает возведение в степень, ниже </w:t>
      </w:r>
      <w:r w:rsidRPr="00F511AB">
        <w:rPr>
          <w:rFonts w:ascii="Microsoft Sans Serif" w:hAnsi="Microsoft Sans Serif" w:cs="Microsoft Sans Serif"/>
          <w:sz w:val="22"/>
          <w:szCs w:val="22"/>
        </w:rPr>
        <w:t>– м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ультипликативные операции, ниже </w:t>
      </w:r>
      <w:r w:rsidRPr="00F511AB">
        <w:rPr>
          <w:rFonts w:ascii="Microsoft Sans Serif" w:hAnsi="Microsoft Sans Serif" w:cs="Microsoft Sans Serif"/>
          <w:sz w:val="22"/>
          <w:szCs w:val="22"/>
        </w:rPr>
        <w:t>– аддитивные. Далее приведён список допустимых операторов в порядке возра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>тания приоритета операции.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Перечисление: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,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comma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Перечисление используется для разделения логически н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зависимых элементов выражений, например аргументов функций. Если перечисляю</w:t>
      </w:r>
      <w:r w:rsidRPr="00F511AB">
        <w:rPr>
          <w:rFonts w:ascii="Microsoft Sans Serif" w:hAnsi="Microsoft Sans Serif" w:cs="Microsoft Sans Serif"/>
          <w:sz w:val="22"/>
          <w:szCs w:val="22"/>
        </w:rPr>
        <w:t>т</w:t>
      </w:r>
      <w:r w:rsidRPr="00F511AB">
        <w:rPr>
          <w:rFonts w:ascii="Microsoft Sans Serif" w:hAnsi="Microsoft Sans Serif" w:cs="Microsoft Sans Serif"/>
          <w:sz w:val="22"/>
          <w:szCs w:val="22"/>
        </w:rPr>
        <w:t>ся числа, то после запятых перечисления должны стоять пробелы, чтобы эти запятые не были интерпретированы как десятичные запятые.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Булевские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&amp;&amp;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and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конъюнкция, логическое «и». Результат опер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ции 1, только если оба операнда не равны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||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or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дизъюнкция, логическое «или». Результат операции 1, если хотя бы один из операндов не равен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@@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xor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разделительная конъюнкция, сумма по модулю 2, логическое разделительное «или». Результат операции 1, только если только один из операндов не равен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-&gt;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imp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Логическое следование, импликация. Результат операции 0, только если из верного утверждения следует неверное, то есть если первый операнд не равен 0, а второй равен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&lt;-&gt;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equ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Эквивалентность, тождественность. Результат операции 1, если оба операнда не равны 0, либо оба операнда равны 0.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lastRenderedPageBreak/>
        <w:t>Операции сравнения: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Результат операции сравнения равен 1, если условие выполнено, и 0 в противном случае.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Меньше либо 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&gt;=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Больше либо 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Больше.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Меньше.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==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!=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Не равно.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Бинарные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&amp;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конъюнкция, побитовое «и».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|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дизъюнкция, побитовое «или».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@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разделительная конъюнкция, сумма по модулю 2, побитовое разд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лительное «или».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Аддитивные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+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plus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Сложение.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-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minus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Вычитание.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Мультипликативные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*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Умножение.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/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Деление.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%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mod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Остаток от деления.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Показательные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^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Возведение в степень.</w:t>
      </w:r>
    </w:p>
    <w:p w:rsidR="00272F1F" w:rsidRPr="00272F1F" w:rsidRDefault="00272F1F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Унарные операции.</w:t>
      </w:r>
    </w:p>
    <w:p w:rsidR="00272F1F" w:rsidRPr="00272F1F" w:rsidRDefault="00272F1F" w:rsidP="00272F1F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272F1F">
        <w:rPr>
          <w:rFonts w:ascii="Microsoft Sans Serif" w:hAnsi="Microsoft Sans Serif" w:cs="Microsoft Sans Serif"/>
          <w:color w:val="000080"/>
          <w:sz w:val="22"/>
          <w:szCs w:val="22"/>
        </w:rPr>
        <w:t>«!»</w:t>
      </w:r>
      <w:r w:rsidRPr="00272F1F">
        <w:rPr>
          <w:rFonts w:ascii="Microsoft Sans Serif" w:hAnsi="Microsoft Sans Serif" w:cs="Microsoft Sans Serif"/>
          <w:sz w:val="22"/>
          <w:szCs w:val="22"/>
        </w:rPr>
        <w:t>.</w:t>
      </w:r>
      <w:r w:rsidRPr="00272F1F"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>Префиксная операция – логическое отрицание. Возвращает 1, если операнд нулевой, и 0, если операнд не нулевой.</w:t>
      </w:r>
    </w:p>
    <w:p w:rsidR="00272F1F" w:rsidRPr="00272F1F" w:rsidRDefault="00272F1F" w:rsidP="00272F1F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272F1F">
        <w:rPr>
          <w:rFonts w:ascii="Microsoft Sans Serif" w:hAnsi="Microsoft Sans Serif" w:cs="Microsoft Sans Serif"/>
          <w:color w:val="000080"/>
          <w:sz w:val="22"/>
          <w:szCs w:val="22"/>
        </w:rPr>
        <w:t>«!»</w:t>
      </w:r>
      <w:r w:rsidRPr="00272F1F">
        <w:rPr>
          <w:rFonts w:ascii="Microsoft Sans Serif" w:hAnsi="Microsoft Sans Serif" w:cs="Microsoft Sans Serif"/>
          <w:sz w:val="22"/>
          <w:szCs w:val="22"/>
        </w:rPr>
        <w:t>.</w:t>
      </w:r>
      <w:r w:rsidRPr="00272F1F"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 xml:space="preserve">Постфиксная </w:t>
      </w:r>
      <w:r w:rsidRPr="00272F1F">
        <w:rPr>
          <w:rFonts w:ascii="Microsoft Sans Serif" w:hAnsi="Microsoft Sans Serif" w:cs="Microsoft Sans Serif"/>
          <w:sz w:val="22"/>
          <w:szCs w:val="22"/>
        </w:rPr>
        <w:t>операция –</w:t>
      </w:r>
      <w:r>
        <w:rPr>
          <w:rFonts w:ascii="Microsoft Sans Serif" w:hAnsi="Microsoft Sans Serif" w:cs="Microsoft Sans Serif"/>
          <w:sz w:val="22"/>
          <w:szCs w:val="22"/>
        </w:rPr>
        <w:t xml:space="preserve"> факториал</w:t>
      </w:r>
      <w:r w:rsidRPr="00272F1F">
        <w:rPr>
          <w:rFonts w:ascii="Microsoft Sans Serif" w:hAnsi="Microsoft Sans Serif" w:cs="Microsoft Sans Serif"/>
          <w:sz w:val="22"/>
          <w:szCs w:val="22"/>
        </w:rPr>
        <w:t xml:space="preserve">. Возвращает </w:t>
      </w:r>
      <w:r>
        <w:rPr>
          <w:rFonts w:ascii="Microsoft Sans Serif" w:hAnsi="Microsoft Sans Serif" w:cs="Microsoft Sans Serif"/>
          <w:sz w:val="22"/>
          <w:szCs w:val="22"/>
        </w:rPr>
        <w:t>факториал операнда, то есть произведение всех натуральных чисел от 1 до значения операнда</w:t>
      </w:r>
      <w:r w:rsidR="00167A9E">
        <w:rPr>
          <w:rFonts w:ascii="Microsoft Sans Serif" w:hAnsi="Microsoft Sans Serif" w:cs="Microsoft Sans Serif"/>
          <w:sz w:val="22"/>
          <w:szCs w:val="22"/>
        </w:rPr>
        <w:t xml:space="preserve"> включительно</w:t>
      </w:r>
      <w:r>
        <w:rPr>
          <w:rFonts w:ascii="Microsoft Sans Serif" w:hAnsi="Microsoft Sans Serif" w:cs="Microsoft Sans Serif"/>
          <w:sz w:val="22"/>
          <w:szCs w:val="22"/>
        </w:rPr>
        <w:t>, либо 1 если операнд – нулевой.</w:t>
      </w:r>
      <w:r w:rsidR="00167A9E">
        <w:rPr>
          <w:rFonts w:ascii="Microsoft Sans Serif" w:hAnsi="Microsoft Sans Serif" w:cs="Microsoft Sans Serif"/>
          <w:sz w:val="22"/>
          <w:szCs w:val="22"/>
        </w:rPr>
        <w:t xml:space="preserve"> Для вещественных положительных чисел с дробной частью, факториал рассчитывается по формуле Стирлинга.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Скобки: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(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)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»,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[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]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»,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{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}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Скобки могут быть круглыми, квадратными и фигу</w:t>
      </w:r>
      <w:r w:rsidRPr="00F511AB">
        <w:rPr>
          <w:rFonts w:ascii="Microsoft Sans Serif" w:hAnsi="Microsoft Sans Serif" w:cs="Microsoft Sans Serif"/>
          <w:sz w:val="22"/>
          <w:szCs w:val="22"/>
        </w:rPr>
        <w:t>р</w:t>
      </w:r>
      <w:r w:rsidRPr="00F511AB">
        <w:rPr>
          <w:rFonts w:ascii="Microsoft Sans Serif" w:hAnsi="Microsoft Sans Serif" w:cs="Microsoft Sans Serif"/>
          <w:sz w:val="22"/>
          <w:szCs w:val="22"/>
        </w:rPr>
        <w:t>ными, и обладают абсолютным высшим приоритетом операций. Тип закрывающей скобки должен соответствовать типу открывающей.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Константы</w:t>
      </w:r>
      <w:r w:rsidRPr="00F511AB">
        <w:rPr>
          <w:rFonts w:ascii="Microsoft Sans Serif" w:hAnsi="Microsoft Sans Serif" w:cs="Microsoft Sans Serif"/>
          <w:sz w:val="22"/>
          <w:szCs w:val="22"/>
        </w:rPr>
        <w:t>. Вместо общеизвестных констант в числовом виде можно использ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вать их имена. Например, вместо записи числа </w:t>
      </w:r>
      <w:r w:rsidRPr="00F511AB">
        <w:rPr>
          <w:rFonts w:ascii="Microsoft Sans Serif" w:hAnsi="Microsoft Sans Serif" w:cs="Microsoft Sans Serif"/>
          <w:sz w:val="22"/>
          <w:szCs w:val="22"/>
        </w:rPr>
        <w:sym w:font="Symbol" w:char="F070"/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= 3,1415926… можно писать 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pi</w:t>
      </w:r>
      <w:r w:rsidRPr="00F511AB">
        <w:rPr>
          <w:rFonts w:ascii="Microsoft Sans Serif" w:hAnsi="Microsoft Sans Serif" w:cs="Microsoft Sans Serif"/>
          <w:sz w:val="22"/>
          <w:szCs w:val="22"/>
        </w:rPr>
        <w:t>. Пер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чень допустимых имён есть в контекстном списке, который можно отобразить нажат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ем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Функции</w:t>
      </w:r>
      <w:r w:rsidRPr="00F511AB">
        <w:rPr>
          <w:rFonts w:ascii="Microsoft Sans Serif" w:hAnsi="Microsoft Sans Serif" w:cs="Microsoft Sans Serif"/>
          <w:sz w:val="22"/>
          <w:szCs w:val="22"/>
        </w:rPr>
        <w:t>. Есть ряд встроенных общеизвестных математических функций, сп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сок которых можно отобразить нажатием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>. Эти функции могут принимать один аргумент, либо несколько аргументов, что также указано в списке. Если функция пр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нимает несколько аргументов, то эти аргументы должны быть перечислены в скобках сразу после имени функции. Например,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sqrt(8,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3)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или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hypot[3,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4]</w:t>
      </w:r>
      <w:r w:rsidRPr="00F511AB">
        <w:rPr>
          <w:rFonts w:ascii="Microsoft Sans Serif" w:hAnsi="Microsoft Sans Serif" w:cs="Microsoft Sans Serif"/>
          <w:sz w:val="22"/>
          <w:szCs w:val="22"/>
        </w:rPr>
        <w:t>. Если функция прин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мает только один аргумент, то в случае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,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если выражение-аргумент состоит только из одного операнда, скобки можно не писать.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 xml:space="preserve"> Примеры: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ln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10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lg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exp10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hypot{3, 4, sqrt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24}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A0F9E" w:rsidRPr="00F511AB" w:rsidRDefault="005B749B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Перечисления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Синтаксические правила 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 xml:space="preserve">данного калькулятора </w:t>
      </w:r>
      <w:r w:rsidRPr="00F511AB">
        <w:rPr>
          <w:rFonts w:ascii="Microsoft Sans Serif" w:hAnsi="Microsoft Sans Serif" w:cs="Microsoft Sans Serif"/>
          <w:sz w:val="22"/>
          <w:szCs w:val="22"/>
        </w:rPr>
        <w:t>позволяют з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писывать перечисления выражений через запятую.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 xml:space="preserve"> Если перечисление находится на корневом уровне выражения, то все результаты вычисления будут отображены в пр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вой части окна, также через запятую. Перечисления могут быть в скобках, и если это не аргументы функции, то в качестве результата вычисления содержимого скобок б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у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дет использовано только первое выражение перечисления.</w:t>
      </w:r>
    </w:p>
    <w:p w:rsidR="005B749B" w:rsidRPr="00F511AB" w:rsidRDefault="00CA0F9E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Приме</w:t>
      </w:r>
      <w:r w:rsidR="00903173" w:rsidRPr="00F511AB">
        <w:rPr>
          <w:rFonts w:ascii="Microsoft Sans Serif" w:hAnsi="Microsoft Sans Serif" w:cs="Microsoft Sans Serif"/>
          <w:sz w:val="22"/>
          <w:szCs w:val="22"/>
        </w:rPr>
        <w:t>ры выражений.</w:t>
      </w:r>
    </w:p>
    <w:tbl>
      <w:tblPr>
        <w:tblStyle w:val="a5"/>
        <w:tblW w:w="5000" w:type="pct"/>
        <w:jc w:val="center"/>
        <w:tblLook w:val="04A0"/>
      </w:tblPr>
      <w:tblGrid>
        <w:gridCol w:w="4621"/>
        <w:gridCol w:w="4621"/>
      </w:tblGrid>
      <w:tr w:rsidR="00CA0F9E" w:rsidRPr="00F511AB" w:rsidTr="00903173">
        <w:trPr>
          <w:trHeight w:val="340"/>
          <w:tblHeader/>
          <w:jc w:val="center"/>
        </w:trPr>
        <w:tc>
          <w:tcPr>
            <w:tcW w:w="4621" w:type="dxa"/>
            <w:shd w:val="pct12" w:color="auto" w:fill="auto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F511AB">
              <w:rPr>
                <w:rFonts w:ascii="Microsoft Sans Serif" w:hAnsi="Microsoft Sans Serif" w:cs="Microsoft Sans Serif"/>
                <w:sz w:val="22"/>
                <w:szCs w:val="22"/>
              </w:rPr>
              <w:t>Выражение</w:t>
            </w:r>
          </w:p>
        </w:tc>
        <w:tc>
          <w:tcPr>
            <w:tcW w:w="4621" w:type="dxa"/>
            <w:shd w:val="pct12" w:color="auto" w:fill="auto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F511AB">
              <w:rPr>
                <w:rFonts w:ascii="Microsoft Sans Serif" w:hAnsi="Microsoft Sans Serif" w:cs="Microsoft Sans Serif"/>
                <w:sz w:val="22"/>
                <w:szCs w:val="22"/>
              </w:rPr>
              <w:t>Результат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FB53B1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(1+2)*3</w:t>
            </w:r>
          </w:p>
        </w:tc>
        <w:tc>
          <w:tcPr>
            <w:tcW w:w="4621" w:type="dxa"/>
            <w:vAlign w:val="center"/>
          </w:tcPr>
          <w:p w:rsidR="00903173" w:rsidRPr="00F511AB" w:rsidRDefault="00FB53B1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9</w:t>
            </w:r>
          </w:p>
        </w:tc>
      </w:tr>
      <w:tr w:rsidR="00F16C10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16C10" w:rsidRPr="00F511AB" w:rsidRDefault="00F16C10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(sqrt 5 + 1)/2</w:t>
            </w:r>
          </w:p>
        </w:tc>
        <w:tc>
          <w:tcPr>
            <w:tcW w:w="4621" w:type="dxa"/>
            <w:vAlign w:val="center"/>
          </w:tcPr>
          <w:p w:rsidR="00F16C10" w:rsidRPr="00F511AB" w:rsidRDefault="00F16C10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1,61803398874989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1,77 / (2*sin(pi/4))</w:t>
            </w:r>
          </w:p>
        </w:tc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1,25157900270019</w:t>
            </w:r>
          </w:p>
        </w:tc>
      </w:tr>
      <w:tr w:rsidR="00CA0F9E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lastRenderedPageBreak/>
              <w:t>2*pi*2.25, pi*2.25^2</w:t>
            </w:r>
          </w:p>
        </w:tc>
        <w:tc>
          <w:tcPr>
            <w:tcW w:w="4621" w:type="dxa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14,1371669411541, 15,9043128087983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(2*pi*2.25, pi*2.25^2)</w:t>
            </w:r>
          </w:p>
        </w:tc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14,1371669411541</w:t>
            </w:r>
          </w:p>
        </w:tc>
      </w:tr>
      <w:tr w:rsidR="00167A9E" w:rsidRPr="00F511AB" w:rsidTr="00D62B50">
        <w:trPr>
          <w:trHeight w:val="340"/>
          <w:jc w:val="center"/>
        </w:trPr>
        <w:tc>
          <w:tcPr>
            <w:tcW w:w="4621" w:type="dxa"/>
            <w:vAlign w:val="center"/>
          </w:tcPr>
          <w:p w:rsidR="00167A9E" w:rsidRPr="00167A9E" w:rsidRDefault="00167A9E" w:rsidP="00D62B50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167A9E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sqrt(2*pi*10)*(10/e)^10 / 10!</w:t>
            </w:r>
          </w:p>
        </w:tc>
        <w:tc>
          <w:tcPr>
            <w:tcW w:w="4621" w:type="dxa"/>
            <w:vAlign w:val="center"/>
          </w:tcPr>
          <w:p w:rsidR="00167A9E" w:rsidRPr="00167A9E" w:rsidRDefault="00167A9E" w:rsidP="00D62B50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167A9E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0,991704039556062</w:t>
            </w:r>
          </w:p>
        </w:tc>
      </w:tr>
      <w:tr w:rsidR="00FB53B1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B53B1" w:rsidRPr="00F511AB" w:rsidRDefault="00FB53B1" w:rsidP="00D62B50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hypot(3, 4), hypot{3, 4, sqrt 24}</w:t>
            </w:r>
          </w:p>
        </w:tc>
        <w:tc>
          <w:tcPr>
            <w:tcW w:w="4621" w:type="dxa"/>
            <w:vAlign w:val="center"/>
          </w:tcPr>
          <w:p w:rsidR="00FB53B1" w:rsidRPr="00F511AB" w:rsidRDefault="00FB53B1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5, 7</w:t>
            </w:r>
          </w:p>
        </w:tc>
      </w:tr>
      <w:tr w:rsidR="00FB53B1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B53B1" w:rsidRPr="00F511AB" w:rsidRDefault="006426B5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deviation(1.99, 2.27, 2.68, 2.41, 2.52, 2.77, 2.34, 2.09, 2.47, 2.44, 2.39, 2.15, 2.24, 2.02)</w:t>
            </w:r>
          </w:p>
        </w:tc>
        <w:tc>
          <w:tcPr>
            <w:tcW w:w="4621" w:type="dxa"/>
            <w:vAlign w:val="center"/>
          </w:tcPr>
          <w:p w:rsidR="00FB53B1" w:rsidRPr="00F511AB" w:rsidRDefault="006426B5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0,224494897901207</w:t>
            </w:r>
          </w:p>
        </w:tc>
      </w:tr>
      <w:tr w:rsidR="006426B5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6426B5" w:rsidRPr="00F511AB" w:rsidRDefault="006426B5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Amean(1.99, 2.27, 2.68, 2.41, 2.52, 2.77, 2.34, 2.09, 2.47, 2.44, 2.39, 2.15, 2.24, 2.02)</w:t>
            </w:r>
          </w:p>
        </w:tc>
        <w:tc>
          <w:tcPr>
            <w:tcW w:w="4621" w:type="dxa"/>
            <w:vAlign w:val="center"/>
          </w:tcPr>
          <w:p w:rsidR="006426B5" w:rsidRPr="00F511AB" w:rsidRDefault="006426B5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2,34142857142857</w:t>
            </w:r>
          </w:p>
        </w:tc>
      </w:tr>
      <w:tr w:rsidR="00F16C10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16C10" w:rsidRPr="00F511AB" w:rsidRDefault="00F16C10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(sqrt 5 + 1)/2 == 2*cos(pi/5)</w:t>
            </w:r>
          </w:p>
        </w:tc>
        <w:tc>
          <w:tcPr>
            <w:tcW w:w="4621" w:type="dxa"/>
            <w:vAlign w:val="center"/>
          </w:tcPr>
          <w:p w:rsidR="00F16C10" w:rsidRPr="00F511AB" w:rsidRDefault="00F16C10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2904C2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2904C2" w:rsidRPr="00F511AB" w:rsidRDefault="002904C2" w:rsidP="00D62B50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lg pi &gt; -ln C</w:t>
            </w:r>
          </w:p>
        </w:tc>
        <w:tc>
          <w:tcPr>
            <w:tcW w:w="4621" w:type="dxa"/>
            <w:vAlign w:val="center"/>
          </w:tcPr>
          <w:p w:rsidR="002904C2" w:rsidRPr="00F511AB" w:rsidRDefault="002904C2" w:rsidP="00D62B50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F33CC8" w:rsidRPr="00F511AB" w:rsidTr="00D62B50">
        <w:trPr>
          <w:trHeight w:val="340"/>
          <w:jc w:val="center"/>
        </w:trPr>
        <w:tc>
          <w:tcPr>
            <w:tcW w:w="4621" w:type="dxa"/>
            <w:vAlign w:val="center"/>
          </w:tcPr>
          <w:p w:rsidR="00F33CC8" w:rsidRPr="00F511AB" w:rsidRDefault="00F33CC8" w:rsidP="00D62B50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sqrt 3 / 2 &gt; sin(1) imp pi/3 &lt; 1</w:t>
            </w:r>
          </w:p>
        </w:tc>
        <w:tc>
          <w:tcPr>
            <w:tcW w:w="4621" w:type="dxa"/>
            <w:vAlign w:val="center"/>
          </w:tcPr>
          <w:p w:rsidR="00F33CC8" w:rsidRPr="00F511AB" w:rsidRDefault="00F33CC8" w:rsidP="00D62B50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2904C2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2904C2" w:rsidRPr="00F511AB" w:rsidRDefault="002904C2" w:rsidP="00F33CC8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0x3FFC &amp; 43690</w:t>
            </w:r>
          </w:p>
        </w:tc>
        <w:tc>
          <w:tcPr>
            <w:tcW w:w="4621" w:type="dxa"/>
            <w:vAlign w:val="center"/>
          </w:tcPr>
          <w:p w:rsidR="002904C2" w:rsidRPr="00F511AB" w:rsidRDefault="00F33CC8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0x2AA8</w:t>
            </w:r>
          </w:p>
        </w:tc>
      </w:tr>
    </w:tbl>
    <w:p w:rsidR="00CA0F9E" w:rsidRPr="00111FD3" w:rsidRDefault="00111FD3" w:rsidP="00111FD3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111FD3">
        <w:rPr>
          <w:rFonts w:ascii="Microsoft Sans Serif" w:hAnsi="Microsoft Sans Serif" w:cs="Microsoft Sans Serif"/>
          <w:b/>
          <w:color w:val="000080"/>
          <w:sz w:val="28"/>
          <w:szCs w:val="28"/>
        </w:rPr>
        <w:t>Переменные и функции, определённые пользователем.</w:t>
      </w:r>
    </w:p>
    <w:p w:rsidR="00111FD3" w:rsidRDefault="00111FD3" w:rsidP="00111FD3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Всплывающий список, который можно вызвать через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>
        <w:rPr>
          <w:rFonts w:ascii="Microsoft Sans Serif" w:hAnsi="Microsoft Sans Serif" w:cs="Microsoft Sans Serif"/>
          <w:sz w:val="22"/>
          <w:szCs w:val="22"/>
        </w:rPr>
        <w:t>, содержит 3 вкла</w:t>
      </w:r>
      <w:r>
        <w:rPr>
          <w:rFonts w:ascii="Microsoft Sans Serif" w:hAnsi="Microsoft Sans Serif" w:cs="Microsoft Sans Serif"/>
          <w:sz w:val="22"/>
          <w:szCs w:val="22"/>
        </w:rPr>
        <w:t>д</w:t>
      </w:r>
      <w:r>
        <w:rPr>
          <w:rFonts w:ascii="Microsoft Sans Serif" w:hAnsi="Microsoft Sans Serif" w:cs="Microsoft Sans Serif"/>
          <w:sz w:val="22"/>
          <w:szCs w:val="22"/>
        </w:rPr>
        <w:t>ки. Содержимое первой, список встроенных констант и функций – описан выше, также есть ещё две вкладки для редактируемых переменных и функций.</w:t>
      </w:r>
    </w:p>
    <w:p w:rsidR="00111FD3" w:rsidRDefault="00111FD3" w:rsidP="00111FD3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B959FD">
        <w:rPr>
          <w:rFonts w:ascii="Microsoft Sans Serif" w:hAnsi="Microsoft Sans Serif" w:cs="Microsoft Sans Serif"/>
          <w:b/>
          <w:color w:val="000080"/>
          <w:sz w:val="22"/>
          <w:szCs w:val="22"/>
        </w:rPr>
        <w:t>Переменные</w:t>
      </w:r>
      <w:r>
        <w:rPr>
          <w:rFonts w:ascii="Microsoft Sans Serif" w:hAnsi="Microsoft Sans Serif" w:cs="Microsoft Sans Serif"/>
          <w:sz w:val="22"/>
          <w:szCs w:val="22"/>
        </w:rPr>
        <w:t>.</w:t>
      </w:r>
    </w:p>
    <w:p w:rsidR="00B959FD" w:rsidRDefault="00111FD3" w:rsidP="00111FD3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Во второй вкладке можно определять переменные, которые в дальнейшем м</w:t>
      </w:r>
      <w:r>
        <w:rPr>
          <w:rFonts w:ascii="Microsoft Sans Serif" w:hAnsi="Microsoft Sans Serif" w:cs="Microsoft Sans Serif"/>
          <w:sz w:val="22"/>
          <w:szCs w:val="22"/>
        </w:rPr>
        <w:t>о</w:t>
      </w:r>
      <w:r>
        <w:rPr>
          <w:rFonts w:ascii="Microsoft Sans Serif" w:hAnsi="Microsoft Sans Serif" w:cs="Microsoft Sans Serif"/>
          <w:sz w:val="22"/>
          <w:szCs w:val="22"/>
        </w:rPr>
        <w:t>гут участвовать в вычислении выражений. Это реализовано через таблицу из двух столбцов, в левом столбце задаётся имя переменной, в правом – её значение.</w:t>
      </w:r>
      <w:r w:rsidR="00E92CEB" w:rsidRPr="00E92CE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E92CEB">
        <w:rPr>
          <w:rFonts w:ascii="Microsoft Sans Serif" w:hAnsi="Microsoft Sans Serif" w:cs="Microsoft Sans Serif"/>
          <w:sz w:val="22"/>
          <w:szCs w:val="22"/>
        </w:rPr>
        <w:t>Каждая переменная интерпретируется каким-либо числом.</w:t>
      </w:r>
    </w:p>
    <w:p w:rsidR="00E92CEB" w:rsidRDefault="00111FD3" w:rsidP="00111FD3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Имя переменной должно начинаться с латинской буквы, либо знака подчёрк</w:t>
      </w:r>
      <w:r>
        <w:rPr>
          <w:rFonts w:ascii="Microsoft Sans Serif" w:hAnsi="Microsoft Sans Serif" w:cs="Microsoft Sans Serif"/>
          <w:sz w:val="22"/>
          <w:szCs w:val="22"/>
        </w:rPr>
        <w:t>и</w:t>
      </w:r>
      <w:r>
        <w:rPr>
          <w:rFonts w:ascii="Microsoft Sans Serif" w:hAnsi="Microsoft Sans Serif" w:cs="Microsoft Sans Serif"/>
          <w:sz w:val="22"/>
          <w:szCs w:val="22"/>
        </w:rPr>
        <w:t xml:space="preserve">вания, остальные символы имени могут </w:t>
      </w:r>
      <w:r w:rsidR="00B959FD">
        <w:rPr>
          <w:rFonts w:ascii="Microsoft Sans Serif" w:hAnsi="Microsoft Sans Serif" w:cs="Microsoft Sans Serif"/>
          <w:sz w:val="22"/>
          <w:szCs w:val="22"/>
        </w:rPr>
        <w:t xml:space="preserve">быть </w:t>
      </w:r>
      <w:r>
        <w:rPr>
          <w:rFonts w:ascii="Microsoft Sans Serif" w:hAnsi="Microsoft Sans Serif" w:cs="Microsoft Sans Serif"/>
          <w:sz w:val="22"/>
          <w:szCs w:val="22"/>
        </w:rPr>
        <w:t>также цифрами. Никаких других симв</w:t>
      </w:r>
      <w:r>
        <w:rPr>
          <w:rFonts w:ascii="Microsoft Sans Serif" w:hAnsi="Microsoft Sans Serif" w:cs="Microsoft Sans Serif"/>
          <w:sz w:val="22"/>
          <w:szCs w:val="22"/>
        </w:rPr>
        <w:t>о</w:t>
      </w:r>
      <w:r>
        <w:rPr>
          <w:rFonts w:ascii="Microsoft Sans Serif" w:hAnsi="Microsoft Sans Serif" w:cs="Microsoft Sans Serif"/>
          <w:sz w:val="22"/>
          <w:szCs w:val="22"/>
        </w:rPr>
        <w:t>лов кроме латинских букв, цифр и знака подчёркивания в имени – не допускается.</w:t>
      </w:r>
      <w:r w:rsidR="00B959FD">
        <w:rPr>
          <w:rFonts w:ascii="Microsoft Sans Serif" w:hAnsi="Microsoft Sans Serif" w:cs="Microsoft Sans Serif"/>
          <w:sz w:val="22"/>
          <w:szCs w:val="22"/>
        </w:rPr>
        <w:t xml:space="preserve"> Длина имени может быть произвольной. Имена переменных при парсинге выражений просматриваются сверху вниз. Допускается совпадение имён переменных, в этом случае в выражении участвует значение самой верхней переменной из совпадающих имён. Это может быть полезно при программном рекурсивном помещении переме</w:t>
      </w:r>
      <w:r w:rsidR="00B959FD">
        <w:rPr>
          <w:rFonts w:ascii="Microsoft Sans Serif" w:hAnsi="Microsoft Sans Serif" w:cs="Microsoft Sans Serif"/>
          <w:sz w:val="22"/>
          <w:szCs w:val="22"/>
        </w:rPr>
        <w:t>н</w:t>
      </w:r>
      <w:r w:rsidR="00B959FD">
        <w:rPr>
          <w:rFonts w:ascii="Microsoft Sans Serif" w:hAnsi="Microsoft Sans Serif" w:cs="Microsoft Sans Serif"/>
          <w:sz w:val="22"/>
          <w:szCs w:val="22"/>
        </w:rPr>
        <w:t>ных в стек, и в других случаях</w:t>
      </w:r>
      <w:r w:rsidR="00E92CEB">
        <w:rPr>
          <w:rFonts w:ascii="Microsoft Sans Serif" w:hAnsi="Microsoft Sans Serif" w:cs="Microsoft Sans Serif"/>
          <w:sz w:val="22"/>
          <w:szCs w:val="22"/>
        </w:rPr>
        <w:t>.</w:t>
      </w:r>
    </w:p>
    <w:p w:rsidR="00E92CEB" w:rsidRDefault="00E92CEB" w:rsidP="00111FD3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Значение переменной определяется выражением в правом столбце. Выраж</w:t>
      </w:r>
      <w:r>
        <w:rPr>
          <w:rFonts w:ascii="Microsoft Sans Serif" w:hAnsi="Microsoft Sans Serif" w:cs="Microsoft Sans Serif"/>
          <w:sz w:val="22"/>
          <w:szCs w:val="22"/>
        </w:rPr>
        <w:t>е</w:t>
      </w:r>
      <w:r>
        <w:rPr>
          <w:rFonts w:ascii="Microsoft Sans Serif" w:hAnsi="Microsoft Sans Serif" w:cs="Microsoft Sans Serif"/>
          <w:sz w:val="22"/>
          <w:szCs w:val="22"/>
        </w:rPr>
        <w:t>ние может содержать вызовы любых встроенных функций и констант, а также другие определённые пользователем переменные и функции. Выражение вычисляется тол</w:t>
      </w:r>
      <w:r>
        <w:rPr>
          <w:rFonts w:ascii="Microsoft Sans Serif" w:hAnsi="Microsoft Sans Serif" w:cs="Microsoft Sans Serif"/>
          <w:sz w:val="22"/>
          <w:szCs w:val="22"/>
        </w:rPr>
        <w:t>ь</w:t>
      </w:r>
      <w:r>
        <w:rPr>
          <w:rFonts w:ascii="Microsoft Sans Serif" w:hAnsi="Microsoft Sans Serif" w:cs="Microsoft Sans Serif"/>
          <w:sz w:val="22"/>
          <w:szCs w:val="22"/>
        </w:rPr>
        <w:t xml:space="preserve">ко один раз по окончанию его редактирования, после чего в других выражениях в </w:t>
      </w:r>
      <w:r w:rsidR="00846E8F">
        <w:rPr>
          <w:rFonts w:ascii="Microsoft Sans Serif" w:hAnsi="Microsoft Sans Serif" w:cs="Microsoft Sans Serif"/>
          <w:sz w:val="22"/>
          <w:szCs w:val="22"/>
        </w:rPr>
        <w:t>к</w:t>
      </w:r>
      <w:r w:rsidR="00846E8F">
        <w:rPr>
          <w:rFonts w:ascii="Microsoft Sans Serif" w:hAnsi="Microsoft Sans Serif" w:cs="Microsoft Sans Serif"/>
          <w:sz w:val="22"/>
          <w:szCs w:val="22"/>
        </w:rPr>
        <w:t>а</w:t>
      </w:r>
      <w:r w:rsidR="00846E8F">
        <w:rPr>
          <w:rFonts w:ascii="Microsoft Sans Serif" w:hAnsi="Microsoft Sans Serif" w:cs="Microsoft Sans Serif"/>
          <w:sz w:val="22"/>
          <w:szCs w:val="22"/>
        </w:rPr>
        <w:t>честве</w:t>
      </w:r>
      <w:r>
        <w:rPr>
          <w:rFonts w:ascii="Microsoft Sans Serif" w:hAnsi="Microsoft Sans Serif" w:cs="Microsoft Sans Serif"/>
          <w:sz w:val="22"/>
          <w:szCs w:val="22"/>
        </w:rPr>
        <w:t xml:space="preserve"> значения переменной участвует </w:t>
      </w:r>
      <w:r w:rsidR="00846E8F">
        <w:rPr>
          <w:rFonts w:ascii="Microsoft Sans Serif" w:hAnsi="Microsoft Sans Serif" w:cs="Microsoft Sans Serif"/>
          <w:sz w:val="22"/>
          <w:szCs w:val="22"/>
        </w:rPr>
        <w:t xml:space="preserve">число – </w:t>
      </w:r>
      <w:r>
        <w:rPr>
          <w:rFonts w:ascii="Microsoft Sans Serif" w:hAnsi="Microsoft Sans Serif" w:cs="Microsoft Sans Serif"/>
          <w:sz w:val="22"/>
          <w:szCs w:val="22"/>
        </w:rPr>
        <w:t>результат</w:t>
      </w:r>
      <w:r w:rsidR="00846E8F">
        <w:rPr>
          <w:rFonts w:ascii="Microsoft Sans Serif" w:hAnsi="Microsoft Sans Serif" w:cs="Microsoft Sans Serif"/>
          <w:sz w:val="22"/>
          <w:szCs w:val="22"/>
        </w:rPr>
        <w:t xml:space="preserve"> вычисления</w:t>
      </w:r>
      <w:r>
        <w:rPr>
          <w:rFonts w:ascii="Microsoft Sans Serif" w:hAnsi="Microsoft Sans Serif" w:cs="Microsoft Sans Serif"/>
          <w:sz w:val="22"/>
          <w:szCs w:val="22"/>
        </w:rPr>
        <w:t>.</w:t>
      </w:r>
    </w:p>
    <w:p w:rsidR="00B959FD" w:rsidRDefault="00B959FD" w:rsidP="00111FD3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B959FD">
        <w:rPr>
          <w:rFonts w:ascii="Microsoft Sans Serif" w:hAnsi="Microsoft Sans Serif" w:cs="Microsoft Sans Serif"/>
          <w:b/>
          <w:color w:val="000080"/>
          <w:sz w:val="22"/>
          <w:szCs w:val="22"/>
        </w:rPr>
        <w:t>Функции</w:t>
      </w:r>
      <w:r>
        <w:rPr>
          <w:rFonts w:ascii="Microsoft Sans Serif" w:hAnsi="Microsoft Sans Serif" w:cs="Microsoft Sans Serif"/>
          <w:sz w:val="22"/>
          <w:szCs w:val="22"/>
        </w:rPr>
        <w:t>.</w:t>
      </w:r>
    </w:p>
    <w:p w:rsidR="00B959FD" w:rsidRDefault="00846E8F" w:rsidP="00111FD3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В третьей вкладке определяются пользовательские функции, контекст которых будет интерпретироваться при каждом нахождении в выражении, для переданных значений переменных. Функции </w:t>
      </w:r>
      <w:r w:rsidR="00797105">
        <w:rPr>
          <w:rFonts w:ascii="Microsoft Sans Serif" w:hAnsi="Microsoft Sans Serif" w:cs="Microsoft Sans Serif"/>
          <w:sz w:val="22"/>
          <w:szCs w:val="22"/>
        </w:rPr>
        <w:t xml:space="preserve">задаются </w:t>
      </w:r>
      <w:r>
        <w:rPr>
          <w:rFonts w:ascii="Microsoft Sans Serif" w:hAnsi="Microsoft Sans Serif" w:cs="Microsoft Sans Serif"/>
          <w:sz w:val="22"/>
          <w:szCs w:val="22"/>
        </w:rPr>
        <w:t>таблицей из трёх столбцов – имени фун</w:t>
      </w:r>
      <w:r>
        <w:rPr>
          <w:rFonts w:ascii="Microsoft Sans Serif" w:hAnsi="Microsoft Sans Serif" w:cs="Microsoft Sans Serif"/>
          <w:sz w:val="22"/>
          <w:szCs w:val="22"/>
        </w:rPr>
        <w:t>к</w:t>
      </w:r>
      <w:r>
        <w:rPr>
          <w:rFonts w:ascii="Microsoft Sans Serif" w:hAnsi="Microsoft Sans Serif" w:cs="Microsoft Sans Serif"/>
          <w:sz w:val="22"/>
          <w:szCs w:val="22"/>
        </w:rPr>
        <w:t xml:space="preserve">ции, перечисления аргументов функции, и </w:t>
      </w:r>
      <w:r w:rsidR="00797105">
        <w:rPr>
          <w:rFonts w:ascii="Microsoft Sans Serif" w:hAnsi="Microsoft Sans Serif" w:cs="Microsoft Sans Serif"/>
          <w:sz w:val="22"/>
          <w:szCs w:val="22"/>
        </w:rPr>
        <w:t xml:space="preserve">тела </w:t>
      </w:r>
      <w:r>
        <w:rPr>
          <w:rFonts w:ascii="Microsoft Sans Serif" w:hAnsi="Microsoft Sans Serif" w:cs="Microsoft Sans Serif"/>
          <w:sz w:val="22"/>
          <w:szCs w:val="22"/>
        </w:rPr>
        <w:t>функции.</w:t>
      </w:r>
    </w:p>
    <w:p w:rsidR="00797105" w:rsidRDefault="00797105" w:rsidP="00111FD3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Синтаксис имени функции полностью идентичен синтаксису имён переменных. Для функций также допускается совпадение имён, и при совпадении в выражении также будет участвовать контекст самой верхней функции.</w:t>
      </w:r>
    </w:p>
    <w:p w:rsidR="00D62B50" w:rsidRDefault="00797105" w:rsidP="00D62B50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После имени функции в следующей колонке должен следовать список арг</w:t>
      </w:r>
      <w:r>
        <w:rPr>
          <w:rFonts w:ascii="Microsoft Sans Serif" w:hAnsi="Microsoft Sans Serif" w:cs="Microsoft Sans Serif"/>
          <w:sz w:val="22"/>
          <w:szCs w:val="22"/>
        </w:rPr>
        <w:t>у</w:t>
      </w:r>
      <w:r>
        <w:rPr>
          <w:rFonts w:ascii="Microsoft Sans Serif" w:hAnsi="Microsoft Sans Serif" w:cs="Microsoft Sans Serif"/>
          <w:sz w:val="22"/>
          <w:szCs w:val="22"/>
        </w:rPr>
        <w:t>ментов функции.</w:t>
      </w:r>
      <w:r w:rsidR="00D62B50">
        <w:rPr>
          <w:rFonts w:ascii="Microsoft Sans Serif" w:hAnsi="Microsoft Sans Serif" w:cs="Microsoft Sans Serif"/>
          <w:sz w:val="22"/>
          <w:szCs w:val="22"/>
        </w:rPr>
        <w:t xml:space="preserve"> Все аргументы функции должны быть перечислены через запятую. Синтаксис имён аргументов функции идентичен синтаксису переменных. Количество аргументов функции может быть произвольным. При вычислении значения функции в выражении, сначала вычисляются значения аргументов, затем в стек переменных п</w:t>
      </w:r>
      <w:r w:rsidR="00D62B50">
        <w:rPr>
          <w:rFonts w:ascii="Microsoft Sans Serif" w:hAnsi="Microsoft Sans Serif" w:cs="Microsoft Sans Serif"/>
          <w:sz w:val="22"/>
          <w:szCs w:val="22"/>
        </w:rPr>
        <w:t>о</w:t>
      </w:r>
      <w:r w:rsidR="00D62B50">
        <w:rPr>
          <w:rFonts w:ascii="Microsoft Sans Serif" w:hAnsi="Microsoft Sans Serif" w:cs="Microsoft Sans Serif"/>
          <w:sz w:val="22"/>
          <w:szCs w:val="22"/>
        </w:rPr>
        <w:t>мещаются аргументы функции и соответствующие им значения, в порядке следования в определении. Если имя аргумента функции совпадает с именем определённой раньше переменной, то поскольку аргумент находится вверху стека, то в выражении будет участвовать именно он, а не значение одноимённой переменной.</w:t>
      </w:r>
    </w:p>
    <w:p w:rsidR="00D62B50" w:rsidRDefault="00D62B50" w:rsidP="00D62B50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lastRenderedPageBreak/>
        <w:t>Функции могут не содержать ни одного аргумента, в этом случае содержимое средней ячейки должно оставаться пустым. Если у функции нет аргументов, то их не следует указывать при вызовах функции, или писать пустые скобки</w:t>
      </w:r>
      <w:r w:rsidR="0080524C">
        <w:rPr>
          <w:rFonts w:ascii="Microsoft Sans Serif" w:hAnsi="Microsoft Sans Serif" w:cs="Microsoft Sans Serif"/>
          <w:sz w:val="22"/>
          <w:szCs w:val="22"/>
        </w:rPr>
        <w:t> – в этом случае вызов функции синтаксически идентичен указанию переменной. Отличие состоит в том, что при парсинге каждый раз будет вычисляться тело функции, которое, как и для остальных функций, может содержать любые переменные и вызовы функций.</w:t>
      </w:r>
    </w:p>
    <w:p w:rsidR="0080524C" w:rsidRPr="00F511AB" w:rsidRDefault="0080524C" w:rsidP="00D62B50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В третьей колонке содержится определение функции. Функция определяется выражением, содержащим перечисленные прежде аргументы.</w:t>
      </w: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Поддержка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По всем вопросам и предложениям по поводу программы можно связаться по ICQ </w:t>
      </w:r>
      <w:r w:rsidR="00525D50" w:rsidRPr="00F511AB">
        <w:rPr>
          <w:rStyle w:val="a3"/>
          <w:rFonts w:ascii="Microsoft Sans Serif" w:hAnsi="Microsoft Sans Serif" w:cs="Microsoft Sans Serif"/>
          <w:sz w:val="22"/>
          <w:szCs w:val="22"/>
        </w:rPr>
        <w:t>320329</w:t>
      </w:r>
      <w:r w:rsidRPr="00F511AB">
        <w:rPr>
          <w:rStyle w:val="a3"/>
          <w:rFonts w:ascii="Microsoft Sans Serif" w:hAnsi="Microsoft Sans Serif" w:cs="Microsoft Sans Serif"/>
          <w:sz w:val="22"/>
          <w:szCs w:val="22"/>
        </w:rPr>
        <w:t>575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либо написать письмо на </w:t>
      </w:r>
      <w:hyperlink r:id="rId8" w:history="1">
        <w:r w:rsidRPr="00F511AB">
          <w:rPr>
            <w:rStyle w:val="a3"/>
            <w:rFonts w:ascii="Microsoft Sans Serif" w:hAnsi="Microsoft Sans Serif" w:cs="Microsoft Sans Serif"/>
            <w:sz w:val="22"/>
            <w:szCs w:val="22"/>
          </w:rPr>
          <w:t>beowolf@sevstar.net.ua</w:t>
        </w:r>
      </w:hyperlink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525D50">
      <w:pPr>
        <w:spacing w:before="360"/>
        <w:jc w:val="right"/>
        <w:rPr>
          <w:rFonts w:ascii="Microsoft Sans Serif" w:hAnsi="Microsoft Sans Serif" w:cs="Microsoft Sans Serif"/>
          <w:b/>
          <w:sz w:val="40"/>
          <w:szCs w:val="40"/>
          <w:lang w:val="en-US"/>
        </w:rPr>
      </w:pP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© BEOWOLF, 2010</w:t>
      </w:r>
      <w:r w:rsidR="00EE023C"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.</w:t>
      </w:r>
    </w:p>
    <w:sectPr w:rsidR="00C309C8" w:rsidRPr="00F511AB" w:rsidSect="00C52C56">
      <w:headerReference w:type="default" r:id="rId9"/>
      <w:footerReference w:type="default" r:id="rId10"/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801" w:rsidRDefault="00997801" w:rsidP="00797105">
      <w:r>
        <w:separator/>
      </w:r>
    </w:p>
  </w:endnote>
  <w:endnote w:type="continuationSeparator" w:id="0">
    <w:p w:rsidR="00997801" w:rsidRDefault="00997801" w:rsidP="00797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8416657"/>
      <w:docPartObj>
        <w:docPartGallery w:val="Page Numbers (Bottom of Page)"/>
        <w:docPartUnique/>
      </w:docPartObj>
    </w:sdtPr>
    <w:sdtContent>
      <w:p w:rsidR="00D62B50" w:rsidRDefault="00E833DC">
        <w:pPr>
          <w:pStyle w:val="a8"/>
          <w:jc w:val="center"/>
        </w:pPr>
        <w:fldSimple w:instr=" PAGE   \* MERGEFORMAT ">
          <w:r w:rsidR="001F7C3F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801" w:rsidRDefault="00997801" w:rsidP="00797105">
      <w:r>
        <w:separator/>
      </w:r>
    </w:p>
  </w:footnote>
  <w:footnote w:type="continuationSeparator" w:id="0">
    <w:p w:rsidR="00997801" w:rsidRDefault="00997801" w:rsidP="00797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C56" w:rsidRPr="001F7C3F" w:rsidRDefault="00C52C56" w:rsidP="00C52C56">
    <w:pPr>
      <w:pStyle w:val="a6"/>
      <w:pBdr>
        <w:bottom w:val="single" w:sz="4" w:space="1" w:color="auto"/>
      </w:pBdr>
      <w:rPr>
        <w:rFonts w:ascii="Microsoft Sans Serif" w:hAnsi="Microsoft Sans Serif" w:cs="Microsoft Sans Serif"/>
        <w:b/>
        <w:spacing w:val="40"/>
        <w:sz w:val="22"/>
        <w:szCs w:val="22"/>
        <w:lang w:val="en-US"/>
      </w:rPr>
    </w:pPr>
    <w:r w:rsidRPr="001F7C3F">
      <w:rPr>
        <w:rFonts w:ascii="Microsoft Sans Serif" w:hAnsi="Microsoft Sans Serif" w:cs="Microsoft Sans Serif"/>
        <w:b/>
        <w:noProof/>
        <w:spacing w:val="40"/>
        <w:sz w:val="22"/>
        <w:szCs w:val="22"/>
      </w:rPr>
      <w:drawing>
        <wp:inline distT="0" distB="0" distL="0" distR="0">
          <wp:extent cx="152462" cy="152462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62" cy="1524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F7C3F">
      <w:rPr>
        <w:rFonts w:ascii="Microsoft Sans Serif" w:hAnsi="Microsoft Sans Serif" w:cs="Microsoft Sans Serif"/>
        <w:b/>
        <w:spacing w:val="40"/>
        <w:sz w:val="22"/>
        <w:szCs w:val="22"/>
        <w:lang w:val="en-US"/>
      </w:rPr>
      <w:t xml:space="preserve"> NetCalculator © BEOWOLF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0D5"/>
    <w:multiLevelType w:val="multilevel"/>
    <w:tmpl w:val="D7824966"/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2B5D4D"/>
    <w:multiLevelType w:val="hybridMultilevel"/>
    <w:tmpl w:val="1D8E48A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D11680"/>
    <w:multiLevelType w:val="hybridMultilevel"/>
    <w:tmpl w:val="D782496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9C8"/>
    <w:rsid w:val="00111FD3"/>
    <w:rsid w:val="00167A9E"/>
    <w:rsid w:val="001F7C3F"/>
    <w:rsid w:val="00272F1F"/>
    <w:rsid w:val="002904C2"/>
    <w:rsid w:val="0042790D"/>
    <w:rsid w:val="004B3950"/>
    <w:rsid w:val="00525D50"/>
    <w:rsid w:val="005B749B"/>
    <w:rsid w:val="005E0184"/>
    <w:rsid w:val="006426B5"/>
    <w:rsid w:val="006F0D9D"/>
    <w:rsid w:val="00797105"/>
    <w:rsid w:val="007D1D93"/>
    <w:rsid w:val="0080524C"/>
    <w:rsid w:val="008303AA"/>
    <w:rsid w:val="00846E8F"/>
    <w:rsid w:val="00903173"/>
    <w:rsid w:val="0094131D"/>
    <w:rsid w:val="00974FCE"/>
    <w:rsid w:val="00997801"/>
    <w:rsid w:val="00A80646"/>
    <w:rsid w:val="00A8777F"/>
    <w:rsid w:val="00B110EC"/>
    <w:rsid w:val="00B959FD"/>
    <w:rsid w:val="00C309C8"/>
    <w:rsid w:val="00C33352"/>
    <w:rsid w:val="00C52C56"/>
    <w:rsid w:val="00CA0F9E"/>
    <w:rsid w:val="00CA2F17"/>
    <w:rsid w:val="00D62B50"/>
    <w:rsid w:val="00E833DC"/>
    <w:rsid w:val="00E92CEB"/>
    <w:rsid w:val="00EE023C"/>
    <w:rsid w:val="00F16C10"/>
    <w:rsid w:val="00F33CC8"/>
    <w:rsid w:val="00F511AB"/>
    <w:rsid w:val="00F70A61"/>
    <w:rsid w:val="00FB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0E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40E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777F"/>
    <w:pPr>
      <w:ind w:left="720"/>
      <w:contextualSpacing/>
      <w:jc w:val="both"/>
    </w:pPr>
    <w:rPr>
      <w:rFonts w:asciiTheme="minorHAnsi" w:hAnsiTheme="minorHAnsi"/>
    </w:rPr>
  </w:style>
  <w:style w:type="table" w:styleId="a5">
    <w:name w:val="Table Grid"/>
    <w:basedOn w:val="a1"/>
    <w:rsid w:val="00CA0F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7971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797105"/>
    <w:rPr>
      <w:sz w:val="24"/>
      <w:szCs w:val="24"/>
    </w:rPr>
  </w:style>
  <w:style w:type="paragraph" w:styleId="a8">
    <w:name w:val="footer"/>
    <w:basedOn w:val="a"/>
    <w:link w:val="a9"/>
    <w:uiPriority w:val="99"/>
    <w:rsid w:val="007971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7105"/>
    <w:rPr>
      <w:sz w:val="24"/>
      <w:szCs w:val="24"/>
    </w:rPr>
  </w:style>
  <w:style w:type="paragraph" w:styleId="aa">
    <w:name w:val="Balloon Text"/>
    <w:basedOn w:val="a"/>
    <w:link w:val="ab"/>
    <w:rsid w:val="00C52C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C52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owolf@sevstar.net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8182-4829-4859-96D9-63BBB20F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NetCalculator</vt:lpstr>
    </vt:vector>
  </TitlesOfParts>
  <Company>MetaShape</Company>
  <LinksUpToDate>false</LinksUpToDate>
  <CharactersWithSpaces>12884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NetCalculator</dc:title>
  <dc:subject>Описание программы NetCalculator</dc:subject>
  <dc:creator>BEOWOLF</dc:creator>
  <cp:keywords>NetCalculator, Calculator#</cp:keywords>
  <dc:description/>
  <cp:lastModifiedBy>Beowulf</cp:lastModifiedBy>
  <cp:revision>11</cp:revision>
  <cp:lastPrinted>2010-01-27T00:24:00Z</cp:lastPrinted>
  <dcterms:created xsi:type="dcterms:W3CDTF">2008-11-14T03:05:00Z</dcterms:created>
  <dcterms:modified xsi:type="dcterms:W3CDTF">2010-01-27T00:25:00Z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320-329-575</vt:lpwstr>
  </property>
  <property fmtid="{D5CDD505-2E9C-101B-9397-08002B2CF9AE}" pid="3" name="email">
    <vt:lpwstr>beowolf@sevstar.net.ua</vt:lpwstr>
  </property>
  <property fmtid="{D5CDD505-2E9C-101B-9397-08002B2CF9AE}" pid="4" name="phone">
    <vt:lpwstr>+380963780899</vt:lpwstr>
  </property>
</Properties>
</file>