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Rule="exact" w:line="360"/>
      </w:pPr>
      <w:r>
        <w:rPr>
          <w:rFonts w:ascii="Century" w:hAnsi="Century" w:eastAsia="ＭＳ 明朝"/>
          <w:b/>
          <w:sz w:val="24"/>
        </w:rPr>
        <w:t>第3章　日米における宅配市場の展開と物流環境</w:t>
      </w:r>
    </w:p>
    <w:p>
      <w:pPr>
        <w:spacing w:lineRule="exact" w:line="360"/>
        <w:ind w:firstLine="240"/>
      </w:pPr>
      <w:r>
        <w:rPr>
          <w:rFonts w:ascii="Century" w:hAnsi="Century" w:eastAsia="ＭＳ 明朝"/>
          <w:b w:val="0"/>
          <w:sz w:val="24"/>
        </w:rPr>
        <w:t>本章では、第2章で示した分析枠組みの出発点となる日米の物流環境を整理する。具体的には、日米それぞれの宅配市場の歴史的展開（3.1、3.2）、配送の担い手と労働力（3.3）、運送事業に関する制度・規制（3.4）を検討し、最後に日米の物流環境の違いをまとめる（3.5）。</w:t>
      </w:r>
    </w:p>
    <w:p>
      <w:pPr>
        <w:keepNext/>
        <w:spacing w:lineRule="exact" w:line="360"/>
      </w:pPr>
      <w:r>
        <w:rPr>
          <w:rFonts w:ascii="Century" w:hAnsi="Century" w:eastAsia="ＭＳ 明朝"/>
          <w:b/>
          <w:sz w:val="24"/>
        </w:rPr>
        <w:t>3.1　米国における宅配市場の展開</w:t>
      </w:r>
    </w:p>
    <w:p>
      <w:pPr>
        <w:keepNext/>
        <w:spacing w:lineRule="exact" w:line="360"/>
      </w:pPr>
      <w:r>
        <w:rPr>
          <w:rFonts w:ascii="Century" w:hAnsi="Century" w:eastAsia="ＭＳ 明朝"/>
          <w:b/>
          <w:sz w:val="24"/>
        </w:rPr>
        <w:t>3.1.1　宅配便の発展と寡占化</w:t>
      </w:r>
    </w:p>
    <w:p>
      <w:pPr>
        <w:spacing w:lineRule="exact" w:line="360"/>
        <w:ind w:firstLine="240"/>
      </w:pPr>
      <w:r>
        <w:rPr>
          <w:rFonts w:ascii="Century" w:hAnsi="Century" w:eastAsia="ＭＳ 明朝"/>
          <w:b w:val="0"/>
          <w:sz w:val="24"/>
        </w:rPr>
        <w:t>米国の宅配便は長い歴史をもつ。最大手のUPSについて、齊藤（2016，p.58）は、「1907年に一般家庭にメッセージや小荷物を届けるサービスを開始したUPSであるが、100年以上を経てアメリカだけでなく世界へ輸送ネットワークを持つ巨大な宅配便事業者へと成長を遂げている」と述べている。また齊藤（2016，p.56）は、「アメリカの宅配便は、日本の宅配便誕生のビジネスモデルとなった」と指摘している。</w:t>
      </w:r>
    </w:p>
    <w:p>
      <w:pPr>
        <w:spacing w:lineRule="exact" w:line="360"/>
        <w:ind w:firstLine="240"/>
      </w:pPr>
      <w:r>
        <w:rPr>
          <w:rFonts w:ascii="Century" w:hAnsi="Century" w:eastAsia="ＭＳ 明朝"/>
          <w:b w:val="0"/>
          <w:sz w:val="24"/>
        </w:rPr>
        <w:t>米国の宅配便が対象とする貨物は、「通常150ポンド（68kg）以下の小型貨物で、１個単位から事業所や家庭に配達される」（齊藤，2016，p.56）。輸送には、トラックによる陸上宅配便と、幹線輸送に航空機を用いる航空宅配便がある（齊藤，2016，pp.56-57）。陸上宅配便について、齊藤（2016，p.57）は、「陸上宅配便は、配送日数が１営業日から５営業日を要して配送される。アメリカでは国土が広いために、トラックによる陸上宅配便は、多くの輸送日数が必要となる。日本のように多くの地域に翌日配達することは困難であり、アメリカの陸上宅配便は、運賃は低いものの、輸送日数が多くかかる」と述べている。</w:t>
      </w:r>
    </w:p>
    <w:p>
      <w:pPr>
        <w:spacing w:lineRule="exact" w:line="360"/>
        <w:ind w:firstLine="240"/>
      </w:pPr>
      <w:r>
        <w:rPr>
          <w:rFonts w:ascii="Century" w:hAnsi="Century" w:eastAsia="ＭＳ 明朝"/>
          <w:b w:val="0"/>
          <w:sz w:val="24"/>
        </w:rPr>
        <w:t>市場構造をみると、齊藤（2016，p.61）は、DHLが2008年のリーマンショック後に米国内の宅配便から撤退したことを挙げ、「以降アメリカの国内宅配便市場は一段と寡占化の度合いが強まっていった」と述べている。2014年の大手3社の国内宅配便営業収入の構成比は、UPSが49％、FedExが32％、USPSが19％であり、民間の大手2社だけで国内宅配便の約8割を占めている（齊藤，2016，p.61）。</w:t>
      </w:r>
    </w:p>
    <w:p>
      <w:pPr>
        <w:keepNext/>
        <w:spacing w:lineRule="exact" w:line="360"/>
      </w:pPr>
      <w:r>
        <w:rPr>
          <w:rFonts w:ascii="Century" w:hAnsi="Century" w:eastAsia="ＭＳ 明朝"/>
          <w:b/>
          <w:sz w:val="24"/>
        </w:rPr>
        <w:t>3.1.2　ネット通販の拡大と運賃支配力の強化</w:t>
      </w:r>
    </w:p>
    <w:p>
      <w:pPr>
        <w:spacing w:lineRule="exact" w:line="360"/>
        <w:ind w:firstLine="240"/>
      </w:pPr>
      <w:r>
        <w:rPr>
          <w:rFonts w:ascii="Century" w:hAnsi="Century" w:eastAsia="ＭＳ 明朝"/>
          <w:b w:val="0"/>
          <w:sz w:val="24"/>
        </w:rPr>
        <w:t>2010年代に入ると、ネット通販の急拡大を背景に宅配便市場は急速に拡大した。齊藤（2016，p.57）によれば、「2010年の３社の国内宅配便の営業収入は562億ドルであったが、2014年には726億ドルに増加している」。UPSでは、ネット通販によるB2Cの宅配便が「国内宅配便全体の45％を占めるようになっている」（齊藤，2016，p.58）。</w:t>
      </w:r>
    </w:p>
    <w:p>
      <w:pPr>
        <w:spacing w:lineRule="exact" w:line="360"/>
        <w:ind w:firstLine="240"/>
      </w:pPr>
      <w:r>
        <w:rPr>
          <w:rFonts w:ascii="Century" w:hAnsi="Century" w:eastAsia="ＭＳ 明朝"/>
          <w:b w:val="0"/>
          <w:sz w:val="24"/>
        </w:rPr>
        <w:t>こうした中で、齊藤（2016，p.61）は、「寡占化が進行する中で、UPSとFedExの大手宅配便事業者は、事業の収益性を強化するために運賃支配力を強めており、その結果、宅配便運賃の値上げが継続的に行われた」と述べている。具体的には、家庭配送追加料金や燃油追加料金などの追加料金が個別に値上げされたほか、2015年からは取扱量の最も多い陸上宅配便にも、容積と重量を比較して運賃を決める容積重量価格の運賃制度が導入された（齊藤，2016，pp.61-62）。この制度について齊藤（2016，p.62）は、「これによって、とりわけネット通販の宅配便運賃の上昇が避けられない状況が発生している」と述べている。そして、「こうした継続的な宅配便の運賃値上げは、急激に拡大を図っているネット通販の物流コストの上昇をもたらし当該ビジネスに大きな影響を与えており、それによってネット通販事業者の新たな対応が必要となっている」と指摘している（齊藤，2016，p.62）。</w:t>
      </w:r>
    </w:p>
    <w:p>
      <w:pPr>
        <w:spacing w:lineRule="exact" w:line="360"/>
        <w:ind w:firstLine="240"/>
      </w:pPr>
      <w:r>
        <w:rPr>
          <w:rFonts w:ascii="Century" w:hAnsi="Century" w:eastAsia="ＭＳ 明朝"/>
          <w:b w:val="0"/>
          <w:sz w:val="24"/>
        </w:rPr>
        <w:t>Amazonにおいても、「売上高に対する輸送コスト比率では2010年代初めに8％台であったものが上昇を続けており、2017年には12.2％に増加している」（齊藤，2021，p.53）。さらに、「2013年のクリスマスシーズンに急増したアマゾンのネット通販貨物に大手宅配便事業者のUPSが対応できず、アマゾンが販売した大量の商品がクリスマスまでに届かないという大規模な遅配が発生した」（齊藤，2022，pp.45-46）。</w:t>
      </w:r>
    </w:p>
    <w:p>
      <w:pPr>
        <w:keepNext/>
        <w:spacing w:lineRule="exact" w:line="360"/>
      </w:pPr>
      <w:r>
        <w:rPr>
          <w:rFonts w:ascii="Century" w:hAnsi="Century" w:eastAsia="ＭＳ 明朝"/>
          <w:b/>
          <w:sz w:val="24"/>
        </w:rPr>
        <w:t>3.2　日本における宅配市場の展開</w:t>
      </w:r>
    </w:p>
    <w:p>
      <w:pPr>
        <w:keepNext/>
        <w:spacing w:lineRule="exact" w:line="360"/>
      </w:pPr>
      <w:r>
        <w:rPr>
          <w:rFonts w:ascii="Century" w:hAnsi="Century" w:eastAsia="ＭＳ 明朝"/>
          <w:b/>
          <w:sz w:val="24"/>
        </w:rPr>
        <w:t>3.2.1　宅配便の誕生と全国ネットワークの形成</w:t>
      </w:r>
    </w:p>
    <w:p>
      <w:pPr>
        <w:spacing w:lineRule="exact" w:line="360"/>
        <w:ind w:firstLine="240"/>
      </w:pPr>
      <w:r>
        <w:rPr>
          <w:rFonts w:ascii="Century" w:hAnsi="Century" w:eastAsia="ＭＳ 明朝"/>
          <w:b w:val="0"/>
          <w:sz w:val="24"/>
        </w:rPr>
        <w:t>佐藤（1988，p.267）は、「新しい物流システムの一形態である宅配便が誕生した背景には，1970年代前半のいわゆるオイルショック以降におけるトラック輸送市場の変化がある」と述べ、トラック運送業が変革を迫られるなかで、「その一つが宅配便であり，ヤマト運輸（株）の『宅急便』が開発の先べんをつけた」としている。1976年にヤマト運輸が「宅急便」を開始した後（佐藤，1988，p.269）、「1977年に日本通運(株)と西濃運輸(株)，1981年には日本運送(株)や福山通運(株)など大手トラック企業が次々と宅配便市場へ参入した」（佐藤，1988，p.274）。</w:t>
      </w:r>
    </w:p>
    <w:p>
      <w:pPr>
        <w:spacing w:lineRule="exact" w:line="360"/>
        <w:ind w:firstLine="240"/>
      </w:pPr>
      <w:r>
        <w:rPr>
          <w:rFonts w:ascii="Century" w:hAnsi="Century" w:eastAsia="ＭＳ 明朝"/>
          <w:b w:val="0"/>
          <w:sz w:val="24"/>
        </w:rPr>
        <w:t>宅急便は、取次店の制度によって出荷の利便性を高めた。取次店とは、「『宅急便』貨物の集荷所となる契約を結んだ一般の米屋とか酒屋，コンビニエンスストアなどのことである」（佐藤，1988，p.275）。そして、1985年の沖縄県進出によって全都道府県に進出し、1986年には島しょや北海道の一部を除いて全国的なネットワークを確立した（佐藤，1988，p.273）。その間、「『宅急便』の取扱個数は，1981年に鉄道小荷物を，そして1983年には郵便小包を上回り，その後も急増している」（佐藤，1988，p.277）。なお、佐藤（1988，p.268）によれば、「宅配便の定義に関しては，1983年に運輸省が認可した『宅配便運賃』によってその大枠が確定した」。</w:t>
      </w:r>
    </w:p>
    <w:p>
      <w:pPr>
        <w:keepNext/>
        <w:spacing w:lineRule="exact" w:line="360"/>
      </w:pPr>
      <w:r>
        <w:rPr>
          <w:rFonts w:ascii="Century" w:hAnsi="Century" w:eastAsia="ＭＳ 明朝"/>
          <w:b/>
          <w:sz w:val="24"/>
        </w:rPr>
        <w:t>3.2.2　市場の拡大と寡占化</w:t>
      </w:r>
    </w:p>
    <w:p>
      <w:pPr>
        <w:spacing w:lineRule="exact" w:line="360"/>
        <w:ind w:firstLine="240"/>
      </w:pPr>
      <w:r>
        <w:rPr>
          <w:rFonts w:ascii="Century" w:hAnsi="Century" w:eastAsia="ＭＳ 明朝"/>
          <w:b w:val="0"/>
          <w:sz w:val="24"/>
        </w:rPr>
        <w:t>国土交通省（2025）の添付資料によれば、宅配便の取扱個数は、1985年度の約4億9,300万個から増加を続けてきた。2024年度については、「令和６年度の宅配便取扱個数は、50億3147万個であった」（国土交通省，2025）。トラック運送による宅配便のシェアは、ヤマト運輸の「宅急便」が47.2％、佐川急便の「飛脚宅配便」が25.8％、日本郵便の「ゆうパック」が22.2％であり（国土交通省，2025）、「『宅急便』、『飛脚宅配便』及び『ゆうパック』の上位３便で約95.2%を占めている」（国土交通省，2025）。</w:t>
      </w:r>
    </w:p>
    <w:p>
      <w:pPr>
        <w:spacing w:lineRule="exact" w:line="360"/>
        <w:ind w:firstLine="240"/>
      </w:pPr>
      <w:r>
        <w:rPr>
          <w:rFonts w:ascii="Century" w:hAnsi="Century" w:eastAsia="ＭＳ 明朝"/>
          <w:b w:val="0"/>
          <w:sz w:val="24"/>
        </w:rPr>
        <w:t>このように、日本の宅配便市場も少数の大手事業者による寡占構造となっている。齊藤（2016，p.61）も、米国について「２社の大手宅配便事業者と郵便事業者の３社が市場の大部分を占めて寡占化しており、この点では宅配便の市場構造が日本と極めて類似している」と述べている。ただし同時に、「宅配便事業者の運賃支配力に関しては、日本と大きく異なっている」とも指摘している（齊藤，2016，p.61）。</w:t>
      </w:r>
    </w:p>
    <w:p>
      <w:pPr>
        <w:keepNext/>
        <w:spacing w:lineRule="exact" w:line="360"/>
      </w:pPr>
      <w:r>
        <w:rPr>
          <w:rFonts w:ascii="Century" w:hAnsi="Century" w:eastAsia="ＭＳ 明朝"/>
          <w:b/>
          <w:sz w:val="24"/>
        </w:rPr>
        <w:t>3.2.3　宅配危機</w:t>
      </w:r>
    </w:p>
    <w:p>
      <w:pPr>
        <w:spacing w:lineRule="exact" w:line="360"/>
        <w:ind w:firstLine="240"/>
      </w:pPr>
      <w:r>
        <w:rPr>
          <w:rFonts w:ascii="Century" w:hAnsi="Century" w:eastAsia="ＭＳ 明朝"/>
          <w:b w:val="0"/>
          <w:sz w:val="24"/>
        </w:rPr>
        <w:t>日本では、2010年代に宅配危機が深刻化した。林（2020，p.9）は、「ネット通販の急成長によって宅配需要が急増する一方、働き方改革が必要とされ、2017年頃から宅配危機が深刻化した」と述べている。それに先立ち、「佐川急便は、2013年に取扱量拡大から収益性重視に転じ、採算性の低い大口ネット通販契約を見直した」（林，2020，pp.9-10）。さらに2017年には、ヤマト運輸が「ネット通販貨物向けの一部輸送サービスの停止や、輸送サービスそのものの供給を制限する総量規制を実施した」（齊藤，2022，p.56）。アマゾンジャパンとの関係では、「ヤマト運輸はアマゾンとも運賃交渉を行い、その結果40％もの運賃値上げが実施されることになった」（齊藤，2022，p.56）。</w:t>
      </w:r>
    </w:p>
    <w:p>
      <w:pPr>
        <w:spacing w:lineRule="exact" w:line="360"/>
        <w:ind w:firstLine="240"/>
      </w:pPr>
      <w:r>
        <w:rPr>
          <w:rFonts w:ascii="Century" w:hAnsi="Century" w:eastAsia="ＭＳ 明朝"/>
          <w:b w:val="0"/>
          <w:sz w:val="24"/>
        </w:rPr>
        <w:t>このように、日米の宅配市場は、少数の大手事業者による寡占構造という点で共通している。しかし、米国では寡占化した大手事業者による運賃支配力の強化が、日本ではドライバー不足や働き方改革を背景とする引受量の抑制と運賃の値上げが、それぞれネット通販事業者にとっての課題となったといえる。</w:t>
      </w:r>
    </w:p>
    <w:sectPr w:rsidR="00FC693F" w:rsidRPr="0006063C" w:rsidSect="00034616">
      <w:pgSz w:w="11906" w:h="16838"/>
      <w:pgMar w:top="1984"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ＭＳ 明朝"/>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