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ゼミ報告原稿</w:t>
      </w:r>
    </w:p>
    <w:p>
      <w:pPr>
        <w:jc w:val="center"/>
      </w:pPr>
      <w:r>
        <w:t xml:space="preserve">第1章「序論」の修正と第2章2.2「取引費用論」</w:t>
      </w:r>
    </w:p>
    <w:p>
      <w:pPr>
        <w:spacing w:after="240"/>
        <w:jc w:val="right"/>
      </w:pPr>
      <w:r>
        <w:rPr>
          <w:sz w:val="20"/>
          <w:szCs w:val="20"/>
        </w:rPr>
        <w:t xml:space="preserve">想定時間：約9分（本文約2,600字）</w:t>
      </w:r>
    </w:p>
    <w:p>
      <w:pPr>
        <w:pStyle w:val="Heading2"/>
      </w:pPr>
      <w:r>
        <w:t xml:space="preserve">0．はじめに（約30秒）</w:t>
      </w:r>
    </w:p>
    <w:p>
      <w:pPr>
        <w:ind w:firstLine="240"/>
        <w:jc w:val="both"/>
      </w:pPr>
      <w:r>
        <w:t xml:space="preserve">本日は、中間発表以降に進めた内容についてご報告いたします。内容は二つです。一つ目は、中間発表でいただいたコメントを踏まえて修正した第1章「序論」、二つ目は、第2章の理論部分のうち、2.2「取引費用論」です。</w:t>
      </w:r>
    </w:p>
    <w:p>
      <w:pPr>
        <w:pStyle w:val="Heading2"/>
      </w:pPr>
      <w:r>
        <w:t xml:space="preserve">1．第1章「序論」の修正（約3分40秒）</w:t>
      </w:r>
    </w:p>
    <w:p>
      <w:pPr>
        <w:pStyle w:val="Heading3"/>
      </w:pPr>
      <w:r>
        <w:t xml:space="preserve">1-1　研究の背景（約40秒）</w:t>
      </w:r>
    </w:p>
    <w:p>
      <w:pPr>
        <w:ind w:firstLine="240"/>
        <w:jc w:val="both"/>
      </w:pPr>
      <w:r>
        <w:t xml:space="preserve">まず研究の背景です。ECの拡大が続く中で、商品を顧客に届ける最終区間であるラストマイル配送は、顧客満足に直結する一方、最もコストが高く労働集約的な工程とされています。</w:t>
      </w:r>
    </w:p>
    <w:p>
      <w:pPr>
        <w:ind w:firstLine="240"/>
        <w:jc w:val="both"/>
      </w:pPr>
      <w:r>
        <w:t xml:space="preserve">こうした中でAmazonは、日米いずれにおいても大手宅配便事業者への依存から脱却し、自らコントロールできる配送を拡大してきました。米国では2013年の大規模な遅配を契機にAmazon FlexとDSPを、日本では2017年の宅配クライシスを契機にADPやAmazon Flexによる配送を拡大しました。</w:t>
      </w:r>
    </w:p>
    <w:p>
      <w:pPr>
        <w:pStyle w:val="Heading3"/>
      </w:pPr>
      <w:r>
        <w:t xml:space="preserve">1-2　問題意識（約1分20秒）</w:t>
      </w:r>
    </w:p>
    <w:p>
      <w:pPr>
        <w:ind w:firstLine="240"/>
        <w:jc w:val="both"/>
      </w:pPr>
      <w:r>
        <w:t xml:space="preserve">このように「脱宅配便」という方針は日米で共通していますが、具体的な仕組みには違いがあります。</w:t>
      </w:r>
    </w:p>
    <w:p>
      <w:pPr>
        <w:ind w:firstLine="240"/>
        <w:jc w:val="both"/>
      </w:pPr>
      <w:r>
        <w:t xml:space="preserve">第一に、担い手が異なります。米国ではAmazonの貨物を専門に運ぶ運送会社をDSPとして新たに起業させているのに対し、日本では既存の地域運送事業者であるADPに委託し、実際の配送は下請けの軽貨物運送事業者が担っています。</w:t>
      </w:r>
    </w:p>
    <w:p>
      <w:pPr>
        <w:ind w:firstLine="240"/>
        <w:jc w:val="both"/>
      </w:pPr>
      <w:r>
        <w:t xml:space="preserve">第二に、管理の程度が異なります。米国ではアルゴリズムによるルートの割り当て、車載機器やアプリによる監視、評価にもとづく契約の打ち切りまで行われているのに対し、日本のADPにはこうした監視や統制は行われていないとされています。</w:t>
      </w:r>
    </w:p>
    <w:p>
      <w:pPr>
        <w:ind w:firstLine="240"/>
        <w:jc w:val="both"/>
      </w:pPr>
      <w:r>
        <w:t xml:space="preserve">第三に、同じAmazon Flexでも、米国は自家用車をもつ個人、日本は届出を行った軽貨物運送事業者が対象です。</w:t>
      </w:r>
    </w:p>
    <w:p>
      <w:pPr>
        <w:ind w:firstLine="240"/>
        <w:jc w:val="both"/>
      </w:pPr>
      <w:r>
        <w:t xml:space="preserve">ただし、この違いは固定的ではなく、日本でも2023年に米国と同様のDSPプログラムが導入されました。そこで本研究では、日米の違いを二分法ではなく「程度の違い」として、しかも「時間とともに変化しうるもの」として捉えます。</w:t>
      </w:r>
    </w:p>
    <w:p>
      <w:pPr>
        <w:ind w:firstLine="240"/>
        <w:jc w:val="both"/>
      </w:pPr>
      <w:r>
        <w:t xml:space="preserve">同じ企業が同じ方針のもとで、なぜ日米で異なる仕組みを採用したのか。そして、なぜ日本では近年になって米国型の仕組みが導入されたのか。これが本研究の問題意識です。</w:t>
      </w:r>
    </w:p>
    <w:p>
      <w:pPr>
        <w:pStyle w:val="Heading3"/>
      </w:pPr>
      <w:r>
        <w:t xml:space="preserve">1-3　研究課題と仮説（約45秒）</w:t>
      </w:r>
    </w:p>
    <w:p>
      <w:pPr>
        <w:ind w:firstLine="240"/>
        <w:jc w:val="both"/>
      </w:pPr>
      <w:r>
        <w:t xml:space="preserve">研究課題は三つです。RQ1は、日米の配送体制の担い手、契約形態、管理方式とその変化。RQ2は、その違いを取引費用論からどう説明できるか。RQ3は、物流環境の違いが共通化と現地適応にどう影響しているか、です。</w:t>
      </w:r>
    </w:p>
    <w:p>
      <w:pPr>
        <w:ind w:firstLine="240"/>
        <w:jc w:val="both"/>
      </w:pPr>
      <w:r>
        <w:t xml:space="preserve">仮説は、物流環境の違いが取引の属性の違いを生み、Amazonは方針や配送アプリなどは共通化しつつ、担い手、契約形態、管理方式は各国の既存の事業者や制度を活用する形で現地適応させてきた、というものです。</w:t>
      </w:r>
    </w:p>
    <w:p>
      <w:pPr>
        <w:pStyle w:val="Heading3"/>
      </w:pPr>
      <w:r>
        <w:t xml:space="preserve">1-4　研究の意義（約55秒）〈ご指摘①への対応〉</w:t>
      </w:r>
    </w:p>
    <w:p>
      <w:pPr>
        <w:ind w:firstLine="240"/>
        <w:jc w:val="both"/>
      </w:pPr>
      <w:r>
        <w:t xml:space="preserve">中間発表では、序章で研究の意義を明確にするようご指摘をいただきましたので、1.6として新たに整理しました。</w:t>
      </w:r>
    </w:p>
    <w:p>
      <w:pPr>
        <w:ind w:firstLine="240"/>
        <w:jc w:val="both"/>
      </w:pPr>
      <w:r>
        <w:t xml:space="preserve">学術的意義は三点です。第一に、齊藤（2022）は日米の実態を詳しく比較していますが、違いがどのような論理で生じたのかについては理論的に説明する余地が残されています。本研究はこれを取引費用論から説明します。第二に、取引費用論と標準化・現地適応論を組み合わせた分析枠組みを提示します。第三に、日米の違いを時間とともに変化するものとして、動態的に捉えます。</w:t>
      </w:r>
    </w:p>
    <w:p>
      <w:pPr>
        <w:ind w:firstLine="240"/>
        <w:jc w:val="both"/>
      </w:pPr>
      <w:r>
        <w:t xml:space="preserve">実務的意義としては、海外進出するEC企業と、日本のラストマイル配送への示唆を挙げています。</w:t>
      </w:r>
    </w:p>
    <w:p>
      <w:pPr>
        <w:pStyle w:val="Heading2"/>
      </w:pPr>
      <w:r>
        <w:t xml:space="preserve">2．第2章 2.2「取引費用論」（約3分40秒）</w:t>
      </w:r>
    </w:p>
    <w:p>
      <w:pPr>
        <w:pStyle w:val="Heading3"/>
      </w:pPr>
      <w:r>
        <w:t xml:space="preserve">2-1　基本的な考え方（約45秒）</w:t>
      </w:r>
    </w:p>
    <w:p>
      <w:pPr>
        <w:ind w:firstLine="240"/>
        <w:jc w:val="both"/>
      </w:pPr>
      <w:r>
        <w:t xml:space="preserve">次に、第2章の2.2「取引費用論」です。</w:t>
      </w:r>
    </w:p>
    <w:p>
      <w:pPr>
        <w:ind w:firstLine="240"/>
        <w:jc w:val="both"/>
      </w:pPr>
      <w:r>
        <w:t xml:space="preserve">取引費用論の出発点はCoase（1937）で、企業が存在する理由を、市場を利用するための費用、つまり取引費用に求めました。Williamsonは、この費用が生じる理由を、人間の限定合理性と機会主義に求めました。そして、限定合理性、機会主義、資産特殊性の三つが同時に存在すると、契約だけでは取引を守れないため、取引を管理する仕組み、つまりガバナンスが必要になるとしています。</w:t>
      </w:r>
    </w:p>
    <w:p>
      <w:pPr>
        <w:pStyle w:val="Heading3"/>
      </w:pPr>
      <w:r>
        <w:t xml:space="preserve">2-2　資産特殊性の定義（約1分）〈ご指摘③への対応〉</w:t>
      </w:r>
    </w:p>
    <w:p>
      <w:pPr>
        <w:ind w:firstLine="240"/>
        <w:jc w:val="both"/>
      </w:pPr>
      <w:r>
        <w:t xml:space="preserve">中間発表では、資産特殊性の定義を再検討するようご指摘をいただきました。そこで、Williamson（1991）の定義に立ち返り、資産特殊性を「ある資産を、その生産的価値を損なうことなく、別の用途や別の使用者に転用できる程度」と定義しました。</w:t>
      </w:r>
    </w:p>
    <w:p>
      <w:pPr>
        <w:ind w:firstLine="240"/>
        <w:jc w:val="both"/>
      </w:pPr>
      <w:r>
        <w:t xml:space="preserve">ポイントは、資産が汎用的か特殊かという性質だけでは決まらないという点です。Williamsonの六類型の一つである「専用資産」は、汎用的な設備でも、特定の顧客のために投資されたものを指します。</w:t>
      </w:r>
    </w:p>
    <w:p>
      <w:pPr>
        <w:ind w:firstLine="240"/>
        <w:jc w:val="both"/>
      </w:pPr>
      <w:r>
        <w:t xml:space="preserve">本研究では、配送事業者がAmazonのために行った投資が、他の荷主との取引でどれだけ価値を失うかという観点から捉えます。例えば米国のDSPは、Amazonのロゴ入り専用車両と制服を用いており、ブランド資本や専用資産に近い性格をもつと考えられます。日本については第5章で検討します。</w:t>
      </w:r>
    </w:p>
    <w:p>
      <w:pPr>
        <w:pStyle w:val="Heading3"/>
      </w:pPr>
      <w:r>
        <w:t xml:space="preserve">2-3　ガバナンス構造（約1分）</w:t>
      </w:r>
    </w:p>
    <w:p>
      <w:pPr>
        <w:ind w:firstLine="240"/>
        <w:jc w:val="both"/>
      </w:pPr>
      <w:r>
        <w:t xml:space="preserve">取引費用論では、取引の属性に応じて、取引費用を節約できるガバナンス構造が選ばれると考えます。ガバナンス構造には市場、ハイブリッド、階層組織の三つがあり、その特徴を表2-1に整理しました。資産特殊性が低ければ市場、中程度ならハイブリッド、高ければ階層組織が適するとされます。</w:t>
      </w:r>
    </w:p>
    <w:p>
      <w:pPr>
        <w:ind w:firstLine="240"/>
        <w:jc w:val="both"/>
      </w:pPr>
      <w:r>
        <w:t xml:space="preserve">本研究にとって特に重要なのは、同じハイブリッドの中にも管理の程度に差があるという点です。Williamsonはフランチャイズをハイブリッドの例として挙げ、同じフランチャイズでも統制の強いものと弱いものがあるとしています。</w:t>
      </w:r>
    </w:p>
    <w:p>
      <w:pPr>
        <w:ind w:firstLine="240"/>
        <w:jc w:val="both"/>
      </w:pPr>
      <w:r>
        <w:t xml:space="preserve">米国のDSPも日本のADPも、Amazonの社員でも一回限りの取引相手でもないという意味でハイブリッドに位置づけられ、両者の違いは管理の程度の違いとして捉えられると考えています。</w:t>
      </w:r>
    </w:p>
    <w:p>
      <w:pPr>
        <w:pStyle w:val="Heading3"/>
      </w:pPr>
      <w:r>
        <w:t xml:space="preserve">2-4　制度的環境（約45秒）</w:t>
      </w:r>
    </w:p>
    <w:p>
      <w:pPr>
        <w:ind w:firstLine="240"/>
        <w:jc w:val="both"/>
      </w:pPr>
      <w:r>
        <w:t xml:space="preserve">最後に、Williamson（1991）は、法律や規則などの制度的環境を、統治コストを変化させるパラメータと位置づけ、隣り合う形態への移行は比較的小さな変化でも起こりうるとしています。これは、日本での2023年のDSP導入を、環境変化にともなう段階的な移行として捉える手がかりになると考えています。</w:t>
      </w:r>
    </w:p>
    <w:p>
      <w:pPr>
        <w:ind w:firstLine="240"/>
        <w:jc w:val="both"/>
      </w:pPr>
      <w:r>
        <w:t xml:space="preserve">ただし、取引費用論は、多国籍企業が本国の仕組みを他国でどの程度共通化し、どの程度現地に適応させるかを主な対象とはしていません。そのため次の2.3で、標準化・現地適応論を検討する予定です。</w:t>
      </w:r>
    </w:p>
    <w:p>
      <w:pPr>
        <w:pStyle w:val="Heading2"/>
      </w:pPr>
      <w:r>
        <w:t xml:space="preserve">3．今後の予定（約30秒）</w:t>
      </w:r>
    </w:p>
    <w:p>
      <w:pPr>
        <w:ind w:firstLine="240"/>
        <w:jc w:val="both"/>
      </w:pPr>
      <w:r>
        <w:t xml:space="preserve">今後は、第2章の残りである2.1の先行研究、2.3の標準化・現地適応論、2.4の分析枠組みを執筆します。また、中間発表でご指摘いただいた日米物流の歴史的変遷と、違いが生じた原因については、第3章で宅配市場の歴史的展開や制度、担い手の状況から整理する予定です。</w:t>
      </w:r>
    </w:p>
    <w:p>
      <w:pPr>
        <w:ind w:firstLine="240"/>
        <w:jc w:val="both"/>
      </w:pPr>
      <w:r>
        <w:t xml:space="preserve">以上で報告を終わります。ご指導のほど、よろしくお願いいたします。</w:t>
      </w:r>
    </w:p>
    <w:p>
      <w:pPr>
        <w:pStyle w:val="Heading2"/>
        <w:pageBreakBefore/>
      </w:pPr>
      <w:r>
        <w:t xml:space="preserve">【付録】想定質問と回答</w:t>
      </w:r>
    </w:p>
    <w:p>
      <w:pPr>
        <w:spacing w:before="200"/>
      </w:pPr>
      <w:r>
        <w:rPr>
          <w:rFonts w:ascii="Arial" w:eastAsia="ＭＳ ゴシック" w:hAnsi="Arial"/>
          <w:b/>
          <w:bCs/>
        </w:rPr>
        <w:t xml:space="preserve">Q1．DSPとADPが、ともにハイブリッドに位置づけられる根拠は何ですか。</w:t>
      </w:r>
    </w:p>
    <w:p>
      <w:pPr>
        <w:ind w:left="240"/>
        <w:jc w:val="both"/>
      </w:pPr>
      <w:r>
        <w:t xml:space="preserve">A．Williamson（1991，280頁）は、ハイブリッドに長期契約やフランチャイズなどを含めています。DSPはフランチャイズ型の仕組みであり（齊藤，2022，49-50頁）、ADPも継続的な委託関係にあります。どちらもAmazonが直接雇用する階層組織でも、一回限りの市場取引でもないため、ハイブリッドに位置づけられると考えています。</w:t>
      </w:r>
    </w:p>
    <w:p>
      <w:pPr>
        <w:spacing w:before="200"/>
      </w:pPr>
      <w:r>
        <w:rPr>
          <w:rFonts w:ascii="Arial" w:eastAsia="ＭＳ ゴシック" w:hAnsi="Arial"/>
          <w:b/>
          <w:bCs/>
        </w:rPr>
        <w:t xml:space="preserve">Q2．日本のADPの資産特殊性は高いのですか、低いのですか。</w:t>
      </w:r>
    </w:p>
    <w:p>
      <w:pPr>
        <w:ind w:left="240"/>
        <w:jc w:val="both"/>
      </w:pPr>
      <w:r>
        <w:t xml:space="preserve">A．車両は汎用的な軽貨物車が中心と考えられますが、売上高の約7割をアマゾンジャパンに依存するADPもあり（齊藤，2022，58-59頁）、Amazonの貨物量に合わせて体制を整えている場合には、専用資産に近い面もありえます。現時点では結論を出さず、第5章で検討します。</w:t>
      </w:r>
    </w:p>
    <w:p>
      <w:pPr>
        <w:spacing w:before="200"/>
      </w:pPr>
      <w:r>
        <w:rPr>
          <w:rFonts w:ascii="Arial" w:eastAsia="ＭＳ ゴシック" w:hAnsi="Arial"/>
          <w:b/>
          <w:bCs/>
        </w:rPr>
        <w:t xml:space="preserve">Q3．標準化・現地適応論だけではなく、なぜ取引費用論を用いるのですか。</w:t>
      </w:r>
    </w:p>
    <w:p>
      <w:pPr>
        <w:ind w:left="240"/>
        <w:jc w:val="both"/>
      </w:pPr>
      <w:r>
        <w:t xml:space="preserve">A．標準化・現地適応論は、何が共通化され、何が現地適応されているかを整理するのには有効ですが、なぜ特定の管理方式が選ばれるのかという論理は十分に説明できません。取引費用論は、取引の属性や制度的環境からその理由を説明できるため、両者を組み合わせています。</w:t>
      </w:r>
    </w:p>
    <w:p>
      <w:pPr>
        <w:spacing w:before="200"/>
      </w:pPr>
      <w:r>
        <w:rPr>
          <w:rFonts w:ascii="Arial" w:eastAsia="ＭＳ ゴシック" w:hAnsi="Arial"/>
          <w:b/>
          <w:bCs/>
        </w:rPr>
        <w:t xml:space="preserve">Q4．「物流環境」と、Williamsonのいう「制度的環境」はどう違いますか。</w:t>
      </w:r>
    </w:p>
    <w:p>
      <w:pPr>
        <w:ind w:left="240"/>
        <w:jc w:val="both"/>
      </w:pPr>
      <w:r>
        <w:t xml:space="preserve">A．本研究の物流環境は、宅配市場の構造、担い手や労働力の状況、制度・規制、業界慣行、地理的条件などを含む広い概念です。そのうち制度・規制にあたる部分が、Williamsonのいう制度的環境に対応すると考えています。この関係は2.4の分析枠組みで整理する予定です。</w:t>
      </w:r>
    </w:p>
    <w:p>
      <w:pPr>
        <w:spacing w:before="200"/>
      </w:pPr>
      <w:r>
        <w:rPr>
          <w:rFonts w:ascii="Arial" w:eastAsia="ＭＳ ゴシック" w:hAnsi="Arial"/>
          <w:b/>
          <w:bCs/>
        </w:rPr>
        <w:t xml:space="preserve">Q5．中間発表で指摘された日米物流の歴史的変遷と、違いの原因はどこで扱いますか。</w:t>
      </w:r>
    </w:p>
    <w:p>
      <w:pPr>
        <w:ind w:left="240"/>
        <w:jc w:val="both"/>
      </w:pPr>
      <w:r>
        <w:t xml:space="preserve">A．第3章で扱います。米国については大手宅配便事業者の寡占と運賃値上げ、日本については大手宅配便3社への依存と2017年の宅配クライシス、軽貨物運送事業の届出制などを整理し、違いの原因を検討する予定です。</w:t>
      </w:r>
    </w:p>
    <w:p>
      <w:pPr>
        <w:spacing w:before="200"/>
      </w:pPr>
      <w:r>
        <w:rPr>
          <w:rFonts w:ascii="Arial" w:eastAsia="ＭＳ ゴシック" w:hAnsi="Arial"/>
          <w:b/>
          <w:bCs/>
        </w:rPr>
        <w:t xml:space="preserve">Q6．ADPの契約内容などは公表されていないのではないですか。</w:t>
      </w:r>
    </w:p>
    <w:p>
      <w:pPr>
        <w:ind w:left="240"/>
        <w:jc w:val="both"/>
      </w:pPr>
      <w:r>
        <w:t xml:space="preserve">A．ご指摘のとおり、公表されていない情報が多いため（齊藤，2022，55頁，59頁）、先行研究が引用する報道なども含めて複数の資料を照合し、資料間で記述が異なる場合はその旨を明記します。この点は1.5で研究の限界としても述べています。</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ＭＳ 明朝" w:hAnsi="Times New Roman"/>
        <w:sz w:val="24"/>
        <w:szCs w:val="24"/>
      </w:rPr>
    </w:rPrDefault>
    <w:pPrDefault>
      <w:pPr>
        <w:spacing w:line="400" w:lineRule="exac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jc w:val="center"/>
      <w:outlineLvl w:val="0"/>
    </w:pPr>
    <w:rPr>
      <w:rFonts w:ascii="Arial" w:eastAsia="ＭＳ ゴシック" w:hAnsi="Arial"/>
      <w:b/>
      <w:bCs/>
      <w:sz w:val="32"/>
      <w:szCs w:val="32"/>
    </w:rPr>
  </w:style>
  <w:style w:type="paragraph" w:styleId="Heading2">
    <w:name w:val="Heading 2"/>
    <w:basedOn w:val="Normal"/>
    <w:next w:val="Normal"/>
    <w:qFormat/>
    <w:pPr>
      <w:keepNext/>
      <w:spacing w:after="120" w:before="360"/>
      <w:outlineLvl w:val="1"/>
    </w:pPr>
    <w:rPr>
      <w:rFonts w:ascii="Arial" w:eastAsia="ＭＳ ゴシック" w:hAnsi="Arial"/>
      <w:b/>
      <w:bCs/>
      <w:sz w:val="26"/>
      <w:szCs w:val="26"/>
    </w:rPr>
  </w:style>
  <w:style w:type="paragraph" w:styleId="Heading3">
    <w:name w:val="Heading 3"/>
    <w:basedOn w:val="Normal"/>
    <w:next w:val="Normal"/>
    <w:qFormat/>
    <w:pPr>
      <w:keepNext/>
      <w:spacing w:after="60" w:before="240"/>
      <w:outlineLvl w:val="2"/>
    </w:pPr>
    <w:rPr>
      <w:rFonts w:ascii="Arial" w:eastAsia="ＭＳ ゴシック"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2026-10-17T16:40:42.914Z</dcterms:created>
  <dcterms:modified xsi:type="dcterms:W3CDTF">2026-10-17T16:40:42.922Z</dcterms:modified>
</cp:coreProperties>
</file>

<file path=docProps/custom.xml><?xml version="1.0" encoding="utf-8"?>
<Properties xmlns="http://schemas.openxmlformats.org/officeDocument/2006/custom-properties" xmlns:vt="http://schemas.openxmlformats.org/officeDocument/2006/docPropsVTypes"/>
</file>