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high-level requirement determining the service offerings to a user is focused on establishing a personalized, end-to-end support system that guides government contracting firms through their business development lifecycle, linking their specific needs to curated educational content and vetted external services.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l8ic82y5bb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User High-Level Service Offering Requirement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The platform shall provide an integrated ecosystem of service offerings that first determines a user's current business maturity stage (Startup, Growth, or Scale) using an AI-driven assessment, and then offers tailored guidance and access to resources across the three defined core processes: Business Structure, Business Strategy, and Execution. Furthermore, it must connect users to a vetted network of third-party service providers through a Vendor Marketplace to fulfill specific business needs.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8pzux2doev8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Supporting Details and Breakdown of Required Service Offerings: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Personalized Onboarding and Assessment: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Services must begin with an </w:t>
      </w:r>
      <w:r w:rsidDel="00000000" w:rsidR="00000000" w:rsidRPr="00000000">
        <w:rPr>
          <w:b w:val="1"/>
          <w:rtl w:val="0"/>
        </w:rPr>
        <w:t xml:space="preserve">AI-driven assessment</w:t>
      </w:r>
      <w:r w:rsidDel="00000000" w:rsidR="00000000" w:rsidRPr="00000000">
        <w:rPr>
          <w:rtl w:val="0"/>
        </w:rPr>
        <w:t xml:space="preserve"> (or chatbot) to determine the user's GovCon readiness score and business maturity level (Startup, Growth, or Scale).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assessment will route users to the appropriate starting point and display a personalized dashboard with progress indicators and recommended next actions.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offerings include </w:t>
      </w:r>
      <w:r w:rsidDel="00000000" w:rsidR="00000000" w:rsidRPr="00000000">
        <w:rPr>
          <w:b w:val="1"/>
          <w:rtl w:val="0"/>
        </w:rPr>
        <w:t xml:space="preserve">GovCon Stage Mapping</w:t>
      </w:r>
      <w:r w:rsidDel="00000000" w:rsidR="00000000" w:rsidRPr="00000000">
        <w:rPr>
          <w:rtl w:val="0"/>
        </w:rPr>
        <w:t xml:space="preserve"> to recommend tailored vendor packages based on the user's categorization.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 Core Process Guidance and Content:</w:t>
      </w:r>
      <w:r w:rsidDel="00000000" w:rsidR="00000000" w:rsidRPr="00000000">
        <w:rPr>
          <w:rtl w:val="0"/>
        </w:rPr>
        <w:t xml:space="preserve"> The platform must structure its guidance and service recommendations around three defined core processes: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Business Structure Process:</w:t>
      </w:r>
      <w:r w:rsidDel="00000000" w:rsidR="00000000" w:rsidRPr="00000000">
        <w:rPr>
          <w:rtl w:val="0"/>
        </w:rPr>
        <w:t xml:space="preserve"> Services covering foundational steps, such as defining the business, registering the EIN, setting up bank accounts, guidance on legal structure and insurance, and providing checklists for necessary registrations (e.g., </w:t>
      </w:r>
      <w:r w:rsidDel="00000000" w:rsidR="00000000" w:rsidRPr="00000000">
        <w:rPr>
          <w:b w:val="1"/>
          <w:rtl w:val="0"/>
        </w:rPr>
        <w:t xml:space="preserve">SAM.gov</w:t>
      </w:r>
      <w:r w:rsidDel="00000000" w:rsidR="00000000" w:rsidRPr="00000000">
        <w:rPr>
          <w:rtl w:val="0"/>
        </w:rPr>
        <w:t xml:space="preserve">, DUNS, CAGE code).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Business Strategy Process:</w:t>
      </w:r>
      <w:r w:rsidDel="00000000" w:rsidR="00000000" w:rsidRPr="00000000">
        <w:rPr>
          <w:rtl w:val="0"/>
        </w:rPr>
        <w:t xml:space="preserve"> Services and tools that help users articulate specific solutions and capabilities, guide the targeting of appropriate agencies and markets, assist in creating </w:t>
      </w:r>
      <w:r w:rsidDel="00000000" w:rsidR="00000000" w:rsidRPr="00000000">
        <w:rPr>
          <w:b w:val="1"/>
          <w:rtl w:val="0"/>
        </w:rPr>
        <w:t xml:space="preserve">capability statements and marketing collateral</w:t>
      </w:r>
      <w:r w:rsidDel="00000000" w:rsidR="00000000" w:rsidRPr="00000000">
        <w:rPr>
          <w:rtl w:val="0"/>
        </w:rPr>
        <w:t xml:space="preserve">, and educate users on the importance of specificity.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Execution Process:</w:t>
      </w:r>
      <w:r w:rsidDel="00000000" w:rsidR="00000000" w:rsidRPr="00000000">
        <w:rPr>
          <w:rtl w:val="0"/>
        </w:rPr>
        <w:t xml:space="preserve"> Services focusing on securing opportunities, including potentially an </w:t>
      </w:r>
      <w:r w:rsidDel="00000000" w:rsidR="00000000" w:rsidRPr="00000000">
        <w:rPr>
          <w:b w:val="1"/>
          <w:rtl w:val="0"/>
        </w:rPr>
        <w:t xml:space="preserve">opportunity matching engine</w:t>
      </w:r>
      <w:r w:rsidDel="00000000" w:rsidR="00000000" w:rsidRPr="00000000">
        <w:rPr>
          <w:rtl w:val="0"/>
        </w:rPr>
        <w:t xml:space="preserve">, guidance on RFI responses, and strategies for unsolicited proposals.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Vetted Vendor Ecosystem and Marketplace: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core offering is the </w:t>
      </w:r>
      <w:r w:rsidDel="00000000" w:rsidR="00000000" w:rsidRPr="00000000">
        <w:rPr>
          <w:b w:val="1"/>
          <w:rtl w:val="0"/>
        </w:rPr>
        <w:t xml:space="preserve">Vendor Marketplace</w:t>
      </w:r>
      <w:r w:rsidDel="00000000" w:rsidR="00000000" w:rsidRPr="00000000">
        <w:rPr>
          <w:rtl w:val="0"/>
        </w:rPr>
        <w:t xml:space="preserve"> which positions the platform as a trusted ecosystem to reduce wasted spending.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 include connecting users with vetted providers, utilizing a </w:t>
      </w:r>
      <w:r w:rsidDel="00000000" w:rsidR="00000000" w:rsidRPr="00000000">
        <w:rPr>
          <w:b w:val="1"/>
          <w:rtl w:val="0"/>
        </w:rPr>
        <w:t xml:space="preserve">Smart Vendor Matching</w:t>
      </w:r>
      <w:r w:rsidDel="00000000" w:rsidR="00000000" w:rsidRPr="00000000">
        <w:rPr>
          <w:rtl w:val="0"/>
        </w:rPr>
        <w:t xml:space="preserve"> engine, and potentially integrating a </w:t>
      </w:r>
      <w:r w:rsidDel="00000000" w:rsidR="00000000" w:rsidRPr="00000000">
        <w:rPr>
          <w:b w:val="1"/>
          <w:rtl w:val="0"/>
        </w:rPr>
        <w:t xml:space="preserve">Book Now</w:t>
      </w:r>
      <w:r w:rsidDel="00000000" w:rsidR="00000000" w:rsidRPr="00000000">
        <w:rPr>
          <w:rtl w:val="0"/>
        </w:rPr>
        <w:t xml:space="preserve"> feature.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vendors available must cover specialized areas relevant to government contracting, such as: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Proposal Support, Proposal Management, and BD.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Human Resources (HR) and Recruiting.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Contracts and GSA Support.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Certifications.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Marketing / PR.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GWAC Vehicles support.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Support and Cloud Solutions (Microsoft/Phone/Google).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Growth, Scaling Tools, and Knowledge Base: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Services must include </w:t>
      </w:r>
      <w:r w:rsidDel="00000000" w:rsidR="00000000" w:rsidRPr="00000000">
        <w:rPr>
          <w:b w:val="1"/>
          <w:rtl w:val="0"/>
        </w:rPr>
        <w:t xml:space="preserve">Growth &amp; Scaling Tools</w:t>
      </w:r>
      <w:r w:rsidDel="00000000" w:rsidR="00000000" w:rsidRPr="00000000">
        <w:rPr>
          <w:rtl w:val="0"/>
        </w:rPr>
        <w:t xml:space="preserve"> like downloadable strategic playbooks and frameworks, templates for corporate infrastructure (SOPs, policies), and a Business KPI Dashboard.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platform requires a </w:t>
      </w:r>
      <w:r w:rsidDel="00000000" w:rsidR="00000000" w:rsidRPr="00000000">
        <w:rPr>
          <w:b w:val="1"/>
          <w:rtl w:val="0"/>
        </w:rPr>
        <w:t xml:space="preserve">Searchable Learning Hub</w:t>
      </w:r>
      <w:r w:rsidDel="00000000" w:rsidR="00000000" w:rsidRPr="00000000">
        <w:rPr>
          <w:rtl w:val="0"/>
        </w:rPr>
        <w:t xml:space="preserve"> (Knowledge Base) offering FAQs, guides, webinars from verified experts, and expert insights on GovCon topics.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tiers (Freemium, Startup, Growth, Scale) or a </w:t>
      </w:r>
      <w:r w:rsidDel="00000000" w:rsidR="00000000" w:rsidRPr="00000000">
        <w:rPr>
          <w:b w:val="1"/>
          <w:rtl w:val="0"/>
        </w:rPr>
        <w:t xml:space="preserve">Gym Membership Option</w:t>
      </w:r>
      <w:r w:rsidDel="00000000" w:rsidR="00000000" w:rsidRPr="00000000">
        <w:rPr>
          <w:rtl w:val="0"/>
        </w:rPr>
        <w:t xml:space="preserve"> determine the level of access a user receives to the AI concierge, vendor ecosystem, and strategy sessions.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