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qdwlt3dfm8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Vendor Requirements Workbook – Outline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workbook will be structured as a </w:t>
      </w:r>
      <w:r w:rsidDel="00000000" w:rsidR="00000000" w:rsidRPr="00000000">
        <w:rPr>
          <w:b w:val="1"/>
          <w:rtl w:val="0"/>
        </w:rPr>
        <w:t xml:space="preserve">fillable table-based document</w:t>
      </w:r>
      <w:r w:rsidDel="00000000" w:rsidR="00000000" w:rsidRPr="00000000">
        <w:rPr>
          <w:rtl w:val="0"/>
        </w:rPr>
        <w:t xml:space="preserve"> (Word or Excel format), with tabs or sections for: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ev0bq76bc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1 – Vendor Journey Map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980"/>
        <w:gridCol w:w="1980"/>
        <w:gridCol w:w="2100"/>
        <w:gridCol w:w="1560"/>
        <w:gridCol w:w="1740"/>
        <w:tblGridChange w:id="0">
          <w:tblGrid>
            <w:gridCol w:w="1980"/>
            <w:gridCol w:w="1980"/>
            <w:gridCol w:w="2100"/>
            <w:gridCol w:w="1560"/>
            <w:gridCol w:w="17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Vendor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Responsible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Notes/Decisions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How vendors find out about the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Marketing campaigns, partnerships, referrals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Marketing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Application &amp; Vetting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Vendor applies and provides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Intake form, AI screening, manual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Ops /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Vendor approval and account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Welcome email, tier selection,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Listing / 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Vendor services go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Profile completion checklist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Vendor /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Matching / Lead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AI or manual routing of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Define matching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Tech / AI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Delivery &amp;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Vendors serve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Messaging, service status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Payment &amp;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Funds released, feedback collected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Escrow release or payout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Retention &amp; Upsell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Keep vendors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Loyalty system, analytics, 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e3qfjryv0h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2 – Vendor Data Model</w:t>
      </w:r>
    </w:p>
    <w:tbl>
      <w:tblPr>
        <w:tblStyle w:val="Table2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035"/>
        <w:gridCol w:w="1250"/>
        <w:gridCol w:w="1820"/>
        <w:gridCol w:w="800"/>
        <w:tblGridChange w:id="0">
          <w:tblGrid>
            <w:gridCol w:w="2225"/>
            <w:gridCol w:w="3035"/>
            <w:gridCol w:w="1250"/>
            <w:gridCol w:w="1820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Required (Y/N)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Vendor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Company or individual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NAICS / PSC 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Service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Area of expertise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Certifications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e.g. MBE, 8(a), SDVOSB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Pricing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Flat rate / Hourly /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Turnaround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Typical delivery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Short 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Service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Ratings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Average client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User-submitted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rqm635ewo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3 – Vendor Monetization &amp; Pricing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8.9104859335039"/>
        <w:gridCol w:w="2848.695652173913"/>
        <w:gridCol w:w="1785.8209718670078"/>
        <w:gridCol w:w="1843.2736572890026"/>
        <w:gridCol w:w="1053.2992327365728"/>
        <w:tblGridChange w:id="0">
          <w:tblGrid>
            <w:gridCol w:w="1828.9104859335039"/>
            <w:gridCol w:w="2848.695652173913"/>
            <w:gridCol w:w="1785.8209718670078"/>
            <w:gridCol w:w="1843.2736572890026"/>
            <w:gridCol w:w="1053.29923273657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Subscription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Vendors pay monthly (e.g. $19/$49)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Predictable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Harder to scale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Lead Credit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Vendors pay for leads (credits)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ROI-based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Requires lead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Hybrid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Subscription + 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Slightly 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Revenue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% per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Fair to 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Bypass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6jcxlaaeu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4 – Vendor Dashboard Features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4.877049180328"/>
        <w:gridCol w:w="3025.696721311475"/>
        <w:gridCol w:w="2292.0491803278687"/>
        <w:gridCol w:w="1400.1639344262296"/>
        <w:gridCol w:w="767.2131147540983"/>
        <w:tblGridChange w:id="0">
          <w:tblGrid>
            <w:gridCol w:w="1874.877049180328"/>
            <w:gridCol w:w="3025.696721311475"/>
            <w:gridCol w:w="2292.0491803278687"/>
            <w:gridCol w:w="1400.1639344262296"/>
            <w:gridCol w:w="767.21311475409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Priority (High/Med/Low)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Dashboard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Snapshot of leads, messages, earnings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Manage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Edit info, pricing,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Messaging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Chat with buyers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Track views, conversions,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Billing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Manage subscription, invoices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Dev/Finance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Vendor Academy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Training/certification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Support / Dispute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Ticket-based issue 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9ft54kh11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5 – Vendor Vetting &amp; Agreements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4.5648775403856"/>
        <w:gridCol w:w="3809.359041167275"/>
        <w:gridCol w:w="912.1000521104742"/>
        <w:gridCol w:w="853.5695674830641"/>
        <w:gridCol w:w="780.4064616988014"/>
        <w:tblGridChange w:id="0">
          <w:tblGrid>
            <w:gridCol w:w="3004.5648775403856"/>
            <w:gridCol w:w="3809.359041167275"/>
            <w:gridCol w:w="912.1000521104742"/>
            <w:gridCol w:w="853.5695674830641"/>
            <w:gridCol w:w="780.40646169880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Vendor Application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Basic info + proof of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Vendor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Includes non-circumvention &amp; 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Background Check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Verify credentials or past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Terms of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Public platform terms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l565ma7h7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6 – Matching &amp; Lead Delivery Rules</w:t>
      </w:r>
    </w:p>
    <w:tbl>
      <w:tblPr>
        <w:tblStyle w:val="Table6"/>
        <w:tblW w:w="8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3395"/>
        <w:gridCol w:w="1070"/>
        <w:gridCol w:w="1040"/>
        <w:gridCol w:w="800"/>
        <w:tblGridChange w:id="0">
          <w:tblGrid>
            <w:gridCol w:w="2645"/>
            <w:gridCol w:w="3395"/>
            <w:gridCol w:w="1070"/>
            <w:gridCol w:w="1040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Match by Business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Startup, Growth,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AI /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Match by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Service tags (HR, GSA, 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AI /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Match by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Weight higher-rated 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Match by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Local vendor preference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Admin Override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Allow manual match early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cjy22hquqs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7 – Payments &amp; Escrow</w:t>
      </w:r>
    </w:p>
    <w:tbl>
      <w:tblPr>
        <w:tblStyle w:val="Table7"/>
        <w:tblW w:w="8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3080"/>
        <w:gridCol w:w="1580"/>
        <w:gridCol w:w="1100"/>
        <w:tblGridChange w:id="0">
          <w:tblGrid>
            <w:gridCol w:w="2510"/>
            <w:gridCol w:w="3080"/>
            <w:gridCol w:w="1580"/>
            <w:gridCol w:w="1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Flow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Client books vendor and pays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Dev /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Fund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Payment held in escrow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Service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Vendor completes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Client confirms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Stripe releases funds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Commission Deduction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Fee deducted before payout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lfi7r25qa0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8 – Vendor KPIs &amp; Analytics</w:t>
      </w:r>
    </w:p>
    <w:tbl>
      <w:tblPr>
        <w:tblStyle w:val="Table8"/>
        <w:tblW w:w="9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920"/>
        <w:gridCol w:w="935"/>
        <w:gridCol w:w="1325"/>
        <w:gridCol w:w="905"/>
        <w:tblGridChange w:id="0">
          <w:tblGrid>
            <w:gridCol w:w="2195"/>
            <w:gridCol w:w="3920"/>
            <w:gridCol w:w="935"/>
            <w:gridCol w:w="132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Active Vendors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Vendors with at least 1 lead in 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Lead Response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% of leads responded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Average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Quality indicator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Conversion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Leads → Paid 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Retention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Active vendors after 90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h1s9yzbu8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Section 9 – Future Enhancements Backlog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.606138107417"/>
        <w:gridCol w:w="3351.4066496163678"/>
        <w:gridCol w:w="1642.1892583120202"/>
        <w:gridCol w:w="794.7621483375958"/>
        <w:gridCol w:w="766.0358056265984"/>
        <w:tblGridChange w:id="0">
          <w:tblGrid>
            <w:gridCol w:w="2805.606138107417"/>
            <w:gridCol w:w="3351.4066496163678"/>
            <w:gridCol w:w="1642.1892583120202"/>
            <w:gridCol w:w="794.7621483375958"/>
            <w:gridCol w:w="766.035805626598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Potential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Vendor Referral Rewards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Vendors earn credits for referrals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Vendor Certification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GovCon Verified 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White-Label Vendor Portals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“Powered by SB Ecosystem”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AI Vendor Coach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Suggests improvements to profiles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produce this as a </w:t>
      </w:r>
      <w:r w:rsidDel="00000000" w:rsidR="00000000" w:rsidRPr="00000000">
        <w:rPr>
          <w:b w:val="1"/>
          <w:rtl w:val="0"/>
        </w:rPr>
        <w:t xml:space="preserve">fillable Excel workbook</w:t>
      </w:r>
      <w:r w:rsidDel="00000000" w:rsidR="00000000" w:rsidRPr="00000000">
        <w:rPr>
          <w:rtl w:val="0"/>
        </w:rPr>
        <w:t xml:space="preserve"> (with dropdowns, formatting, and tabs) or a </w:t>
      </w:r>
      <w:r w:rsidDel="00000000" w:rsidR="00000000" w:rsidRPr="00000000">
        <w:rPr>
          <w:b w:val="1"/>
          <w:rtl w:val="0"/>
        </w:rPr>
        <w:t xml:space="preserve">Word-based requirements table</w:t>
      </w:r>
      <w:r w:rsidDel="00000000" w:rsidR="00000000" w:rsidRPr="00000000">
        <w:rPr>
          <w:rtl w:val="0"/>
        </w:rPr>
        <w:t xml:space="preserve"> (good for printing and reviewing live during meetings)?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Excel – interactive, great for tracking decisions</w:t>
        <w:br w:type="textWrapping"/>
        <w:t xml:space="preserve"> 📝 Word – formatted for review meetings and sign-off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format do you prefer?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