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7 -->
  <w:body>
    <w:p w:rsidR="0004469E" w:rsidRPr="00E34316" w:rsidP="0004469E">
      <w:pPr>
        <w:jc w:val="center"/>
        <w:rPr>
          <w:rFonts w:ascii="Times New Roman" w:eastAsia="STXingkai" w:hAnsi="Times New Roman" w:cs="Times New Roman"/>
          <w:b/>
          <w:bCs/>
          <w:sz w:val="48"/>
          <w:szCs w:val="48"/>
        </w:rPr>
      </w:pPr>
      <w:r w:rsidRPr="00E34316">
        <w:rPr>
          <w:rFonts w:ascii="Times New Roman" w:eastAsia="STXingkai" w:hAnsi="Times New Roman" w:cs="Times New Roman"/>
          <w:b/>
          <w:bCs/>
          <w:sz w:val="48"/>
          <w:szCs w:val="48"/>
        </w:rPr>
        <w:t>电</w:t>
      </w:r>
      <w:r w:rsidRPr="00E34316">
        <w:rPr>
          <w:rFonts w:ascii="Times New Roman" w:eastAsia="STXingkai" w:hAnsi="Times New Roman" w:cs="Times New Roman"/>
          <w:b/>
          <w:bCs/>
          <w:sz w:val="48"/>
          <w:szCs w:val="48"/>
        </w:rPr>
        <w:t xml:space="preserve"> </w:t>
      </w:r>
      <w:r w:rsidRPr="00E34316">
        <w:rPr>
          <w:rFonts w:ascii="Times New Roman" w:eastAsia="STXingkai" w:hAnsi="Times New Roman" w:cs="Times New Roman"/>
          <w:b/>
          <w:bCs/>
          <w:sz w:val="48"/>
          <w:szCs w:val="48"/>
        </w:rPr>
        <w:t>子</w:t>
      </w:r>
      <w:r w:rsidRPr="00E34316">
        <w:rPr>
          <w:rFonts w:ascii="Times New Roman" w:eastAsia="STXingkai" w:hAnsi="Times New Roman" w:cs="Times New Roman"/>
          <w:b/>
          <w:bCs/>
          <w:sz w:val="48"/>
          <w:szCs w:val="48"/>
        </w:rPr>
        <w:t xml:space="preserve"> </w:t>
      </w:r>
      <w:r w:rsidRPr="00E34316">
        <w:rPr>
          <w:rFonts w:ascii="Times New Roman" w:eastAsia="STXingkai" w:hAnsi="Times New Roman" w:cs="Times New Roman"/>
          <w:b/>
          <w:bCs/>
          <w:sz w:val="48"/>
          <w:szCs w:val="48"/>
        </w:rPr>
        <w:t>科</w:t>
      </w:r>
      <w:r w:rsidRPr="00E34316">
        <w:rPr>
          <w:rFonts w:ascii="Times New Roman" w:eastAsia="STXingkai" w:hAnsi="Times New Roman" w:cs="Times New Roman"/>
          <w:b/>
          <w:bCs/>
          <w:sz w:val="48"/>
          <w:szCs w:val="48"/>
        </w:rPr>
        <w:t xml:space="preserve"> </w:t>
      </w:r>
      <w:r w:rsidRPr="00E34316">
        <w:rPr>
          <w:rFonts w:ascii="Times New Roman" w:eastAsia="STXingkai" w:hAnsi="Times New Roman" w:cs="Times New Roman"/>
          <w:b/>
          <w:bCs/>
          <w:sz w:val="48"/>
          <w:szCs w:val="48"/>
        </w:rPr>
        <w:t>技</w:t>
      </w:r>
      <w:r w:rsidRPr="00E34316">
        <w:rPr>
          <w:rFonts w:ascii="Times New Roman" w:eastAsia="STXingkai" w:hAnsi="Times New Roman" w:cs="Times New Roman"/>
          <w:b/>
          <w:bCs/>
          <w:sz w:val="48"/>
          <w:szCs w:val="48"/>
        </w:rPr>
        <w:t xml:space="preserve"> </w:t>
      </w:r>
      <w:r w:rsidRPr="00E34316">
        <w:rPr>
          <w:rFonts w:ascii="Times New Roman" w:eastAsia="STXingkai" w:hAnsi="Times New Roman" w:cs="Times New Roman"/>
          <w:b/>
          <w:bCs/>
          <w:sz w:val="48"/>
          <w:szCs w:val="48"/>
        </w:rPr>
        <w:t>大</w:t>
      </w:r>
      <w:r w:rsidRPr="00E34316">
        <w:rPr>
          <w:rFonts w:ascii="Times New Roman" w:eastAsia="STXingkai" w:hAnsi="Times New Roman" w:cs="Times New Roman"/>
          <w:b/>
          <w:bCs/>
          <w:sz w:val="48"/>
          <w:szCs w:val="48"/>
        </w:rPr>
        <w:t xml:space="preserve"> </w:t>
      </w:r>
      <w:r w:rsidRPr="00E34316">
        <w:rPr>
          <w:rFonts w:ascii="Times New Roman" w:eastAsia="STXingkai" w:hAnsi="Times New Roman" w:cs="Times New Roman"/>
          <w:b/>
          <w:bCs/>
          <w:sz w:val="48"/>
          <w:szCs w:val="48"/>
        </w:rPr>
        <w:t>学</w:t>
      </w:r>
    </w:p>
    <w:p w:rsidR="0004469E" w:rsidRPr="00E34316" w:rsidP="0004469E">
      <w:pPr>
        <w:jc w:val="center"/>
        <w:rPr>
          <w:rFonts w:ascii="Times New Roman" w:hAnsi="Times New Roman" w:cs="Times New Roman"/>
          <w:b/>
          <w:bCs/>
          <w:sz w:val="36"/>
          <w:szCs w:val="36"/>
        </w:rPr>
      </w:pPr>
      <w:r w:rsidRPr="006F195B">
        <w:rPr>
          <w:rFonts w:ascii="Times New Roman" w:hAnsi="Times New Roman"/>
          <w:b/>
          <w:bCs/>
          <w:sz w:val="36"/>
          <w:szCs w:val="36"/>
        </w:rPr>
        <w:t>2016</w:t>
      </w:r>
      <w:r w:rsidRPr="00E34316">
        <w:rPr>
          <w:rFonts w:ascii="Times New Roman" w:hAnsi="Times New Roman" w:cs="Times New Roman"/>
          <w:b/>
          <w:bCs/>
          <w:sz w:val="36"/>
          <w:szCs w:val="36"/>
        </w:rPr>
        <w:t>级本科毕业设计（论文）开题报告表</w:t>
      </w:r>
    </w:p>
    <w:tbl>
      <w:tblPr>
        <w:tblW w:w="9766" w:type="dxa"/>
        <w:jc w:val="center"/>
        <w:tblBorders>
          <w:top w:val="single" w:sz="12" w:space="0" w:color="auto"/>
          <w:left w:val="single" w:sz="12" w:space="0" w:color="auto"/>
          <w:bottom w:val="single" w:sz="12" w:space="0" w:color="auto"/>
          <w:right w:val="single" w:sz="12" w:space="0" w:color="auto"/>
        </w:tblBorders>
        <w:tblLayout w:type="fixed"/>
        <w:tblLook w:val="04A0"/>
      </w:tblPr>
      <w:tblGrid>
        <w:gridCol w:w="1261"/>
        <w:gridCol w:w="299"/>
        <w:gridCol w:w="992"/>
        <w:gridCol w:w="1985"/>
        <w:gridCol w:w="2536"/>
        <w:gridCol w:w="2693"/>
      </w:tblGrid>
      <w:tr w:rsidTr="00E25067">
        <w:tblPrEx>
          <w:tblW w:w="9766" w:type="dxa"/>
          <w:jc w:val="center"/>
          <w:tblBorders>
            <w:top w:val="single" w:sz="12" w:space="0" w:color="auto"/>
            <w:left w:val="single" w:sz="12" w:space="0" w:color="auto"/>
            <w:bottom w:val="single" w:sz="12" w:space="0" w:color="auto"/>
            <w:right w:val="single" w:sz="12" w:space="0" w:color="auto"/>
          </w:tblBorders>
          <w:tblLayout w:type="fixed"/>
          <w:tblLook w:val="04A0"/>
        </w:tblPrEx>
        <w:trPr>
          <w:jc w:val="center"/>
        </w:trPr>
        <w:tc>
          <w:tcPr>
            <w:tcW w:w="2552" w:type="dxa"/>
            <w:gridSpan w:val="3"/>
            <w:tcBorders>
              <w:top w:val="single" w:sz="12" w:space="0" w:color="auto"/>
              <w:left w:val="single" w:sz="12" w:space="0" w:color="auto"/>
              <w:bottom w:val="single" w:sz="4" w:space="0" w:color="auto"/>
              <w:right w:val="single" w:sz="4" w:space="0" w:color="auto"/>
            </w:tcBorders>
          </w:tcPr>
          <w:p w:rsidR="0004469E" w:rsidRPr="00E34316" w:rsidP="00EF47FC">
            <w:pPr>
              <w:spacing w:after="0" w:line="480" w:lineRule="auto"/>
              <w:rPr>
                <w:rFonts w:ascii="Times New Roman" w:eastAsia="楷体" w:hAnsi="Times New Roman" w:cs="Times New Roman"/>
                <w:b/>
                <w:sz w:val="24"/>
              </w:rPr>
            </w:pPr>
            <w:r w:rsidRPr="00E34316">
              <w:rPr>
                <w:rFonts w:ascii="Times New Roman" w:eastAsia="楷体" w:hAnsi="Times New Roman" w:cs="Times New Roman"/>
                <w:b/>
                <w:sz w:val="24"/>
              </w:rPr>
              <w:t>学号：</w:t>
            </w:r>
            <w:r w:rsidRPr="00561CF1" w:rsidR="00561CF1">
              <w:rPr>
                <w:rFonts w:ascii="Times New Roman" w:eastAsia="楷体" w:hAnsi="Times New Roman" w:cs="Times New Roman"/>
                <w:b/>
                <w:sz w:val="24"/>
              </w:rPr>
              <w:t>2016090202016</w:t>
            </w:r>
          </w:p>
        </w:tc>
        <w:tc>
          <w:tcPr>
            <w:tcW w:w="1985" w:type="dxa"/>
            <w:tcBorders>
              <w:top w:val="single" w:sz="12" w:space="0" w:color="auto"/>
              <w:left w:val="single" w:sz="4" w:space="0" w:color="auto"/>
              <w:bottom w:val="single" w:sz="4" w:space="0" w:color="auto"/>
              <w:right w:val="single" w:sz="4" w:space="0" w:color="auto"/>
            </w:tcBorders>
          </w:tcPr>
          <w:p w:rsidR="0004469E" w:rsidRPr="00E34316" w:rsidP="00EF47FC">
            <w:pPr>
              <w:spacing w:after="0" w:line="480" w:lineRule="auto"/>
              <w:rPr>
                <w:rFonts w:ascii="Times New Roman" w:eastAsia="楷体" w:hAnsi="Times New Roman" w:cs="Times New Roman"/>
                <w:b/>
                <w:bCs/>
                <w:sz w:val="24"/>
              </w:rPr>
            </w:pPr>
            <w:r w:rsidRPr="00E34316">
              <w:rPr>
                <w:rFonts w:ascii="Times New Roman" w:eastAsia="楷体" w:hAnsi="Times New Roman" w:cs="Times New Roman"/>
                <w:b/>
                <w:sz w:val="24"/>
              </w:rPr>
              <w:t>姓名：</w:t>
            </w:r>
            <w:r w:rsidRPr="00561CF1" w:rsidR="00561CF1">
              <w:rPr>
                <w:rFonts w:ascii="Times New Roman" w:eastAsia="楷体" w:hAnsi="Times New Roman" w:cs="Times New Roman"/>
                <w:b/>
                <w:bCs/>
                <w:sz w:val="24"/>
              </w:rPr>
              <w:t>高鑫辰</w:t>
            </w:r>
          </w:p>
        </w:tc>
        <w:tc>
          <w:tcPr>
            <w:tcW w:w="2536" w:type="dxa"/>
            <w:tcBorders>
              <w:top w:val="single" w:sz="12" w:space="0" w:color="auto"/>
              <w:left w:val="single" w:sz="4" w:space="0" w:color="auto"/>
              <w:bottom w:val="single" w:sz="4" w:space="0" w:color="auto"/>
              <w:right w:val="single" w:sz="4" w:space="0" w:color="auto"/>
            </w:tcBorders>
          </w:tcPr>
          <w:p w:rsidR="0004469E" w:rsidRPr="00E34316" w:rsidP="00EF47FC">
            <w:pPr>
              <w:spacing w:after="0" w:line="480" w:lineRule="auto"/>
              <w:rPr>
                <w:rFonts w:ascii="Times New Roman" w:eastAsia="楷体" w:hAnsi="Times New Roman" w:cs="Times New Roman"/>
                <w:b/>
                <w:sz w:val="24"/>
              </w:rPr>
            </w:pPr>
            <w:r w:rsidRPr="00E34316">
              <w:rPr>
                <w:rFonts w:ascii="Times New Roman" w:eastAsia="楷体" w:hAnsi="Times New Roman" w:cs="Times New Roman"/>
                <w:b/>
                <w:sz w:val="24"/>
              </w:rPr>
              <w:t>学院：</w:t>
            </w:r>
            <w:r w:rsidRPr="00561CF1" w:rsidR="00561CF1">
              <w:rPr>
                <w:rFonts w:ascii="Times New Roman" w:eastAsia="楷体" w:hAnsi="Times New Roman" w:cs="Times New Roman"/>
                <w:b/>
                <w:sz w:val="24"/>
              </w:rPr>
              <w:t>生命科学与技术学院</w:t>
            </w:r>
          </w:p>
        </w:tc>
        <w:tc>
          <w:tcPr>
            <w:tcW w:w="2693" w:type="dxa"/>
            <w:tcBorders>
              <w:top w:val="single" w:sz="12" w:space="0" w:color="auto"/>
              <w:left w:val="single" w:sz="4" w:space="0" w:color="auto"/>
              <w:bottom w:val="single" w:sz="4" w:space="0" w:color="auto"/>
              <w:right w:val="single" w:sz="12" w:space="0" w:color="auto"/>
            </w:tcBorders>
          </w:tcPr>
          <w:p w:rsidR="0004469E" w:rsidRPr="00E34316" w:rsidP="00EF47FC">
            <w:pPr>
              <w:spacing w:after="0" w:line="480" w:lineRule="auto"/>
              <w:rPr>
                <w:rFonts w:ascii="Times New Roman" w:eastAsia="楷体" w:hAnsi="Times New Roman" w:cs="Times New Roman"/>
                <w:b/>
                <w:sz w:val="24"/>
              </w:rPr>
            </w:pPr>
            <w:r w:rsidRPr="00E34316">
              <w:rPr>
                <w:rFonts w:ascii="Times New Roman" w:eastAsia="楷体" w:hAnsi="Times New Roman" w:cs="Times New Roman"/>
                <w:b/>
                <w:sz w:val="24"/>
              </w:rPr>
              <w:t>专业：</w:t>
            </w:r>
            <w:r w:rsidRPr="00561CF1" w:rsidR="00561CF1">
              <w:rPr>
                <w:rFonts w:ascii="Times New Roman" w:eastAsia="楷体" w:hAnsi="Times New Roman" w:cs="Times New Roman"/>
                <w:b/>
                <w:sz w:val="24"/>
              </w:rPr>
              <w:t>生物技术</w:t>
            </w:r>
          </w:p>
        </w:tc>
      </w:tr>
      <w:tr w:rsidTr="00EF47FC">
        <w:tblPrEx>
          <w:tblW w:w="9766" w:type="dxa"/>
          <w:jc w:val="center"/>
          <w:tblLayout w:type="fixed"/>
          <w:tblLook w:val="04A0"/>
        </w:tblPrEx>
        <w:trPr>
          <w:jc w:val="center"/>
        </w:trPr>
        <w:tc>
          <w:tcPr>
            <w:tcW w:w="1560" w:type="dxa"/>
            <w:gridSpan w:val="2"/>
            <w:tcBorders>
              <w:top w:val="single" w:sz="4" w:space="0" w:color="auto"/>
              <w:left w:val="single" w:sz="12" w:space="0" w:color="auto"/>
              <w:bottom w:val="single" w:sz="4" w:space="0" w:color="auto"/>
              <w:right w:val="single" w:sz="4" w:space="0" w:color="auto"/>
            </w:tcBorders>
          </w:tcPr>
          <w:p w:rsidR="0004469E" w:rsidRPr="00E34316" w:rsidP="00EF47FC">
            <w:pPr>
              <w:spacing w:after="0" w:line="480" w:lineRule="auto"/>
              <w:jc w:val="center"/>
              <w:rPr>
                <w:rFonts w:ascii="Times New Roman" w:eastAsia="楷体" w:hAnsi="Times New Roman" w:cs="Times New Roman"/>
                <w:b/>
                <w:sz w:val="24"/>
              </w:rPr>
            </w:pPr>
            <w:r w:rsidRPr="00E34316">
              <w:rPr>
                <w:rFonts w:ascii="Times New Roman" w:eastAsia="楷体" w:hAnsi="Times New Roman" w:cs="Times New Roman"/>
                <w:b/>
                <w:sz w:val="24"/>
              </w:rPr>
              <w:t>论文题目</w:t>
            </w:r>
          </w:p>
        </w:tc>
        <w:tc>
          <w:tcPr>
            <w:tcW w:w="8206" w:type="dxa"/>
            <w:gridSpan w:val="4"/>
            <w:tcBorders>
              <w:top w:val="single" w:sz="4" w:space="0" w:color="auto"/>
              <w:left w:val="single" w:sz="4" w:space="0" w:color="auto"/>
              <w:bottom w:val="single" w:sz="4" w:space="0" w:color="auto"/>
              <w:right w:val="single" w:sz="12" w:space="0" w:color="auto"/>
            </w:tcBorders>
          </w:tcPr>
          <w:p w:rsidR="0004469E" w:rsidRPr="00561CF1" w:rsidP="00EF47FC">
            <w:pPr>
              <w:spacing w:after="0" w:line="480" w:lineRule="auto"/>
              <w:jc w:val="center"/>
              <w:rPr>
                <w:rFonts w:ascii="Times New Roman" w:eastAsia="楷体" w:hAnsi="Times New Roman" w:cs="Times New Roman"/>
                <w:b/>
                <w:bCs/>
                <w:sz w:val="24"/>
              </w:rPr>
            </w:pPr>
            <w:r w:rsidRPr="00561CF1">
              <w:rPr>
                <w:rFonts w:ascii="楷体" w:eastAsia="楷体" w:hAnsi="楷体" w:cs="Arial"/>
                <w:b/>
                <w:bCs/>
                <w:color w:val="444444"/>
                <w:sz w:val="24"/>
                <w:szCs w:val="24"/>
                <w:shd w:val="clear" w:color="auto" w:fill="FFFFFF"/>
              </w:rPr>
              <w:t>基于间隔序列寡核苷酸的必需基因预测算法研究</w:t>
            </w:r>
          </w:p>
        </w:tc>
      </w:tr>
      <w:tr w:rsidTr="00EF47FC">
        <w:tblPrEx>
          <w:tblW w:w="9766" w:type="dxa"/>
          <w:jc w:val="center"/>
          <w:tblLayout w:type="fixed"/>
          <w:tblLook w:val="04A0"/>
        </w:tblPrEx>
        <w:trPr>
          <w:cantSplit/>
          <w:jc w:val="center"/>
        </w:trPr>
        <w:tc>
          <w:tcPr>
            <w:tcW w:w="9766" w:type="dxa"/>
            <w:gridSpan w:val="6"/>
            <w:tcBorders>
              <w:top w:val="single" w:sz="4" w:space="0" w:color="auto"/>
              <w:left w:val="single" w:sz="12" w:space="0" w:color="auto"/>
              <w:bottom w:val="single" w:sz="4" w:space="0" w:color="auto"/>
              <w:right w:val="single" w:sz="12" w:space="0" w:color="auto"/>
            </w:tcBorders>
          </w:tcPr>
          <w:p w:rsidR="0004469E" w:rsidRPr="00A13E67" w:rsidP="00EF47FC">
            <w:pPr>
              <w:spacing w:after="0" w:line="480" w:lineRule="auto"/>
              <w:rPr>
                <w:rFonts w:ascii="Times New Roman" w:eastAsia="楷体" w:hAnsi="Times New Roman" w:cs="Times New Roman"/>
                <w:b/>
                <w:bCs/>
                <w:sz w:val="24"/>
              </w:rPr>
            </w:pPr>
            <w:r w:rsidRPr="00A13E67">
              <w:rPr>
                <w:rFonts w:ascii="Times New Roman" w:eastAsia="楷体" w:hAnsi="Times New Roman" w:cs="Times New Roman"/>
                <w:b/>
                <w:sz w:val="24"/>
              </w:rPr>
              <w:t>题目来源：</w:t>
            </w:r>
            <w:r w:rsidRPr="00561CF1" w:rsidR="00561CF1">
              <w:rPr>
                <w:rFonts w:ascii="Times New Roman" w:eastAsia="楷体" w:hAnsi="Times New Roman" w:cs="Times New Roman"/>
                <w:b/>
                <w:sz w:val="24"/>
              </w:rPr>
              <w:t>科研</w:t>
            </w:r>
          </w:p>
        </w:tc>
      </w:tr>
      <w:tr w:rsidTr="00EF47FC">
        <w:tblPrEx>
          <w:tblW w:w="9766" w:type="dxa"/>
          <w:jc w:val="center"/>
          <w:tblLayout w:type="fixed"/>
          <w:tblLook w:val="04A0"/>
        </w:tblPrEx>
        <w:trPr>
          <w:cantSplit/>
          <w:jc w:val="center"/>
        </w:trPr>
        <w:tc>
          <w:tcPr>
            <w:tcW w:w="9766" w:type="dxa"/>
            <w:gridSpan w:val="6"/>
            <w:tcBorders>
              <w:top w:val="single" w:sz="4" w:space="0" w:color="auto"/>
              <w:left w:val="single" w:sz="12" w:space="0" w:color="auto"/>
              <w:bottom w:val="single" w:sz="4" w:space="0" w:color="auto"/>
              <w:right w:val="single" w:sz="12" w:space="0" w:color="auto"/>
            </w:tcBorders>
          </w:tcPr>
          <w:p w:rsidR="0004469E" w:rsidRPr="00A13E67" w:rsidP="00EF47FC">
            <w:pPr>
              <w:spacing w:after="0" w:line="480" w:lineRule="auto"/>
              <w:rPr>
                <w:rFonts w:ascii="Times New Roman" w:eastAsia="楷体" w:hAnsi="Times New Roman" w:cs="Times New Roman"/>
                <w:b/>
                <w:sz w:val="24"/>
              </w:rPr>
            </w:pPr>
            <w:r w:rsidRPr="00A13E67">
              <w:rPr>
                <w:rFonts w:ascii="Times New Roman" w:eastAsia="楷体" w:hAnsi="Times New Roman" w:cs="Times New Roman"/>
                <w:b/>
                <w:sz w:val="24"/>
              </w:rPr>
              <w:t>成果形式：</w:t>
            </w:r>
            <w:r w:rsidRPr="00E25067" w:rsidR="00E25067">
              <w:rPr>
                <w:rFonts w:ascii="Times New Roman" w:eastAsia="楷体" w:hAnsi="Times New Roman" w:cs="Times New Roman"/>
                <w:b/>
                <w:sz w:val="24"/>
              </w:rPr>
              <w:t>软件</w:t>
            </w:r>
          </w:p>
        </w:tc>
      </w:tr>
      <w:tr w:rsidTr="00760B1B">
        <w:tblPrEx>
          <w:tblW w:w="9766" w:type="dxa"/>
          <w:jc w:val="center"/>
          <w:tblLayout w:type="fixed"/>
          <w:tblLook w:val="04A0"/>
        </w:tblPrEx>
        <w:trPr>
          <w:trHeight w:val="4687"/>
          <w:jc w:val="center"/>
        </w:trPr>
        <w:tc>
          <w:tcPr>
            <w:tcW w:w="1261" w:type="dxa"/>
            <w:tcBorders>
              <w:top w:val="single" w:sz="4" w:space="0" w:color="auto"/>
              <w:left w:val="single" w:sz="12" w:space="0" w:color="auto"/>
              <w:bottom w:val="single" w:sz="4" w:space="0" w:color="auto"/>
              <w:right w:val="single" w:sz="4" w:space="0" w:color="auto"/>
            </w:tcBorders>
          </w:tcPr>
          <w:p w:rsidR="0004469E" w:rsidRPr="00E34316" w:rsidP="00EF47FC">
            <w:pPr>
              <w:spacing w:after="0" w:line="480" w:lineRule="auto"/>
              <w:jc w:val="center"/>
              <w:rPr>
                <w:rFonts w:ascii="Times New Roman" w:eastAsia="楷体" w:hAnsi="Times New Roman" w:cs="Times New Roman"/>
                <w:b/>
                <w:sz w:val="24"/>
              </w:rPr>
            </w:pPr>
          </w:p>
          <w:p w:rsidR="0004469E" w:rsidRPr="00E34316" w:rsidP="00EF47FC">
            <w:pPr>
              <w:spacing w:after="0" w:line="480" w:lineRule="auto"/>
              <w:jc w:val="center"/>
              <w:rPr>
                <w:rFonts w:ascii="Times New Roman" w:eastAsia="楷体" w:hAnsi="Times New Roman" w:cs="Times New Roman"/>
                <w:b/>
                <w:sz w:val="24"/>
              </w:rPr>
            </w:pPr>
          </w:p>
          <w:p w:rsidR="0004469E" w:rsidRPr="00E34316" w:rsidP="00EF47FC">
            <w:pPr>
              <w:spacing w:after="0" w:line="480" w:lineRule="auto"/>
              <w:jc w:val="center"/>
              <w:rPr>
                <w:rFonts w:ascii="Times New Roman" w:eastAsia="楷体" w:hAnsi="Times New Roman" w:cs="Times New Roman"/>
                <w:b/>
                <w:sz w:val="24"/>
              </w:rPr>
            </w:pPr>
          </w:p>
          <w:p w:rsidR="0004469E" w:rsidRPr="00E34316" w:rsidP="00760B1B">
            <w:pPr>
              <w:spacing w:after="0" w:line="480" w:lineRule="auto"/>
              <w:jc w:val="center"/>
              <w:rPr>
                <w:rFonts w:ascii="Times New Roman" w:eastAsia="楷体" w:hAnsi="Times New Roman" w:cs="Times New Roman"/>
                <w:b/>
                <w:sz w:val="24"/>
              </w:rPr>
            </w:pPr>
            <w:r>
              <w:rPr>
                <w:rFonts w:ascii="Times New Roman" w:eastAsia="楷体" w:hAnsi="Times New Roman" w:cs="Times New Roman"/>
                <w:b/>
                <w:sz w:val="24"/>
              </w:rPr>
              <w:t>学位</w:t>
            </w:r>
            <w:r w:rsidRPr="00E34316">
              <w:rPr>
                <w:rFonts w:ascii="Times New Roman" w:eastAsia="楷体" w:hAnsi="Times New Roman" w:cs="Times New Roman"/>
                <w:b/>
                <w:sz w:val="24"/>
              </w:rPr>
              <w:t>论文　　研究内容</w:t>
            </w:r>
          </w:p>
        </w:tc>
        <w:tc>
          <w:tcPr>
            <w:tcW w:w="8505" w:type="dxa"/>
            <w:gridSpan w:val="5"/>
            <w:tcBorders>
              <w:top w:val="single" w:sz="4" w:space="0" w:color="auto"/>
              <w:left w:val="single" w:sz="4" w:space="0" w:color="auto"/>
              <w:bottom w:val="single" w:sz="4" w:space="0" w:color="auto"/>
              <w:right w:val="single" w:sz="12" w:space="0" w:color="auto"/>
            </w:tcBorders>
          </w:tcPr>
          <w:p w:rsidR="0004469E" w:rsidRPr="00E34316" w:rsidP="00E46EBA">
            <w:pPr>
              <w:pStyle w:val="Heading2"/>
              <w:numPr>
                <w:ilvl w:val="0"/>
                <w:numId w:val="0"/>
              </w:numPr>
              <w:tabs>
                <w:tab w:val="clear" w:pos="1440"/>
              </w:tabs>
              <w:spacing w:after="0" w:line="400" w:lineRule="exact"/>
              <w:jc w:val="both"/>
              <w:rPr>
                <w:rFonts w:eastAsia="楷体"/>
                <w:b/>
                <w:sz w:val="24"/>
              </w:rPr>
            </w:pPr>
            <w:bookmarkStart w:id="0" w:name="_Toc450137474"/>
            <w:r w:rsidRPr="00E34316">
              <w:rPr>
                <w:rFonts w:eastAsia="楷体"/>
                <w:b/>
                <w:sz w:val="24"/>
              </w:rPr>
              <w:t>（</w:t>
            </w:r>
            <w:r w:rsidRPr="00E34316" w:rsidR="00E46EBA">
              <w:rPr>
                <w:rFonts w:eastAsia="楷体"/>
                <w:b/>
                <w:sz w:val="24"/>
              </w:rPr>
              <w:t>1500-2000</w:t>
            </w:r>
            <w:r w:rsidRPr="00E34316" w:rsidR="00E46EBA">
              <w:rPr>
                <w:rFonts w:eastAsia="楷体"/>
                <w:b/>
                <w:sz w:val="24"/>
              </w:rPr>
              <w:t>字</w:t>
            </w:r>
            <w:r w:rsidR="00E46EBA">
              <w:rPr>
                <w:rFonts w:eastAsia="楷体" w:hint="eastAsia"/>
                <w:b/>
                <w:sz w:val="24"/>
              </w:rPr>
              <w:t>，</w:t>
            </w:r>
            <w:r w:rsidRPr="00E34316">
              <w:rPr>
                <w:rFonts w:eastAsia="楷体"/>
                <w:b/>
                <w:sz w:val="24"/>
              </w:rPr>
              <w:t>参考毕业论文正文格式：宋体小</w:t>
            </w:r>
            <w:r w:rsidRPr="00E34316">
              <w:rPr>
                <w:rFonts w:eastAsia="楷体"/>
                <w:b/>
                <w:sz w:val="24"/>
              </w:rPr>
              <w:t>4</w:t>
            </w:r>
            <w:r w:rsidRPr="00E34316">
              <w:rPr>
                <w:rFonts w:eastAsia="楷体"/>
                <w:b/>
                <w:sz w:val="24"/>
              </w:rPr>
              <w:t>号，英文字体为</w:t>
            </w:r>
            <w:r w:rsidRPr="00E34316">
              <w:rPr>
                <w:rFonts w:eastAsia="楷体"/>
                <w:b/>
                <w:sz w:val="24"/>
              </w:rPr>
              <w:t>Times New Rome</w:t>
            </w:r>
            <w:r w:rsidRPr="00E34316">
              <w:rPr>
                <w:rFonts w:eastAsia="楷体"/>
                <w:b/>
                <w:sz w:val="24"/>
              </w:rPr>
              <w:t>，行间距固定</w:t>
            </w:r>
            <w:r w:rsidRPr="00E34316">
              <w:rPr>
                <w:rFonts w:eastAsia="楷体"/>
                <w:b/>
                <w:sz w:val="24"/>
              </w:rPr>
              <w:t>20</w:t>
            </w:r>
            <w:r w:rsidRPr="00E34316">
              <w:rPr>
                <w:rFonts w:eastAsia="楷体"/>
                <w:b/>
                <w:sz w:val="24"/>
              </w:rPr>
              <w:t>磅，可另加页）：</w:t>
            </w:r>
            <w:bookmarkEnd w:id="0"/>
            <w:r w:rsidRPr="00E34316">
              <w:rPr>
                <w:rFonts w:eastAsia="楷体"/>
                <w:b/>
                <w:sz w:val="24"/>
              </w:rPr>
              <w:t xml:space="preserve"> </w:t>
            </w:r>
          </w:p>
          <w:p>
            <w:pPr>
              <w:widowControl/>
              <w:spacing w:after="240"/>
              <w:jc w:val="left"/>
              <w:rPr>
                <w:rFonts w:ascii="宋体" w:eastAsia="宋体" w:hAnsi="宋体" w:cs="宋体"/>
                <w:kern w:val="0"/>
                <w:sz w:val="24"/>
                <w:szCs w:val="24"/>
              </w:rPr>
            </w:pPr>
            <w:r>
              <w:rPr>
                <w:rFonts w:ascii="宋体" w:eastAsia="宋体" w:hAnsi="宋体" w:cs="宋体"/>
                <w:kern w:val="0"/>
                <w:sz w:val="24"/>
                <w:szCs w:val="24"/>
              </w:rPr>
              <w:t>必需基因是指在生物体整个基因组中负责基本生命活动（例如生存或繁殖）的对一个物种的生存和发展起决定性作用的基因。必需基因所编码的蛋白质的功能被认为是生命活动的基础，必需基因的总和构成了维持一个细胞生命活动的最小基因集合，简单地说，去除一个必需基因会使生物体无法继续存活，虽然在不同的物种之间具有不同的基因组大小和基因组成，但是这些差别很大的基因组中都包含各自一套的必需基因用以维持关键的细胞功能。通过对必需基因的研究，有助于理解生命的起源以及在进化过程中不同物种之间的联系，有利于全面理解生命的本质，人为地重建最小的基因集，并筛选出治疗病原体疾病的潜在药物靶标。所以，识别某一基因序列是否是必需基因意义重大。</w:t>
            </w:r>
          </w:p>
          <w:p>
            <w:pPr>
              <w:widowControl/>
              <w:spacing w:before="240" w:after="240"/>
              <w:jc w:val="left"/>
              <w:rPr>
                <w:rFonts w:ascii="宋体" w:eastAsia="宋体" w:hAnsi="宋体" w:cs="宋体"/>
                <w:kern w:val="0"/>
                <w:sz w:val="24"/>
                <w:szCs w:val="24"/>
              </w:rPr>
            </w:pPr>
            <w:r>
              <w:rPr>
                <w:rFonts w:ascii="宋体" w:eastAsia="宋体" w:hAnsi="宋体" w:cs="宋体"/>
                <w:kern w:val="0"/>
                <w:sz w:val="24"/>
                <w:szCs w:val="24"/>
              </w:rPr>
              <w:t>近年来，在原核生物中，许多研究小组利用了实验方法，例如转座子诱变和</w:t>
            </w:r>
            <w:r>
              <w:rPr>
                <w:rFonts w:ascii="Times New Roman" w:eastAsia="Times New Roman" w:hAnsi="Times New Roman" w:cs="Times New Roman"/>
                <w:kern w:val="0"/>
                <w:sz w:val="24"/>
                <w:szCs w:val="24"/>
              </w:rPr>
              <w:t>RNA</w:t>
            </w:r>
            <w:r>
              <w:rPr>
                <w:rFonts w:ascii="宋体" w:eastAsia="宋体" w:hAnsi="宋体" w:cs="宋体"/>
                <w:kern w:val="0"/>
                <w:sz w:val="24"/>
                <w:szCs w:val="24"/>
              </w:rPr>
              <w:t>干扰来识别必需基因；也有一些鉴定人类必需基因的研究相继发表，这些基因是通过实验技术确定的，例如</w:t>
            </w:r>
            <w:r>
              <w:rPr>
                <w:rFonts w:ascii="Times New Roman" w:eastAsia="Times New Roman" w:hAnsi="Times New Roman" w:cs="Times New Roman"/>
                <w:kern w:val="0"/>
                <w:sz w:val="24"/>
                <w:szCs w:val="24"/>
              </w:rPr>
              <w:t>RNA</w:t>
            </w:r>
            <w:r>
              <w:rPr>
                <w:rFonts w:ascii="宋体" w:eastAsia="宋体" w:hAnsi="宋体" w:cs="宋体"/>
                <w:kern w:val="0"/>
                <w:sz w:val="24"/>
                <w:szCs w:val="24"/>
              </w:rPr>
              <w:t>干扰、</w:t>
            </w:r>
            <w:r>
              <w:rPr>
                <w:rFonts w:ascii="Times New Roman" w:eastAsia="Times New Roman" w:hAnsi="Times New Roman" w:cs="Times New Roman"/>
                <w:kern w:val="0"/>
                <w:sz w:val="24"/>
                <w:szCs w:val="24"/>
              </w:rPr>
              <w:t>CRISPR-Cas9</w:t>
            </w:r>
            <w:r>
              <w:rPr>
                <w:rFonts w:ascii="宋体" w:eastAsia="宋体" w:hAnsi="宋体" w:cs="宋体"/>
                <w:kern w:val="0"/>
                <w:sz w:val="24"/>
                <w:szCs w:val="24"/>
              </w:rPr>
              <w:t>或逆转录病毒基因陷阱。然而，由于实验技术的限制，确定必需基因的实验方法耗费巨大且无法对一个基因组中所有基因进行判断。此外，因为必需基因的进化保守性较强，可以基于序列比对利用同源性搜索进行必需基因预测，但是在漫长的物种进化过程中，直向同源的基因经常会在各自的生物体内部进行复制，经常会出现一个基因组中多个基因和另外一个基因组的同一个基因同源，这样的情况导致了利用同源性搜索预测必需基因时，经常预测出假的必需基因。为了更高效准确的识别必需基因，许多研究小组采用了更具成本效益和时间效率的计算生物学方法来预测必需基因，目前，计算方法已经在预测必需基因领域具有广泛的研究应用。再利用机器学习技术预测必需基因中，有很多不同类型的特征信息可以利用，例如进化保守性、域信息、网络拓扑结构、序列组成和表达水平等，而选择合适的特征对于预测必需基因是至关重要的。</w:t>
            </w:r>
          </w:p>
          <w:p>
            <w:pPr>
              <w:widowControl/>
              <w:spacing w:before="240" w:after="240"/>
              <w:jc w:val="left"/>
              <w:rPr>
                <w:rFonts w:ascii="宋体" w:eastAsia="宋体" w:hAnsi="宋体" w:cs="宋体"/>
                <w:kern w:val="0"/>
                <w:sz w:val="24"/>
                <w:szCs w:val="24"/>
              </w:rPr>
            </w:pPr>
            <w:r>
              <w:rPr>
                <w:rFonts w:ascii="宋体" w:eastAsia="宋体" w:hAnsi="宋体" w:cs="宋体"/>
                <w:kern w:val="0"/>
                <w:sz w:val="24"/>
                <w:szCs w:val="24"/>
              </w:rPr>
              <w:t>本课题拟利用序列组成，基于间隔序列寡核苷酸进行必需基因的识别，序列组成是指可以表示为一组不同的寡核苷酸组成形式的</w:t>
            </w:r>
            <w:r>
              <w:rPr>
                <w:rFonts w:ascii="Times New Roman" w:eastAsia="Times New Roman" w:hAnsi="Times New Roman" w:cs="Times New Roman"/>
                <w:kern w:val="0"/>
                <w:sz w:val="24"/>
                <w:szCs w:val="24"/>
              </w:rPr>
              <w:t>DNA</w:t>
            </w:r>
            <w:r>
              <w:rPr>
                <w:rFonts w:ascii="宋体" w:eastAsia="宋体" w:hAnsi="宋体" w:cs="宋体"/>
                <w:kern w:val="0"/>
                <w:sz w:val="24"/>
                <w:szCs w:val="24"/>
              </w:rPr>
              <w:t>序列（例如</w:t>
            </w:r>
            <w:r>
              <w:rPr>
                <w:rFonts w:ascii="Times New Roman" w:eastAsia="Times New Roman" w:hAnsi="Times New Roman" w:cs="Times New Roman"/>
                <w:kern w:val="0"/>
                <w:sz w:val="24"/>
                <w:szCs w:val="24"/>
              </w:rPr>
              <w:t>K-mer</w:t>
            </w:r>
            <w:r>
              <w:rPr>
                <w:rFonts w:ascii="宋体" w:eastAsia="宋体" w:hAnsi="宋体" w:cs="宋体"/>
                <w:kern w:val="0"/>
                <w:sz w:val="24"/>
                <w:szCs w:val="24"/>
              </w:rPr>
              <w:t>），这种特征提取方法可以将短或长碱基序列转化为目标序列中</w:t>
            </w:r>
            <w:r>
              <w:rPr>
                <w:rFonts w:ascii="Times New Roman" w:eastAsia="Times New Roman" w:hAnsi="Times New Roman" w:cs="Times New Roman"/>
                <w:kern w:val="0"/>
                <w:sz w:val="24"/>
                <w:szCs w:val="24"/>
              </w:rPr>
              <w:t>K-me</w:t>
            </w:r>
            <w:r>
              <w:rPr>
                <w:rFonts w:ascii="Times New Roman" w:eastAsia="Times New Roman" w:hAnsi="Times New Roman" w:cs="Times New Roman"/>
                <w:kern w:val="0"/>
                <w:sz w:val="24"/>
                <w:szCs w:val="24"/>
              </w:rPr>
              <w:t>r</w:t>
            </w:r>
            <w:r>
              <w:rPr>
                <w:rFonts w:ascii="宋体" w:eastAsia="宋体" w:hAnsi="宋体" w:cs="宋体"/>
                <w:kern w:val="0"/>
                <w:sz w:val="24"/>
                <w:szCs w:val="24"/>
              </w:rPr>
              <w:t>的出现频率。随机过程理论中的马尔科夫链模型假设下一个字符的状态由前面邻接的连续几个字符决定。本课题假设间隔一段距离(</w:t>
            </w:r>
            <w:r>
              <w:rPr>
                <w:rFonts w:ascii="Times New Roman" w:eastAsia="Times New Roman" w:hAnsi="Times New Roman" w:cs="Times New Roman"/>
                <w:kern w:val="0"/>
                <w:sz w:val="24"/>
                <w:szCs w:val="24"/>
              </w:rPr>
              <w:t>λ</w:t>
            </w:r>
            <w:r>
              <w:rPr>
                <w:rFonts w:ascii="宋体" w:eastAsia="宋体" w:hAnsi="宋体" w:cs="宋体"/>
                <w:kern w:val="0"/>
                <w:sz w:val="24"/>
                <w:szCs w:val="24"/>
              </w:rPr>
              <w:t>个字符)的核苷酸间也存在相关性，这种相关不是</w:t>
            </w:r>
            <w:r>
              <w:rPr>
                <w:rFonts w:ascii="Times New Roman" w:eastAsia="Times New Roman" w:hAnsi="Times New Roman" w:cs="Times New Roman"/>
                <w:kern w:val="0"/>
                <w:sz w:val="24"/>
                <w:szCs w:val="24"/>
              </w:rPr>
              <w:t>Markov</w:t>
            </w:r>
            <w:r>
              <w:rPr>
                <w:rFonts w:ascii="宋体" w:eastAsia="宋体" w:hAnsi="宋体" w:cs="宋体"/>
                <w:kern w:val="0"/>
                <w:sz w:val="24"/>
                <w:szCs w:val="24"/>
              </w:rPr>
              <w:t>链的实际关联。而是在一级序列中虚拟的，只有三级结构中才真实存在的相关。这种关联的实验证据就是现在广为研究的三维基因组学。对于单核苷酸，我们提取的特征为</w:t>
            </w:r>
            <w:r>
              <w:rPr>
                <w:rFonts w:ascii="Times New Roman" w:eastAsia="Times New Roman" w:hAnsi="Times New Roman" w:cs="Times New Roman"/>
                <w:kern w:val="0"/>
                <w:sz w:val="24"/>
                <w:szCs w:val="24"/>
              </w:rPr>
              <w:t>3</w:t>
            </w:r>
            <w:r>
              <w:rPr>
                <w:rFonts w:ascii="宋体" w:eastAsia="宋体" w:hAnsi="宋体" w:cs="宋体"/>
                <w:kern w:val="0"/>
                <w:sz w:val="24"/>
                <w:szCs w:val="24"/>
              </w:rPr>
              <w:t>个密码子（相位）位上每一位的</w:t>
            </w:r>
            <w:r>
              <w:rPr>
                <w:rFonts w:ascii="Times New Roman" w:eastAsia="Times New Roman" w:hAnsi="Times New Roman" w:cs="Times New Roman"/>
                <w:kern w:val="0"/>
                <w:sz w:val="24"/>
                <w:szCs w:val="24"/>
              </w:rPr>
              <w:t>4</w:t>
            </w:r>
            <w:r>
              <w:rPr>
                <w:rFonts w:ascii="宋体" w:eastAsia="宋体" w:hAnsi="宋体" w:cs="宋体"/>
                <w:kern w:val="0"/>
                <w:sz w:val="24"/>
                <w:szCs w:val="24"/>
              </w:rPr>
              <w:t>种核苷酸字符的频率，一共</w:t>
            </w:r>
            <w:r>
              <w:rPr>
                <w:rFonts w:ascii="Times New Roman" w:eastAsia="Times New Roman" w:hAnsi="Times New Roman" w:cs="Times New Roman"/>
                <w:kern w:val="0"/>
                <w:sz w:val="24"/>
                <w:szCs w:val="24"/>
              </w:rPr>
              <w:t>12</w:t>
            </w:r>
            <w:r>
              <w:rPr>
                <w:rFonts w:ascii="宋体" w:eastAsia="宋体" w:hAnsi="宋体" w:cs="宋体"/>
                <w:kern w:val="0"/>
                <w:sz w:val="24"/>
                <w:szCs w:val="24"/>
              </w:rPr>
              <w:t>个变量。对于邻接双核苷酸，我们提取三个相位每一相位的</w:t>
            </w:r>
            <w:r>
              <w:rPr>
                <w:rFonts w:ascii="Times New Roman" w:eastAsia="Times New Roman" w:hAnsi="Times New Roman" w:cs="Times New Roman"/>
                <w:kern w:val="0"/>
                <w:sz w:val="24"/>
                <w:szCs w:val="24"/>
              </w:rPr>
              <w:t>16</w:t>
            </w:r>
            <w:r>
              <w:rPr>
                <w:rFonts w:ascii="宋体" w:eastAsia="宋体" w:hAnsi="宋体" w:cs="宋体"/>
                <w:kern w:val="0"/>
                <w:sz w:val="24"/>
                <w:szCs w:val="24"/>
              </w:rPr>
              <w:t>种相邻双核苷酸的频率作为描述变量。同时，我们准备多组变量用以描述具有间隔距离的两个核苷酸间的虚拟关联。间隔距离用</w:t>
            </w:r>
            <w:r>
              <w:rPr>
                <w:rFonts w:ascii="Times New Roman" w:eastAsia="Times New Roman" w:hAnsi="Times New Roman" w:cs="Times New Roman"/>
                <w:kern w:val="0"/>
                <w:sz w:val="24"/>
                <w:szCs w:val="24"/>
              </w:rPr>
              <w:t>λ</w:t>
            </w:r>
            <w:r>
              <w:rPr>
                <w:rFonts w:ascii="宋体" w:eastAsia="宋体" w:hAnsi="宋体" w:cs="宋体"/>
                <w:kern w:val="0"/>
                <w:sz w:val="24"/>
                <w:szCs w:val="24"/>
              </w:rPr>
              <w:t>表示，</w:t>
            </w:r>
            <w:r>
              <w:rPr>
                <w:rFonts w:ascii="Times New Roman" w:eastAsia="Times New Roman" w:hAnsi="Times New Roman" w:cs="Times New Roman"/>
                <w:kern w:val="0"/>
                <w:sz w:val="24"/>
                <w:szCs w:val="24"/>
              </w:rPr>
              <w:t>λ</w:t>
            </w:r>
            <w:r>
              <w:rPr>
                <w:rFonts w:ascii="宋体" w:eastAsia="宋体" w:hAnsi="宋体" w:cs="宋体"/>
                <w:kern w:val="0"/>
                <w:sz w:val="24"/>
                <w:szCs w:val="24"/>
              </w:rPr>
              <w:t>的最大取值则用</w:t>
            </w:r>
            <w:r>
              <w:rPr>
                <w:rFonts w:ascii="Times New Roman" w:eastAsia="Times New Roman" w:hAnsi="Times New Roman" w:cs="Times New Roman"/>
                <w:kern w:val="0"/>
                <w:sz w:val="24"/>
                <w:szCs w:val="24"/>
              </w:rPr>
              <w:t>L</w:t>
            </w:r>
            <w:r>
              <w:rPr>
                <w:rFonts w:ascii="宋体" w:eastAsia="宋体" w:hAnsi="宋体" w:cs="宋体"/>
                <w:kern w:val="0"/>
                <w:sz w:val="24"/>
                <w:szCs w:val="24"/>
              </w:rPr>
              <w:t>表示。由此我们一共可以得到</w:t>
            </w:r>
            <w:r>
              <w:rPr>
                <w:rFonts w:ascii="Times New Roman" w:eastAsia="Times New Roman" w:hAnsi="Times New Roman" w:cs="Times New Roman"/>
                <w:kern w:val="0"/>
                <w:sz w:val="24"/>
                <w:szCs w:val="24"/>
              </w:rPr>
              <w:t>16×3+16×3×L</w:t>
            </w:r>
            <w:r>
              <w:rPr>
                <w:rFonts w:ascii="宋体" w:eastAsia="宋体" w:hAnsi="宋体" w:cs="宋体"/>
                <w:kern w:val="0"/>
                <w:sz w:val="24"/>
                <w:szCs w:val="24"/>
              </w:rPr>
              <w:t>个变量来描述双核苷酸（邻接的和具有间隔距离虚拟的双核苷酸）的关联组成频率。对于三核苷酸、四核苷酸、五核苷酸…进行类似处理。类似于马尔科夫模型，对于</w:t>
            </w:r>
            <w:r>
              <w:rPr>
                <w:rFonts w:ascii="Times New Roman" w:eastAsia="Times New Roman" w:hAnsi="Times New Roman" w:cs="Times New Roman"/>
                <w:kern w:val="0"/>
                <w:sz w:val="24"/>
                <w:szCs w:val="24"/>
              </w:rPr>
              <w:t>k</w:t>
            </w:r>
            <w:r>
              <w:rPr>
                <w:rFonts w:ascii="宋体" w:eastAsia="宋体" w:hAnsi="宋体" w:cs="宋体"/>
                <w:kern w:val="0"/>
                <w:sz w:val="24"/>
                <w:szCs w:val="24"/>
              </w:rPr>
              <w:t>核苷酸频率，间隔前面的核苷酸片段取</w:t>
            </w:r>
            <w:r>
              <w:rPr>
                <w:rFonts w:ascii="Times New Roman" w:eastAsia="Times New Roman" w:hAnsi="Times New Roman" w:cs="Times New Roman"/>
                <w:kern w:val="0"/>
                <w:sz w:val="24"/>
                <w:szCs w:val="24"/>
              </w:rPr>
              <w:t>k-1</w:t>
            </w:r>
            <w:r>
              <w:rPr>
                <w:rFonts w:ascii="宋体" w:eastAsia="宋体" w:hAnsi="宋体" w:cs="宋体"/>
                <w:kern w:val="0"/>
                <w:sz w:val="24"/>
                <w:szCs w:val="24"/>
              </w:rPr>
              <w:t>个字符，间隔后面的核苷酸只取</w:t>
            </w:r>
            <w:r>
              <w:rPr>
                <w:rFonts w:ascii="Times New Roman" w:eastAsia="Times New Roman" w:hAnsi="Times New Roman" w:cs="Times New Roman"/>
                <w:kern w:val="0"/>
                <w:sz w:val="24"/>
                <w:szCs w:val="24"/>
              </w:rPr>
              <w:t>1</w:t>
            </w:r>
            <w:r>
              <w:rPr>
                <w:rFonts w:ascii="宋体" w:eastAsia="宋体" w:hAnsi="宋体" w:cs="宋体"/>
                <w:kern w:val="0"/>
                <w:sz w:val="24"/>
                <w:szCs w:val="24"/>
              </w:rPr>
              <w:t>个字符，然后计算这个长度为</w:t>
            </w:r>
            <w:r>
              <w:rPr>
                <w:rFonts w:ascii="Times New Roman" w:eastAsia="Times New Roman" w:hAnsi="Times New Roman" w:cs="Times New Roman"/>
                <w:kern w:val="0"/>
                <w:sz w:val="24"/>
                <w:szCs w:val="24"/>
              </w:rPr>
              <w:t>k</w:t>
            </w:r>
            <w:r>
              <w:rPr>
                <w:rFonts w:ascii="宋体" w:eastAsia="宋体" w:hAnsi="宋体" w:cs="宋体"/>
                <w:kern w:val="0"/>
                <w:sz w:val="24"/>
                <w:szCs w:val="24"/>
              </w:rPr>
              <w:t>的虚拟核苷酸片段的频率。</w:t>
            </w:r>
            <w:r>
              <w:rPr>
                <w:rFonts w:ascii="Times New Roman" w:eastAsia="Times New Roman" w:hAnsi="Times New Roman" w:cs="Times New Roman"/>
                <w:kern w:val="0"/>
                <w:sz w:val="24"/>
                <w:szCs w:val="24"/>
              </w:rPr>
              <w:t>SVM</w:t>
            </w:r>
            <w:r>
              <w:rPr>
                <w:rFonts w:ascii="宋体" w:eastAsia="宋体" w:hAnsi="宋体" w:cs="宋体"/>
                <w:kern w:val="0"/>
                <w:sz w:val="24"/>
                <w:szCs w:val="24"/>
              </w:rPr>
              <w:t>（支持向量机）是目前预测必需基因最流行的机器学习方法，是一类按监督学习方式对数据进行二元分类的广义线性分类器。课题计划以大肠杆菌的基因序列为对象，以上文介绍的频率作为特征，用基于</w:t>
            </w:r>
            <w:r>
              <w:rPr>
                <w:rFonts w:ascii="Times New Roman" w:eastAsia="Times New Roman" w:hAnsi="Times New Roman" w:cs="Times New Roman"/>
                <w:kern w:val="0"/>
                <w:sz w:val="24"/>
                <w:szCs w:val="24"/>
              </w:rPr>
              <w:t>SVM</w:t>
            </w:r>
            <w:r>
              <w:rPr>
                <w:rFonts w:ascii="宋体" w:eastAsia="宋体" w:hAnsi="宋体" w:cs="宋体"/>
                <w:kern w:val="0"/>
                <w:sz w:val="24"/>
                <w:szCs w:val="24"/>
              </w:rPr>
              <w:t>的分类器构建必需基因预测模型，对数据集进行多重的交叉验证，获得</w:t>
            </w:r>
            <w:r>
              <w:rPr>
                <w:rFonts w:ascii="Times New Roman" w:eastAsia="Times New Roman" w:hAnsi="Times New Roman" w:cs="Times New Roman"/>
                <w:kern w:val="0"/>
                <w:sz w:val="24"/>
                <w:szCs w:val="24"/>
              </w:rPr>
              <w:t>85%</w:t>
            </w:r>
            <w:r>
              <w:rPr>
                <w:rFonts w:ascii="宋体" w:eastAsia="宋体" w:hAnsi="宋体" w:cs="宋体"/>
                <w:kern w:val="0"/>
                <w:sz w:val="24"/>
                <w:szCs w:val="24"/>
              </w:rPr>
              <w:t>（严格交叉验证）以上的</w:t>
            </w:r>
            <w:r>
              <w:rPr>
                <w:rFonts w:ascii="Times New Roman" w:eastAsia="Times New Roman" w:hAnsi="Times New Roman" w:cs="Times New Roman"/>
                <w:kern w:val="0"/>
                <w:sz w:val="24"/>
                <w:szCs w:val="24"/>
              </w:rPr>
              <w:t>AUC</w:t>
            </w:r>
            <w:r>
              <w:rPr>
                <w:rFonts w:ascii="宋体" w:eastAsia="宋体" w:hAnsi="宋体" w:cs="宋体"/>
                <w:kern w:val="0"/>
                <w:sz w:val="24"/>
                <w:szCs w:val="24"/>
              </w:rPr>
              <w:t>。</w:t>
            </w:r>
          </w:p>
          <w:p>
            <w:pPr>
              <w:widowControl/>
              <w:spacing w:before="240" w:after="240"/>
              <w:jc w:val="left"/>
              <w:rPr>
                <w:rFonts w:ascii="宋体" w:eastAsia="宋体" w:hAnsi="宋体" w:cs="宋体"/>
                <w:kern w:val="0"/>
                <w:sz w:val="24"/>
                <w:szCs w:val="24"/>
              </w:rPr>
            </w:pPr>
            <w:r>
              <w:rPr>
                <w:rFonts w:ascii="宋体" w:eastAsia="宋体" w:hAnsi="宋体" w:cs="宋体"/>
                <w:kern w:val="0"/>
                <w:sz w:val="24"/>
                <w:szCs w:val="24"/>
              </w:rPr>
              <w:t>本课题的特色在于由于</w:t>
            </w:r>
            <w:r>
              <w:rPr>
                <w:rFonts w:ascii="Times New Roman" w:eastAsia="Times New Roman" w:hAnsi="Times New Roman" w:cs="Times New Roman"/>
                <w:kern w:val="0"/>
                <w:sz w:val="24"/>
                <w:szCs w:val="24"/>
              </w:rPr>
              <w:t>DNA</w:t>
            </w:r>
            <w:r>
              <w:rPr>
                <w:rFonts w:ascii="宋体" w:eastAsia="宋体" w:hAnsi="宋体" w:cs="宋体"/>
                <w:kern w:val="0"/>
                <w:sz w:val="24"/>
                <w:szCs w:val="24"/>
              </w:rPr>
              <w:t>序列也可以理解为一个普通的字符序列，因此本项目发展的特征表述方法可以推广到其他具有周期性的字符序列，有望成为一种普适性的字符序列特征表述形式。</w:t>
            </w:r>
          </w:p>
          <w:p w:rsidR="0004469E" w:rsidRPr="00E25067" w:rsidP="00E25067">
            <w:pPr>
              <w:spacing w:after="0" w:line="400" w:lineRule="exact"/>
              <w:jc w:val="left"/>
              <w:rPr>
                <w:rFonts w:ascii="宋体" w:eastAsia="宋体" w:hAnsi="宋体" w:cs="Times New Roman" w:hint="eastAsia"/>
                <w:bCs/>
                <w:sz w:val="24"/>
              </w:rPr>
            </w:pPr>
          </w:p>
        </w:tc>
      </w:tr>
      <w:tr w:rsidTr="00E25067">
        <w:tblPrEx>
          <w:tblW w:w="9766" w:type="dxa"/>
          <w:jc w:val="center"/>
          <w:tblLayout w:type="fixed"/>
          <w:tblLook w:val="04A0"/>
        </w:tblPrEx>
        <w:trPr>
          <w:trHeight w:val="1268"/>
          <w:jc w:val="center"/>
        </w:trPr>
        <w:tc>
          <w:tcPr>
            <w:tcW w:w="1261" w:type="dxa"/>
            <w:tcBorders>
              <w:top w:val="single" w:sz="4" w:space="0" w:color="auto"/>
              <w:left w:val="single" w:sz="12" w:space="0" w:color="auto"/>
              <w:bottom w:val="single" w:sz="4" w:space="0" w:color="auto"/>
              <w:right w:val="single" w:sz="4" w:space="0" w:color="auto"/>
            </w:tcBorders>
          </w:tcPr>
          <w:p w:rsidR="005B1EB7" w:rsidP="0004469E">
            <w:pPr>
              <w:spacing w:after="0" w:line="480" w:lineRule="auto"/>
              <w:jc w:val="center"/>
              <w:rPr>
                <w:rFonts w:ascii="Times New Roman" w:eastAsia="楷体" w:hAnsi="Times New Roman" w:cs="Times New Roman"/>
                <w:b/>
                <w:sz w:val="24"/>
              </w:rPr>
            </w:pPr>
            <w:r>
              <w:rPr>
                <w:rFonts w:ascii="Times New Roman" w:eastAsia="楷体" w:hAnsi="Times New Roman" w:cs="Times New Roman" w:hint="eastAsia"/>
                <w:b/>
                <w:sz w:val="24"/>
              </w:rPr>
              <w:t>指导教师</w:t>
            </w:r>
          </w:p>
          <w:p w:rsidR="0004469E" w:rsidRPr="00E34316" w:rsidP="0004469E">
            <w:pPr>
              <w:spacing w:after="0" w:line="480" w:lineRule="auto"/>
              <w:jc w:val="center"/>
              <w:rPr>
                <w:rFonts w:ascii="Times New Roman" w:eastAsia="楷体" w:hAnsi="Times New Roman" w:cs="Times New Roman"/>
                <w:b/>
                <w:sz w:val="24"/>
              </w:rPr>
            </w:pPr>
            <w:r>
              <w:rPr>
                <w:rFonts w:ascii="Times New Roman" w:eastAsia="楷体" w:hAnsi="Times New Roman" w:cs="Times New Roman"/>
                <w:b/>
                <w:sz w:val="24"/>
              </w:rPr>
              <w:t>审查</w:t>
            </w:r>
            <w:r w:rsidRPr="00E34316">
              <w:rPr>
                <w:rFonts w:ascii="Times New Roman" w:eastAsia="楷体" w:hAnsi="Times New Roman" w:cs="Times New Roman"/>
                <w:b/>
                <w:sz w:val="24"/>
              </w:rPr>
              <w:t>意见</w:t>
            </w:r>
          </w:p>
        </w:tc>
        <w:tc>
          <w:tcPr>
            <w:tcW w:w="8505" w:type="dxa"/>
            <w:gridSpan w:val="5"/>
            <w:tcBorders>
              <w:top w:val="single" w:sz="4" w:space="0" w:color="auto"/>
              <w:left w:val="single" w:sz="4" w:space="0" w:color="auto"/>
              <w:bottom w:val="single" w:sz="4" w:space="0" w:color="auto"/>
              <w:right w:val="single" w:sz="12" w:space="0" w:color="auto"/>
            </w:tcBorders>
          </w:tcPr>
          <w:p w:rsidR="00760B1B" w:rsidRPr="00061543" w:rsidP="00760B1B">
            <w:pPr>
              <w:spacing w:after="0" w:line="360" w:lineRule="atLeast"/>
              <w:jc w:val="left"/>
              <w:rPr>
                <w:rFonts w:ascii="楷体" w:eastAsia="楷体" w:hAnsi="楷体" w:cs="Times New Roman"/>
                <w:bCs/>
                <w:sz w:val="24"/>
              </w:rPr>
            </w:pPr>
            <w:r w:rsidRPr="00061543">
              <w:rPr>
                <w:rFonts w:ascii="楷体" w:eastAsia="楷体" w:hAnsi="楷体" w:cs="Times New Roman" w:hint="eastAsia"/>
                <w:bCs/>
                <w:sz w:val="24"/>
              </w:rPr>
              <w:t>背景清楚，课题方法理解准确。</w:t>
            </w:r>
          </w:p>
          <w:p w:rsidR="00760B1B" w:rsidRPr="00061543" w:rsidP="00760B1B">
            <w:pPr>
              <w:spacing w:after="0" w:line="360" w:lineRule="atLeast"/>
              <w:ind w:firstLine="1068" w:firstLineChars="445"/>
              <w:jc w:val="left"/>
              <w:rPr>
                <w:rFonts w:ascii="楷体" w:eastAsia="楷体" w:hAnsi="楷体" w:cs="Times New Roman"/>
                <w:bCs/>
                <w:sz w:val="24"/>
              </w:rPr>
            </w:pPr>
            <w:r w:rsidRPr="00E34316">
              <w:rPr>
                <w:rFonts w:ascii="Times New Roman" w:eastAsia="楷体" w:hAnsi="Times New Roman" w:cs="Times New Roman"/>
                <w:b/>
                <w:sz w:val="24"/>
              </w:rPr>
              <w:t>　　　　　　　　　　</w:t>
            </w:r>
            <w:r w:rsidRPr="00E34316">
              <w:rPr>
                <w:rFonts w:ascii="Times New Roman" w:eastAsia="楷体" w:hAnsi="Times New Roman" w:cs="Times New Roman"/>
                <w:b/>
                <w:sz w:val="24"/>
              </w:rPr>
              <w:t xml:space="preserve"> </w:t>
            </w:r>
            <w:r w:rsidRPr="00E34316">
              <w:rPr>
                <w:rFonts w:ascii="Times New Roman" w:eastAsia="楷体" w:hAnsi="Times New Roman" w:cs="Times New Roman"/>
                <w:b/>
                <w:sz w:val="24"/>
              </w:rPr>
              <w:t>签名：</w:t>
            </w:r>
            <w:r w:rsidRPr="00061543">
              <w:rPr>
                <w:rFonts w:ascii="楷体" w:eastAsia="楷体" w:hAnsi="楷体" w:cs="Times New Roman" w:hint="eastAsia"/>
                <w:bCs/>
                <w:sz w:val="24"/>
              </w:rPr>
              <w:drawing>
                <wp:inline>
                  <wp:extent cx="952500" cy="47625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032079" name=""/>
                          <pic:cNvPicPr>
                            <a:picLocks noChangeAspect="1"/>
                          </pic:cNvPicPr>
                        </pic:nvPicPr>
                        <pic:blipFill>
                          <a:blip xmlns:r="http://schemas.openxmlformats.org/officeDocument/2006/relationships" r:embed="rId4"/>
                          <a:stretch>
                            <a:fillRect/>
                          </a:stretch>
                        </pic:blipFill>
                        <pic:spPr>
                          <a:xfrm>
                            <a:off x="0" y="0"/>
                            <a:ext cx="952500" cy="476250"/>
                          </a:xfrm>
                          <a:prstGeom prst="rect">
                            <a:avLst/>
                          </a:prstGeom>
                        </pic:spPr>
                      </pic:pic>
                    </a:graphicData>
                  </a:graphic>
                </wp:inline>
              </w:drawing>
            </w:r>
          </w:p>
          <w:p w:rsidR="0004469E" w:rsidRPr="00E34316" w:rsidP="00760B1B">
            <w:pPr>
              <w:spacing w:after="0" w:line="360" w:lineRule="atLeast"/>
              <w:ind w:firstLine="3612" w:firstLineChars="1505"/>
              <w:jc w:val="left"/>
              <w:rPr>
                <w:rFonts w:ascii="Times New Roman" w:eastAsia="楷体" w:hAnsi="Times New Roman" w:cs="Times New Roman"/>
                <w:b/>
                <w:sz w:val="24"/>
              </w:rPr>
            </w:pPr>
            <w:r w:rsidRPr="00E34316">
              <w:rPr>
                <w:rFonts w:ascii="Times New Roman" w:eastAsia="楷体" w:hAnsi="Times New Roman" w:cs="Times New Roman"/>
                <w:b/>
                <w:sz w:val="24"/>
              </w:rPr>
              <w:t>日期：</w:t>
            </w:r>
            <w:r w:rsidRPr="00061543">
              <w:rPr>
                <w:rFonts w:ascii="楷体" w:eastAsia="楷体" w:hAnsi="楷体" w:cs="Times New Roman" w:hint="eastAsia"/>
                <w:bCs/>
                <w:sz w:val="24"/>
              </w:rPr>
              <w:t>2020年4月15日</w:t>
            </w:r>
          </w:p>
        </w:tc>
      </w:tr>
    </w:tbl>
    <w:p w:rsidR="0004469E" w:rsidRPr="0004469E"/>
    <w:sectPr>
      <w:pgSz w:w="11906" w:h="16838"/>
      <w:pgMar w:top="1440" w:right="1800" w:bottom="1440" w:left="1800" w:header="851" w:footer="992"/>
      <w:cols w:space="425"/>
      <w:docGrid w:type="lines" w:linePitch="312"/>
    </w:sectPr>
  </w:body>
</w:document>
</file>

<file path=word/fontTable.xml><?xml version="1.0" encoding="utf-8"?>
<w:fonts xmlns:r="http://schemas.openxmlformats.org/officeDocument/2006/relationships" xmlns:w="http://schemas.openxmlformats.org/wordprocessingml/2006/main">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TXingkai">
    <w:altName w:val="STXingkai"/>
    <w:charset w:val="86"/>
    <w:family w:val="auto"/>
    <w:pitch w:val="variable"/>
    <w:sig w:usb0="00000001" w:usb1="080F0000" w:usb2="00000010" w:usb3="00000000" w:csb0="00040000"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C03FCD"/>
    <w:multiLevelType w:val="multilevel"/>
    <w:tmpl w:val="70C03FCD"/>
    <w:lvl w:ilvl="0" w:tentative="1">
      <w:start w:val="1"/>
      <w:numFmt w:val="upperRoman"/>
      <w:pStyle w:val="Heading1"/>
      <w:lvlText w:val="第 %1 条"/>
      <w:lvlJc w:val="left"/>
      <w:pPr>
        <w:tabs>
          <w:tab w:val="left" w:pos="1440"/>
        </w:tabs>
        <w:ind w:left="0" w:firstLine="0"/>
      </w:pPr>
    </w:lvl>
    <w:lvl w:ilvl="1" w:tentative="1">
      <w:start w:val="1"/>
      <w:numFmt w:val="decimalZero"/>
      <w:pStyle w:val="Heading2"/>
      <w:isLgl/>
      <w:lvlText w:val="节 %1.%2"/>
      <w:lvlJc w:val="left"/>
      <w:pPr>
        <w:tabs>
          <w:tab w:val="left" w:pos="1080"/>
        </w:tabs>
        <w:ind w:left="0" w:firstLine="0"/>
      </w:pPr>
    </w:lvl>
    <w:lvl w:ilvl="2" w:tentative="1">
      <w:start w:val="1"/>
      <w:numFmt w:val="lowerLetter"/>
      <w:pStyle w:val="Heading3"/>
      <w:lvlText w:val="(%3)"/>
      <w:lvlJc w:val="left"/>
      <w:pPr>
        <w:tabs>
          <w:tab w:val="left" w:pos="1008"/>
        </w:tabs>
        <w:ind w:left="720" w:hanging="432"/>
      </w:pPr>
    </w:lvl>
    <w:lvl w:ilvl="3" w:tentative="1">
      <w:start w:val="1"/>
      <w:numFmt w:val="lowerRoman"/>
      <w:pStyle w:val="Heading4"/>
      <w:lvlText w:val="(%4)"/>
      <w:lvlJc w:val="right"/>
      <w:pPr>
        <w:tabs>
          <w:tab w:val="left" w:pos="864"/>
        </w:tabs>
        <w:ind w:left="864" w:hanging="144"/>
      </w:pPr>
    </w:lvl>
    <w:lvl w:ilvl="4" w:tentative="1">
      <w:start w:val="1"/>
      <w:numFmt w:val="decimal"/>
      <w:pStyle w:val="Heading5"/>
      <w:lvlText w:val="%5)"/>
      <w:lvlJc w:val="left"/>
      <w:pPr>
        <w:tabs>
          <w:tab w:val="left" w:pos="1008"/>
        </w:tabs>
        <w:ind w:left="1008" w:hanging="432"/>
      </w:pPr>
    </w:lvl>
    <w:lvl w:ilvl="5" w:tentative="1">
      <w:start w:val="1"/>
      <w:numFmt w:val="lowerLetter"/>
      <w:pStyle w:val="Heading6"/>
      <w:lvlText w:val="%6)"/>
      <w:lvlJc w:val="left"/>
      <w:pPr>
        <w:tabs>
          <w:tab w:val="left" w:pos="1152"/>
        </w:tabs>
        <w:ind w:left="1152" w:hanging="432"/>
      </w:pPr>
    </w:lvl>
    <w:lvl w:ilvl="6" w:tentative="1">
      <w:start w:val="1"/>
      <w:numFmt w:val="lowerRoman"/>
      <w:pStyle w:val="Heading7"/>
      <w:lvlText w:val="%7)"/>
      <w:lvlJc w:val="right"/>
      <w:pPr>
        <w:tabs>
          <w:tab w:val="left" w:pos="1296"/>
        </w:tabs>
        <w:ind w:left="1296" w:hanging="288"/>
      </w:pPr>
    </w:lvl>
    <w:lvl w:ilvl="7" w:tentative="1">
      <w:start w:val="1"/>
      <w:numFmt w:val="lowerLetter"/>
      <w:pStyle w:val="Heading8"/>
      <w:lvlText w:val="%8."/>
      <w:lvlJc w:val="left"/>
      <w:pPr>
        <w:tabs>
          <w:tab w:val="left" w:pos="1440"/>
        </w:tabs>
        <w:ind w:left="1440" w:hanging="432"/>
      </w:pPr>
    </w:lvl>
    <w:lvl w:ilvl="8" w:tentative="1">
      <w:start w:val="1"/>
      <w:numFmt w:val="lowerRoman"/>
      <w:pStyle w:val="Heading9"/>
      <w:lvlText w:val="%9."/>
      <w:lvlJc w:val="right"/>
      <w:pPr>
        <w:tabs>
          <w:tab w:val="left" w:pos="1584"/>
        </w:tabs>
        <w:ind w:left="1584" w:hanging="14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B2700"/>
    <w:rsid w:val="0004469E"/>
    <w:rsid w:val="00061543"/>
    <w:rsid w:val="00561CF1"/>
    <w:rsid w:val="005B1EB7"/>
    <w:rsid w:val="006F195B"/>
    <w:rsid w:val="00760B1B"/>
    <w:rsid w:val="008B2700"/>
    <w:rsid w:val="00902DBB"/>
    <w:rsid w:val="00A13E67"/>
    <w:rsid w:val="00DD059C"/>
    <w:rsid w:val="00E25067"/>
    <w:rsid w:val="00E34316"/>
    <w:rsid w:val="00E46EBA"/>
    <w:rsid w:val="00ED0BC3"/>
    <w:rsid w:val="00EF47FC"/>
  </w:rsids>
  <m:mathPr>
    <m:mathFont m:val="Cambria Math"/>
    <m:dispDef m:val="0"/>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469E"/>
    <w:pPr>
      <w:widowControl w:val="0"/>
      <w:jc w:val="both"/>
    </w:pPr>
  </w:style>
  <w:style w:type="paragraph" w:styleId="Heading1">
    <w:name w:val="heading 1"/>
    <w:basedOn w:val="Normal"/>
    <w:next w:val="Normal"/>
    <w:link w:val="1"/>
    <w:qFormat/>
    <w:rsid w:val="0004469E"/>
    <w:pPr>
      <w:keepNext/>
      <w:keepLines/>
      <w:numPr>
        <w:numId w:val="1"/>
      </w:numPr>
      <w:spacing w:before="340" w:after="330" w:line="578" w:lineRule="auto"/>
      <w:ind w:left="1200" w:leftChars="1200"/>
      <w:outlineLvl w:val="0"/>
    </w:pPr>
    <w:rPr>
      <w:rFonts w:ascii="Times New Roman" w:eastAsia="宋体" w:hAnsi="Times New Roman" w:cs="Times New Roman"/>
      <w:b/>
      <w:bCs/>
      <w:kern w:val="44"/>
      <w:sz w:val="44"/>
      <w:szCs w:val="44"/>
    </w:rPr>
  </w:style>
  <w:style w:type="paragraph" w:styleId="Heading2">
    <w:name w:val="heading 2"/>
    <w:basedOn w:val="Normal"/>
    <w:next w:val="Normal"/>
    <w:link w:val="2"/>
    <w:qFormat/>
    <w:rsid w:val="0004469E"/>
    <w:pPr>
      <w:keepNext/>
      <w:numPr>
        <w:ilvl w:val="1"/>
        <w:numId w:val="1"/>
      </w:numPr>
      <w:jc w:val="left"/>
      <w:outlineLvl w:val="1"/>
    </w:pPr>
    <w:rPr>
      <w:rFonts w:ascii="Times New Roman" w:eastAsia="宋体" w:hAnsi="Times New Roman" w:cs="Times New Roman"/>
      <w:sz w:val="30"/>
      <w:szCs w:val="24"/>
    </w:rPr>
  </w:style>
  <w:style w:type="paragraph" w:styleId="Heading3">
    <w:name w:val="heading 3"/>
    <w:basedOn w:val="Normal"/>
    <w:next w:val="Normal"/>
    <w:link w:val="3"/>
    <w:qFormat/>
    <w:rsid w:val="0004469E"/>
    <w:pPr>
      <w:keepNext/>
      <w:keepLines/>
      <w:numPr>
        <w:ilvl w:val="2"/>
        <w:numId w:val="1"/>
      </w:numPr>
      <w:spacing w:before="260" w:after="260" w:line="416" w:lineRule="auto"/>
      <w:outlineLvl w:val="2"/>
    </w:pPr>
    <w:rPr>
      <w:rFonts w:ascii="Times New Roman" w:eastAsia="宋体" w:hAnsi="Times New Roman" w:cs="Times New Roman"/>
      <w:b/>
      <w:bCs/>
      <w:sz w:val="32"/>
      <w:szCs w:val="32"/>
    </w:rPr>
  </w:style>
  <w:style w:type="paragraph" w:styleId="Heading4">
    <w:name w:val="heading 4"/>
    <w:basedOn w:val="Normal"/>
    <w:next w:val="Normal"/>
    <w:link w:val="4"/>
    <w:qFormat/>
    <w:rsid w:val="0004469E"/>
    <w:pPr>
      <w:keepNext/>
      <w:keepLines/>
      <w:numPr>
        <w:ilvl w:val="3"/>
        <w:numId w:val="1"/>
      </w:numPr>
      <w:spacing w:before="100" w:after="120" w:line="400" w:lineRule="exact"/>
      <w:outlineLvl w:val="3"/>
    </w:pPr>
    <w:rPr>
      <w:rFonts w:ascii="Arial" w:eastAsia="黑体" w:hAnsi="Arial" w:cs="Times New Roman"/>
      <w:b/>
      <w:bCs/>
      <w:sz w:val="28"/>
      <w:szCs w:val="28"/>
    </w:rPr>
  </w:style>
  <w:style w:type="paragraph" w:styleId="Heading5">
    <w:name w:val="heading 5"/>
    <w:basedOn w:val="Normal"/>
    <w:next w:val="Normal"/>
    <w:link w:val="5"/>
    <w:qFormat/>
    <w:rsid w:val="0004469E"/>
    <w:pPr>
      <w:keepNext/>
      <w:keepLines/>
      <w:numPr>
        <w:ilvl w:val="4"/>
        <w:numId w:val="1"/>
      </w:numPr>
      <w:spacing w:before="280" w:after="290" w:line="376" w:lineRule="auto"/>
      <w:outlineLvl w:val="4"/>
    </w:pPr>
    <w:rPr>
      <w:rFonts w:ascii="Times New Roman" w:eastAsia="宋体" w:hAnsi="Times New Roman" w:cs="Times New Roman"/>
      <w:b/>
      <w:bCs/>
      <w:sz w:val="28"/>
      <w:szCs w:val="28"/>
    </w:rPr>
  </w:style>
  <w:style w:type="paragraph" w:styleId="Heading6">
    <w:name w:val="heading 6"/>
    <w:basedOn w:val="Normal"/>
    <w:next w:val="Normal"/>
    <w:link w:val="6"/>
    <w:qFormat/>
    <w:rsid w:val="0004469E"/>
    <w:pPr>
      <w:keepNext/>
      <w:keepLines/>
      <w:numPr>
        <w:ilvl w:val="5"/>
        <w:numId w:val="1"/>
      </w:numPr>
      <w:spacing w:before="240" w:after="64" w:line="320" w:lineRule="auto"/>
      <w:outlineLvl w:val="5"/>
    </w:pPr>
    <w:rPr>
      <w:rFonts w:ascii="Arial" w:eastAsia="黑体" w:hAnsi="Arial" w:cs="Times New Roman"/>
      <w:b/>
      <w:bCs/>
      <w:sz w:val="24"/>
      <w:szCs w:val="24"/>
    </w:rPr>
  </w:style>
  <w:style w:type="paragraph" w:styleId="Heading7">
    <w:name w:val="heading 7"/>
    <w:basedOn w:val="Normal"/>
    <w:next w:val="Normal"/>
    <w:link w:val="7"/>
    <w:qFormat/>
    <w:rsid w:val="0004469E"/>
    <w:pPr>
      <w:keepNext/>
      <w:keepLines/>
      <w:numPr>
        <w:ilvl w:val="6"/>
        <w:numId w:val="1"/>
      </w:numPr>
      <w:spacing w:before="240" w:after="64" w:line="320" w:lineRule="auto"/>
      <w:outlineLvl w:val="6"/>
    </w:pPr>
    <w:rPr>
      <w:rFonts w:ascii="Times New Roman" w:eastAsia="宋体" w:hAnsi="Times New Roman" w:cs="Times New Roman"/>
      <w:b/>
      <w:bCs/>
      <w:sz w:val="24"/>
      <w:szCs w:val="24"/>
    </w:rPr>
  </w:style>
  <w:style w:type="paragraph" w:styleId="Heading8">
    <w:name w:val="heading 8"/>
    <w:basedOn w:val="Normal"/>
    <w:next w:val="Normal"/>
    <w:link w:val="8"/>
    <w:qFormat/>
    <w:rsid w:val="0004469E"/>
    <w:pPr>
      <w:keepNext/>
      <w:keepLines/>
      <w:numPr>
        <w:ilvl w:val="7"/>
        <w:numId w:val="1"/>
      </w:numPr>
      <w:spacing w:before="240" w:after="64" w:line="320" w:lineRule="auto"/>
      <w:outlineLvl w:val="7"/>
    </w:pPr>
    <w:rPr>
      <w:rFonts w:ascii="Arial" w:eastAsia="黑体" w:hAnsi="Arial" w:cs="Times New Roman"/>
      <w:sz w:val="24"/>
      <w:szCs w:val="24"/>
    </w:rPr>
  </w:style>
  <w:style w:type="paragraph" w:styleId="Heading9">
    <w:name w:val="heading 9"/>
    <w:basedOn w:val="Normal"/>
    <w:next w:val="Normal"/>
    <w:link w:val="9"/>
    <w:qFormat/>
    <w:rsid w:val="0004469E"/>
    <w:pPr>
      <w:keepNext/>
      <w:keepLines/>
      <w:numPr>
        <w:ilvl w:val="8"/>
        <w:numId w:val="1"/>
      </w:numPr>
      <w:spacing w:before="240" w:after="64" w:line="320" w:lineRule="auto"/>
      <w:outlineLvl w:val="8"/>
    </w:pPr>
    <w:rPr>
      <w:rFonts w:ascii="Arial" w:eastAsia="黑体" w:hAnsi="Arial" w:cs="Times New Roman"/>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a"/>
    <w:uiPriority w:val="99"/>
    <w:unhideWhenUsed/>
    <w:rsid w:val="0004469E"/>
    <w:pPr>
      <w:pBdr>
        <w:bottom w:val="single" w:sz="6" w:space="1" w:color="auto"/>
      </w:pBdr>
      <w:tabs>
        <w:tab w:val="center" w:pos="4153"/>
        <w:tab w:val="right" w:pos="8306"/>
      </w:tabs>
      <w:snapToGrid w:val="0"/>
      <w:jc w:val="center"/>
    </w:pPr>
    <w:rPr>
      <w:sz w:val="18"/>
      <w:szCs w:val="18"/>
    </w:rPr>
  </w:style>
  <w:style w:type="character" w:customStyle="1" w:styleId="a">
    <w:name w:val="页眉 字符"/>
    <w:basedOn w:val="DefaultParagraphFont"/>
    <w:link w:val="Header"/>
    <w:uiPriority w:val="99"/>
    <w:rsid w:val="0004469E"/>
    <w:rPr>
      <w:sz w:val="18"/>
      <w:szCs w:val="18"/>
    </w:rPr>
  </w:style>
  <w:style w:type="paragraph" w:styleId="Footer">
    <w:name w:val="footer"/>
    <w:basedOn w:val="Normal"/>
    <w:link w:val="a0"/>
    <w:uiPriority w:val="99"/>
    <w:unhideWhenUsed/>
    <w:rsid w:val="0004469E"/>
    <w:pPr>
      <w:tabs>
        <w:tab w:val="center" w:pos="4153"/>
        <w:tab w:val="right" w:pos="8306"/>
      </w:tabs>
      <w:snapToGrid w:val="0"/>
      <w:jc w:val="left"/>
    </w:pPr>
    <w:rPr>
      <w:sz w:val="18"/>
      <w:szCs w:val="18"/>
    </w:rPr>
  </w:style>
  <w:style w:type="character" w:customStyle="1" w:styleId="a0">
    <w:name w:val="页脚 字符"/>
    <w:basedOn w:val="DefaultParagraphFont"/>
    <w:link w:val="Footer"/>
    <w:uiPriority w:val="99"/>
    <w:rsid w:val="0004469E"/>
    <w:rPr>
      <w:sz w:val="18"/>
      <w:szCs w:val="18"/>
    </w:rPr>
  </w:style>
  <w:style w:type="character" w:customStyle="1" w:styleId="1">
    <w:name w:val="标题 1 字符"/>
    <w:basedOn w:val="DefaultParagraphFont"/>
    <w:link w:val="Heading1"/>
    <w:rsid w:val="0004469E"/>
    <w:rPr>
      <w:rFonts w:ascii="Times New Roman" w:eastAsia="宋体" w:hAnsi="Times New Roman" w:cs="Times New Roman"/>
      <w:b/>
      <w:bCs/>
      <w:kern w:val="44"/>
      <w:sz w:val="44"/>
      <w:szCs w:val="44"/>
    </w:rPr>
  </w:style>
  <w:style w:type="character" w:customStyle="1" w:styleId="2">
    <w:name w:val="标题 2 字符"/>
    <w:basedOn w:val="DefaultParagraphFont"/>
    <w:link w:val="Heading2"/>
    <w:rsid w:val="0004469E"/>
    <w:rPr>
      <w:rFonts w:ascii="Times New Roman" w:eastAsia="宋体" w:hAnsi="Times New Roman" w:cs="Times New Roman"/>
      <w:sz w:val="30"/>
      <w:szCs w:val="24"/>
    </w:rPr>
  </w:style>
  <w:style w:type="character" w:customStyle="1" w:styleId="3">
    <w:name w:val="标题 3 字符"/>
    <w:basedOn w:val="DefaultParagraphFont"/>
    <w:link w:val="Heading3"/>
    <w:rsid w:val="0004469E"/>
    <w:rPr>
      <w:rFonts w:ascii="Times New Roman" w:eastAsia="宋体" w:hAnsi="Times New Roman" w:cs="Times New Roman"/>
      <w:b/>
      <w:bCs/>
      <w:sz w:val="32"/>
      <w:szCs w:val="32"/>
    </w:rPr>
  </w:style>
  <w:style w:type="character" w:customStyle="1" w:styleId="4">
    <w:name w:val="标题 4 字符"/>
    <w:basedOn w:val="DefaultParagraphFont"/>
    <w:link w:val="Heading4"/>
    <w:rsid w:val="0004469E"/>
    <w:rPr>
      <w:rFonts w:ascii="Arial" w:eastAsia="黑体" w:hAnsi="Arial" w:cs="Times New Roman"/>
      <w:b/>
      <w:bCs/>
      <w:sz w:val="28"/>
      <w:szCs w:val="28"/>
    </w:rPr>
  </w:style>
  <w:style w:type="character" w:customStyle="1" w:styleId="5">
    <w:name w:val="标题 5 字符"/>
    <w:basedOn w:val="DefaultParagraphFont"/>
    <w:link w:val="Heading5"/>
    <w:rsid w:val="0004469E"/>
    <w:rPr>
      <w:rFonts w:ascii="Times New Roman" w:eastAsia="宋体" w:hAnsi="Times New Roman" w:cs="Times New Roman"/>
      <w:b/>
      <w:bCs/>
      <w:sz w:val="28"/>
      <w:szCs w:val="28"/>
    </w:rPr>
  </w:style>
  <w:style w:type="character" w:customStyle="1" w:styleId="6">
    <w:name w:val="标题 6 字符"/>
    <w:basedOn w:val="DefaultParagraphFont"/>
    <w:link w:val="Heading6"/>
    <w:rsid w:val="0004469E"/>
    <w:rPr>
      <w:rFonts w:ascii="Arial" w:eastAsia="黑体" w:hAnsi="Arial" w:cs="Times New Roman"/>
      <w:b/>
      <w:bCs/>
      <w:sz w:val="24"/>
      <w:szCs w:val="24"/>
    </w:rPr>
  </w:style>
  <w:style w:type="character" w:customStyle="1" w:styleId="7">
    <w:name w:val="标题 7 字符"/>
    <w:basedOn w:val="DefaultParagraphFont"/>
    <w:link w:val="Heading7"/>
    <w:rsid w:val="0004469E"/>
    <w:rPr>
      <w:rFonts w:ascii="Times New Roman" w:eastAsia="宋体" w:hAnsi="Times New Roman" w:cs="Times New Roman"/>
      <w:b/>
      <w:bCs/>
      <w:sz w:val="24"/>
      <w:szCs w:val="24"/>
    </w:rPr>
  </w:style>
  <w:style w:type="character" w:customStyle="1" w:styleId="8">
    <w:name w:val="标题 8 字符"/>
    <w:basedOn w:val="DefaultParagraphFont"/>
    <w:link w:val="Heading8"/>
    <w:rsid w:val="0004469E"/>
    <w:rPr>
      <w:rFonts w:ascii="Arial" w:eastAsia="黑体" w:hAnsi="Arial" w:cs="Times New Roman"/>
      <w:sz w:val="24"/>
      <w:szCs w:val="24"/>
    </w:rPr>
  </w:style>
  <w:style w:type="character" w:customStyle="1" w:styleId="9">
    <w:name w:val="标题 9 字符"/>
    <w:basedOn w:val="DefaultParagraphFont"/>
    <w:link w:val="Heading9"/>
    <w:rsid w:val="0004469E"/>
    <w:rPr>
      <w:rFonts w:ascii="Arial" w:eastAsia="黑体" w:hAnsi="Arial" w:cs="Times New Roman"/>
      <w:szCs w:val="21"/>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75</Words>
  <Characters>429</Characters>
  <Application>Microsoft Office Word</Application>
  <DocSecurity>0</DocSecurity>
  <Lines>3</Lines>
  <Paragraphs>1</Paragraphs>
  <ScaleCrop>false</ScaleCrop>
  <Company/>
  <LinksUpToDate>false</LinksUpToDate>
  <CharactersWithSpaces>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高 喜筠</dc:creator>
  <cp:lastModifiedBy>高 喜筠</cp:lastModifiedBy>
  <cp:revision>6</cp:revision>
  <dcterms:created xsi:type="dcterms:W3CDTF">2020-05-18T07:32:00Z</dcterms:created>
  <dcterms:modified xsi:type="dcterms:W3CDTF">2020-05-27T21:22:00Z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NPOI</vt:lpwstr>
  </property>
  <property fmtid="{D5CDD505-2E9C-101B-9397-08002B2CF9AE}" pid="3" name="Generator Version">
    <vt:lpwstr>2.3.0</vt:lpwstr>
  </property>
</Properties>
</file>