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Question Set – CapEx Ground Truth Evaluation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Flex's capital expenditure in fiscal year 2024?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530 million USD -Correct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Flex's capital expenditure in fiscal year 2023?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635 million USD-correct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Flex's capital expenditure in fiscal year 2025 Q2?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214 million USD-correct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Flex's capital expenditure in fiscal year 2025 Q1?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111 million USD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Flex's capital expenditure in fiscal year 2024 Q3?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449 million USD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Jabil's capital expenditure in fiscal year 2024?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784 million USD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Jabil's capital expenditure in fiscal year 2023?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1030 million USD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Jabil's capital expenditure in fiscal year 2024 Q3?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660 million USD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Jabil's capital expenditure in fiscal year 2024 Q2?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554 million USD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According to the 10-K filing, what was Jabil’s total capital expenditure in fiscal year 2024?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784 million USD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Evaluation Question Set – CapEx Benchmark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Did Flex's capital expenditure increase or decrease from fiscal year 2023 to fiscal year 2024? By how much?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It decreased by 105 million USD.</w:t>
        <w:br w:type="textWrapping"/>
        <w:t xml:space="preserve">(2023: 635, 2024: 530)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is the difference between Jabil’s capital expenditure in fiscal year 2023 and fiscal year 2024?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246 million USD difference.</w:t>
        <w:br w:type="textWrapping"/>
        <w:t xml:space="preserve">(2023: 1030, 2024: 784)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In fiscal year 2024, which company had higher total capital expenditure, Flex or Jabil?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Jabil.</w:t>
        <w:br w:type="textWrapping"/>
        <w:t xml:space="preserve">(Flex: 530, Jabil: 784)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was the total capital expenditure of Flex across fiscal year 2025 Q1 and Q2 combined?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325 million USD.</w:t>
        <w:br w:type="textWrapping"/>
        <w:t xml:space="preserve">(Q1: 111, Q2: 214)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Question:</w:t>
        <w:br w:type="textWrapping"/>
        <w:t xml:space="preserve">Among all listed quarterly filings for Flex, which quarter had the highest capital expenditure and what was the amount?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  <w:br w:type="textWrapping"/>
        <w:t xml:space="preserve">Fiscal year 2024 Q3 with 449 million USD.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