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Parcial de Concurrente 2014 – 1ra Fecha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2 - Resolver con </w:t>
      </w:r>
      <w:r w:rsidDel="00000000" w:rsidR="00000000" w:rsidRPr="00000000">
        <w:rPr>
          <w:b w:val="1"/>
          <w:rtl w:val="0"/>
        </w:rPr>
        <w:t xml:space="preserve">PMA </w:t>
      </w:r>
      <w:r w:rsidDel="00000000" w:rsidR="00000000" w:rsidRPr="00000000">
        <w:rPr>
          <w:rtl w:val="0"/>
        </w:rPr>
        <w:t xml:space="preserve">el siguiente problema. En un gimnasio hay tres máquinas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iguales que pueden ser utilizadas para hacer ejercicio o rehabilitación. Hay E personas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que quieren usar cualquiera de esas máquinas para hacer ejercicio, y R personas que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las quieren usar para hacer rehabilitación. Siempre tienen prioridad aquellas que la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quieran usar para realizar rehabilitación. Cuando una persona toma una máquina la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usa por 10 minutos y se retira.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