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示例有限公司会计报告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报告日 2026年9月30日    对比日 2025年12月31日    金额单位 万元</w:t>
      </w:r>
    </w:p>
    <w:p>
      <w:r>
        <w:t>本报告列示公司期末和期初的资产、负债及所有者权益余额。主要余额如下，详细金额列于下表。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 xml:space="preserve">截至报告日，资产总额为 </w:t>
      </w:r>
      <w:r>
        <w:rPr>
          <w:rFonts w:ascii="Microsoft YaHei" w:hAnsi="Microsoft YaHei" w:eastAsia="Microsoft YaHei"/>
          <w:b/>
          <w:color w:val="000000"/>
          <w:sz w:val="20"/>
        </w:rPr>
        <w:t xml:space="preserve">800.00</w:t>
      </w:r>
      <w:r>
        <w:rPr>
          <w:rFonts w:ascii="Microsoft YaHei" w:hAnsi="Microsoft YaHei" w:eastAsia="Microsoft YaHei"/>
          <w:b/>
          <w:color w:val="000000"/>
          <w:sz w:val="20"/>
        </w:rPr>
        <w:t xml:space="preserve"/>
      </w:r>
      <w:r>
        <w:rPr>
          <w:rFonts w:ascii="Microsoft YaHei" w:hAnsi="Microsoft YaHei" w:eastAsia="Microsoft YaHei"/>
          <w:b w:val="0"/>
          <w:color w:val="000000"/>
          <w:sz w:val="20"/>
        </w:rPr>
        <w:t xml:space="preserve"> 万元，负债总额为 400.00 万元，所有者权益为 400.00 万元。</w:t>
      </w:r>
    </w:p>
    <w:p>
      <w:pPr>
        <w:pStyle w:val="Heading1"/>
        <w:spacing w:before="160" w:after="100"/>
      </w:pPr>
      <w:r>
        <w:t>资产负债余额明细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2976"/>
        <w:gridCol w:w="2976"/>
      </w:tblGrid>
      <w:tr>
        <w:trPr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EDF4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科目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EDF4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期末余额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  <w:shd w:fill="E7EDF4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期初余额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货币资金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120.00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80.00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应收账款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230.00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200.00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存货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150.00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120.00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流动资产合计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500.00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400.00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固定资产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300.00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280.00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非流动资产合计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300.00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280.00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资产总计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800.00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680.00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短期借款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200.00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150.00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应付账款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100.00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90.00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流动负债合计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300.00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240.00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长期借款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100.00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80.00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负债合计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400.00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320.00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实收资本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250.00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250.00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未分配利润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150.00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 xml:space="preserve">110.00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所有者权益合计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400.00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360.00</w:t>
            </w:r>
          </w:p>
        </w:tc>
      </w:tr>
      <w:t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负债和所有者权益总计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800.00</w:t>
            </w:r>
          </w:p>
        </w:tc>
        <w:tc>
          <w:tcPr>
            <w:tcW w:type="dxa" w:w="2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52" w:lineRule="auto"/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 xml:space="preserve">680.00</w:t>
            </w:r>
          </w:p>
        </w:tc>
      </w:tr>
    </w:tbl>
    <w:p>
      <w:r>
        <w:t>金额按万元保留两位小数列示，分项与合计可能出现显示舍入差额。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