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proofErr w:type="gramStart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proofErr w:type="gramEnd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proofErr w:type="gramStart"/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proofErr w:type="gramEnd"/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0401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492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0.55pt,13.15pt" to="77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0401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EB0CA3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刷</w:t>
      </w:r>
      <w:r w:rsidR="00EB0CA3" w:rsidRPr="008244B0">
        <w:rPr>
          <w:rFonts w:asciiTheme="minorEastAsia" w:hAnsiTheme="minorEastAsia"/>
          <w:color w:val="000000" w:themeColor="text1"/>
          <w:sz w:val="24"/>
          <w:szCs w:val="24"/>
        </w:rPr>
        <w:t>卡</w:t>
      </w:r>
      <w:r w:rsidR="00EB0CA3">
        <w:rPr>
          <w:rFonts w:asciiTheme="minorEastAsia" w:hAnsiTheme="minorEastAsia" w:hint="eastAsia"/>
          <w:color w:val="000000" w:themeColor="text1"/>
          <w:sz w:val="24"/>
          <w:szCs w:val="24"/>
        </w:rPr>
        <w:t>支付</w:t>
      </w:r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对接技术支持，且自身</w:t>
      </w:r>
      <w:r w:rsidR="00A14096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具</w:t>
      </w:r>
      <w:r w:rsidR="00A14096" w:rsidRPr="008244B0">
        <w:rPr>
          <w:rFonts w:asciiTheme="minorEastAsia" w:hAnsiTheme="minorEastAsia"/>
          <w:color w:val="000000" w:themeColor="text1"/>
          <w:sz w:val="24"/>
          <w:szCs w:val="24"/>
        </w:rPr>
        <w:t>有收银系统。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A14096" w:rsidRPr="008244B0" w:rsidRDefault="00A14096" w:rsidP="008244B0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步骤1：商户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在自身收银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界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面开辟</w:t>
      </w:r>
      <w:proofErr w:type="gramStart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区域，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用户选择刷卡支付付款并打开微信，进入“我”-&gt;“钱包”-&gt;“刷卡”条码界面；</w:t>
      </w:r>
    </w:p>
    <w:p w:rsidR="00A14096" w:rsidRPr="008244B0" w:rsidRDefault="00A14096" w:rsidP="008244B0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步骤2：收银员在商户系统操作生成支付订单，用户确认支付金额；</w:t>
      </w:r>
    </w:p>
    <w:p w:rsidR="00A14096" w:rsidRPr="008244B0" w:rsidRDefault="00A14096" w:rsidP="008244B0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步骤3：商户收银员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用扫码设备</w:t>
      </w:r>
      <w:proofErr w:type="gramEnd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扫描用户的条码/二维码，商户收银系统提交支付；</w:t>
      </w:r>
    </w:p>
    <w:p w:rsidR="00AE62C2" w:rsidRPr="008244B0" w:rsidRDefault="00A14096" w:rsidP="008244B0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步骤4：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企盟微信支付</w:t>
      </w:r>
      <w:proofErr w:type="gramEnd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后台系统收到支付请求，根据</w:t>
      </w:r>
      <w:proofErr w:type="gramStart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规范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发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起支付请求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后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根据微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信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验证</w:t>
      </w:r>
      <w:proofErr w:type="gramEnd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密码规则判断是否验证用户的支付密码，不需要验证密码的交易直接发起扣款，需要验证密码的交易客户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界面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会弹出密码输入框。支付成功后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微信端</w:t>
      </w:r>
      <w:proofErr w:type="gramEnd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会弹出成功页面，支付失败会弹出错误提示。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AE62C2" w:rsidRDefault="00AE62C2" w:rsidP="008244B0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收银员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使用扫码设备</w:t>
      </w:r>
      <w:proofErr w:type="gramEnd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读取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微信用户</w:t>
      </w:r>
      <w:proofErr w:type="gramEnd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刷卡授权码以后，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二维码或</w:t>
      </w:r>
      <w:proofErr w:type="gramEnd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条码信息传送至商户收银台，由商户收银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台或者</w:t>
      </w:r>
      <w:proofErr w:type="gramEnd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商户后台调用该接口发起支付。</w:t>
      </w:r>
    </w:p>
    <w:p w:rsidR="00B65BF2" w:rsidRDefault="00B65BF2" w:rsidP="00B65BF2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B65BF2" w:rsidRPr="00B225F4" w:rsidRDefault="00B65BF2" w:rsidP="00B65BF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</w:t>
      </w:r>
      <w:proofErr w:type="spellStart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weixin</w:t>
      </w:r>
      <w:proofErr w:type="spellEnd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</w:p>
    <w:p w:rsidR="00B65BF2" w:rsidRPr="00B225F4" w:rsidRDefault="00B65BF2" w:rsidP="00B65BF2">
      <w:pPr>
        <w:pStyle w:val="a7"/>
        <w:widowControl/>
        <w:ind w:left="780"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如果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B65BF2" w:rsidRDefault="00B65BF2" w:rsidP="00B65BF2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B65BF2" w:rsidRDefault="00B65BF2" w:rsidP="00B65BF2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b.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B65BF2" w:rsidRPr="00B65BF2" w:rsidRDefault="00B65BF2" w:rsidP="00B65BF2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5B64C7" w:rsidRDefault="00932614" w:rsidP="004E2E4D">
      <w:pPr>
        <w:widowControl/>
        <w:spacing w:beforeLines="50" w:before="156"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AE62C2" w:rsidRPr="005B64C7" w:rsidRDefault="00AE62C2" w:rsidP="005B64C7">
      <w:pPr>
        <w:widowControl/>
        <w:spacing w:beforeLines="50" w:before="156"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5B64C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5B64C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www.qimpay</w:t>
      </w:r>
      <w:r w:rsidRPr="005B64C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.com/</w:t>
      </w:r>
      <w:bookmarkStart w:id="0" w:name="_GoBack"/>
      <w:bookmarkEnd w:id="0"/>
      <w:r w:rsidR="00D520DA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r w:rsidR="00D520DA"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Pr="005B64C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api/MicroPay</w:t>
      </w:r>
    </w:p>
    <w:p w:rsidR="00A14096" w:rsidRPr="005B64C7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5B64C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5B64C7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5B64C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5B64C7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="008244B0" w:rsidRPr="005B64C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8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666"/>
        <w:gridCol w:w="700"/>
        <w:gridCol w:w="4658"/>
      </w:tblGrid>
      <w:tr w:rsidR="00932614" w:rsidRPr="00932614" w:rsidTr="006F4A27">
        <w:trPr>
          <w:trHeight w:val="285"/>
        </w:trPr>
        <w:tc>
          <w:tcPr>
            <w:tcW w:w="1899" w:type="dxa"/>
            <w:shd w:val="clear" w:color="auto" w:fill="auto"/>
            <w:noWrap/>
            <w:vAlign w:val="center"/>
            <w:hideMark/>
          </w:tcPr>
          <w:p w:rsidR="00AE62C2" w:rsidRPr="00AE62C2" w:rsidRDefault="00AE62C2" w:rsidP="00932614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AE62C2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E62C2" w:rsidRPr="00AE62C2" w:rsidRDefault="00AE62C2" w:rsidP="00932614">
            <w:pPr>
              <w:widowControl/>
              <w:jc w:val="center"/>
              <w:rPr>
                <w:rFonts w:ascii="宋体" w:eastAsia="宋体" w:hAnsi="宋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AE62C2">
              <w:rPr>
                <w:rFonts w:ascii="宋体" w:eastAsia="宋体" w:hAnsi="宋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AE62C2" w:rsidRPr="00AE62C2" w:rsidRDefault="00AE62C2" w:rsidP="00932614">
            <w:pPr>
              <w:widowControl/>
              <w:jc w:val="center"/>
              <w:rPr>
                <w:rFonts w:ascii="宋体" w:eastAsia="宋体" w:hAnsi="宋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AE62C2">
              <w:rPr>
                <w:rFonts w:ascii="宋体" w:eastAsia="宋体" w:hAnsi="宋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4658" w:type="dxa"/>
            <w:shd w:val="clear" w:color="auto" w:fill="auto"/>
            <w:noWrap/>
            <w:vAlign w:val="center"/>
            <w:hideMark/>
          </w:tcPr>
          <w:p w:rsidR="00AE62C2" w:rsidRPr="00AE62C2" w:rsidRDefault="00AE62C2" w:rsidP="00932614">
            <w:pPr>
              <w:widowControl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Times New Roman" w:hAnsi="Times New Roman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932614" w:rsidRPr="00932614" w:rsidTr="006F4A27">
        <w:trPr>
          <w:trHeight w:val="285"/>
        </w:trPr>
        <w:tc>
          <w:tcPr>
            <w:tcW w:w="1899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5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932614" w:rsidRPr="00932614" w:rsidTr="006F4A27">
        <w:trPr>
          <w:trHeight w:val="285"/>
        </w:trPr>
        <w:tc>
          <w:tcPr>
            <w:tcW w:w="1899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body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65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932614" w:rsidRPr="00932614" w:rsidTr="006F4A27">
        <w:trPr>
          <w:trHeight w:val="285"/>
        </w:trPr>
        <w:tc>
          <w:tcPr>
            <w:tcW w:w="1899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</w:t>
            </w:r>
            <w:r w:rsidR="00932614"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[</w:t>
            </w: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分</w:t>
            </w:r>
            <w:r w:rsidR="00932614"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]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5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932614" w:rsidRPr="00932614" w:rsidTr="006F4A27">
        <w:trPr>
          <w:trHeight w:val="285"/>
        </w:trPr>
        <w:tc>
          <w:tcPr>
            <w:tcW w:w="1899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gram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微信支付二维码</w:t>
            </w:r>
            <w:proofErr w:type="gramEnd"/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auth_code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5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932614" w:rsidRPr="00932614" w:rsidTr="006F4A27">
        <w:trPr>
          <w:trHeight w:val="285"/>
        </w:trPr>
        <w:tc>
          <w:tcPr>
            <w:tcW w:w="1899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65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如果不填写，将采用服务商提供的订单号</w:t>
            </w:r>
          </w:p>
        </w:tc>
      </w:tr>
      <w:tr w:rsidR="00932614" w:rsidRPr="00932614" w:rsidTr="006F4A27">
        <w:trPr>
          <w:trHeight w:val="285"/>
        </w:trPr>
        <w:tc>
          <w:tcPr>
            <w:tcW w:w="1899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活动标签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goods_tag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65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gram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微信活动</w:t>
            </w:r>
            <w:proofErr w:type="gramEnd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标签</w:t>
            </w:r>
          </w:p>
        </w:tc>
      </w:tr>
      <w:tr w:rsidR="00932614" w:rsidRPr="00932614" w:rsidTr="006F4A27">
        <w:trPr>
          <w:trHeight w:val="285"/>
        </w:trPr>
        <w:tc>
          <w:tcPr>
            <w:tcW w:w="1899" w:type="dxa"/>
            <w:shd w:val="clear" w:color="auto" w:fill="auto"/>
            <w:noWrap/>
            <w:vAlign w:val="center"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</w:t>
            </w:r>
            <w:r w:rsidRPr="00E955A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名</w:t>
            </w:r>
          </w:p>
        </w:tc>
        <w:tc>
          <w:tcPr>
            <w:tcW w:w="1666" w:type="dxa"/>
            <w:shd w:val="clear" w:color="auto" w:fill="auto"/>
            <w:noWrap/>
            <w:vAlign w:val="center"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:rsidR="00AE62C2" w:rsidRPr="00E955AD" w:rsidRDefault="00AE62C2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658" w:type="dxa"/>
            <w:shd w:val="clear" w:color="auto" w:fill="auto"/>
            <w:noWrap/>
            <w:vAlign w:val="center"/>
          </w:tcPr>
          <w:p w:rsidR="00AE62C2" w:rsidRPr="00E955AD" w:rsidRDefault="00C64DB1" w:rsidP="00AE7691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E955AD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E955AD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E955AD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E955AD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932614" w:rsidRPr="00932614" w:rsidTr="00563CC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AE62C2" w:rsidRPr="00932614" w:rsidRDefault="00AE62C2" w:rsidP="00932614">
            <w:pPr>
              <w:widowControl/>
              <w:jc w:val="center"/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</w:t>
            </w:r>
            <w:r w:rsidRPr="00932614"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AE62C2" w:rsidRPr="00932614" w:rsidRDefault="00AE62C2" w:rsidP="00932614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变</w:t>
            </w:r>
            <w:r w:rsidRPr="00932614"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  <w:t>量</w:t>
            </w:r>
          </w:p>
        </w:tc>
      </w:tr>
      <w:tr w:rsidR="00932614" w:rsidRPr="00932614" w:rsidTr="00563CC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AE62C2" w:rsidRPr="00E955AD" w:rsidRDefault="0000719C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AE62C2"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ody</w:t>
            </w:r>
          </w:p>
        </w:tc>
      </w:tr>
      <w:tr w:rsidR="00932614" w:rsidRPr="00932614" w:rsidTr="00563CC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gram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微信订单</w:t>
            </w:r>
            <w:proofErr w:type="gramEnd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号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transaction_id</w:t>
            </w:r>
            <w:proofErr w:type="spellEnd"/>
          </w:p>
        </w:tc>
      </w:tr>
      <w:tr w:rsidR="00932614" w:rsidRPr="00932614" w:rsidTr="00563CC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</w:tr>
      <w:tr w:rsidR="00932614" w:rsidRPr="00932614" w:rsidTr="00563CC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银行名称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bank_type</w:t>
            </w:r>
            <w:proofErr w:type="spellEnd"/>
          </w:p>
        </w:tc>
      </w:tr>
      <w:tr w:rsidR="00932614" w:rsidRPr="00932614" w:rsidTr="00563CC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</w:tr>
      <w:tr w:rsidR="00932614" w:rsidRPr="00932614" w:rsidTr="00563CC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支付截止时间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AE62C2" w:rsidRPr="00E955AD" w:rsidRDefault="00AE62C2" w:rsidP="00563CC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955A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time_end</w:t>
            </w:r>
            <w:proofErr w:type="spellEnd"/>
          </w:p>
        </w:tc>
      </w:tr>
    </w:tbl>
    <w:p w:rsidR="004E2E4D" w:rsidRPr="00471ED1" w:rsidRDefault="004E2E4D" w:rsidP="00AE62C2">
      <w:pPr>
        <w:jc w:val="left"/>
        <w:rPr>
          <w:rFonts w:ascii="华文中宋" w:eastAsia="华文中宋" w:hAnsi="华文中宋"/>
          <w:color w:val="FF0000"/>
          <w:sz w:val="28"/>
          <w:szCs w:val="28"/>
        </w:rPr>
      </w:pPr>
    </w:p>
    <w:sectPr w:rsidR="004E2E4D" w:rsidRPr="00471ED1" w:rsidSect="004E2E4D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08" w:rsidRDefault="00555908" w:rsidP="004E2E4D">
      <w:r>
        <w:separator/>
      </w:r>
    </w:p>
  </w:endnote>
  <w:endnote w:type="continuationSeparator" w:id="0">
    <w:p w:rsidR="00555908" w:rsidRDefault="00555908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Default="008D1E77" w:rsidP="008D1E77">
    <w:pPr>
      <w:pStyle w:val="a5"/>
      <w:jc w:val="center"/>
    </w:pPr>
    <w:proofErr w:type="gramStart"/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proofErr w:type="gramEnd"/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08" w:rsidRDefault="00555908" w:rsidP="004E2E4D">
      <w:r>
        <w:separator/>
      </w:r>
    </w:p>
  </w:footnote>
  <w:footnote w:type="continuationSeparator" w:id="0">
    <w:p w:rsidR="00555908" w:rsidRDefault="00555908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0719C"/>
    <w:rsid w:val="00135BAB"/>
    <w:rsid w:val="001445D9"/>
    <w:rsid w:val="001E2A9A"/>
    <w:rsid w:val="00213226"/>
    <w:rsid w:val="002E5147"/>
    <w:rsid w:val="003E03C9"/>
    <w:rsid w:val="003F5DF9"/>
    <w:rsid w:val="00471ED1"/>
    <w:rsid w:val="004E2E4D"/>
    <w:rsid w:val="00555908"/>
    <w:rsid w:val="00563CCA"/>
    <w:rsid w:val="005B64C7"/>
    <w:rsid w:val="0067460E"/>
    <w:rsid w:val="0068739A"/>
    <w:rsid w:val="006F2F6A"/>
    <w:rsid w:val="006F4A27"/>
    <w:rsid w:val="00735D7A"/>
    <w:rsid w:val="00754930"/>
    <w:rsid w:val="00816906"/>
    <w:rsid w:val="008244B0"/>
    <w:rsid w:val="00825DCB"/>
    <w:rsid w:val="008B55C2"/>
    <w:rsid w:val="008D1E77"/>
    <w:rsid w:val="009208D1"/>
    <w:rsid w:val="00932614"/>
    <w:rsid w:val="009D6A0B"/>
    <w:rsid w:val="00A14096"/>
    <w:rsid w:val="00AE62C2"/>
    <w:rsid w:val="00AE7691"/>
    <w:rsid w:val="00B142A8"/>
    <w:rsid w:val="00B65BF2"/>
    <w:rsid w:val="00C64DB1"/>
    <w:rsid w:val="00C90930"/>
    <w:rsid w:val="00CA107E"/>
    <w:rsid w:val="00D520DA"/>
    <w:rsid w:val="00DB104D"/>
    <w:rsid w:val="00E26031"/>
    <w:rsid w:val="00E902ED"/>
    <w:rsid w:val="00E955AD"/>
    <w:rsid w:val="00EB0CA3"/>
    <w:rsid w:val="00F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65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78DB6-8D56-4338-BF8C-23D40799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127</Words>
  <Characters>729</Characters>
  <Application>Microsoft Office Word</Application>
  <DocSecurity>0</DocSecurity>
  <Lines>6</Lines>
  <Paragraphs>1</Paragraphs>
  <ScaleCrop>false</ScaleCrop>
  <Company> 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29</cp:revision>
  <dcterms:created xsi:type="dcterms:W3CDTF">2016-04-09T02:39:00Z</dcterms:created>
  <dcterms:modified xsi:type="dcterms:W3CDTF">2016-05-23T12:00:00Z</dcterms:modified>
</cp:coreProperties>
</file>