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a4e2b758ae4dd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Pie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in Brazil</w:t>
      </w: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27d7af9daca40d3" /><Relationship Type="http://schemas.openxmlformats.org/officeDocument/2006/relationships/numbering" Target="/word/numbering.xml" Id="Reeaf6bb580aa4ded" /><Relationship Type="http://schemas.openxmlformats.org/officeDocument/2006/relationships/settings" Target="/word/settings.xml" Id="Rf1742551a21d458b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pieChart xmlns:c="http://schemas.openxmlformats.org/drawingml/2006/chart"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</c:pieChart>
    </c:plotArea>
    <c:legend>
      <c:legendPos val="l"/>
      <c:overlay val="0"/>
    </c:legend>
    <c:plotVisOnly val="1"/>
    <c:dispBlanksAs val="gap"/>
    <c:showDLblsOverMax val="0"/>
  </c:chart>
</c:chartSpace>
</file>