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1ef597f7a94a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/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6c0354c1c54f3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6c0354c1c54f38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330dcabb90a41b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dc8c9b207c47ec" /><Relationship Type="http://schemas.openxmlformats.org/officeDocument/2006/relationships/numbering" Target="/word/numbering.xml" Id="R79c4c1811ba6405d" /><Relationship Type="http://schemas.openxmlformats.org/officeDocument/2006/relationships/settings" Target="/word/settings.xml" Id="Raf9c005c50cf4b0c" /><Relationship Type="http://schemas.openxmlformats.org/officeDocument/2006/relationships/image" Target="/word/media/6b54b7dd-77f4-4f8d-8389-e3092c1990a3.jpg" Id="Rec6c0354c1c54f38" /><Relationship Type="http://schemas.openxmlformats.org/officeDocument/2006/relationships/image" Target="/word/media/3e0c08b4-041e-47eb-b47f-32360ca81f9c.jpeg" Id="Ra330dcabb90a41b4" /></Relationships>
</file>