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DEA16" w14:textId="35C6C92A" w:rsidR="00ED77F8" w:rsidRPr="00ED77F8" w:rsidRDefault="00ED77F8" w:rsidP="00303A3C">
      <w:pPr>
        <w:jc w:val="center"/>
        <w:rPr>
          <w:sz w:val="30"/>
          <w:szCs w:val="30"/>
        </w:rPr>
      </w:pPr>
      <w:bookmarkStart w:id="0" w:name="GraphUpdate"/>
      <w:r>
        <w:rPr>
          <w:sz w:val="30"/>
          <w:szCs w:val="30"/>
        </w:rPr>
        <w:t>Modify Chart Data</w:t>
      </w:r>
    </w:p>
    <w:p w14:paraId="5C1E1CED" w14:textId="77777777" w:rsidR="00ED77F8" w:rsidRDefault="00ED77F8" w:rsidP="00303A3C">
      <w:pPr>
        <w:jc w:val="center"/>
        <w:rPr>
          <w:b/>
        </w:rPr>
      </w:pPr>
    </w:p>
    <w:p w14:paraId="20305C33" w14:textId="77777777" w:rsidR="00ED77F8" w:rsidRDefault="00ED77F8" w:rsidP="00303A3C">
      <w:pPr>
        <w:jc w:val="center"/>
        <w:rPr>
          <w:b/>
        </w:rPr>
      </w:pPr>
    </w:p>
    <w:p w14:paraId="41F00449" w14:textId="0A48A6B6" w:rsidR="00303A3C" w:rsidRDefault="00850D58" w:rsidP="00303A3C">
      <w:pPr>
        <w:jc w:val="center"/>
      </w:pPr>
      <w:r>
        <w:rPr>
          <w:b/>
        </w:rPr>
        <w:t>Transportation preferences</w:t>
      </w:r>
      <w:r w:rsidR="009217C2">
        <w:rPr>
          <w:b/>
        </w:rPr>
        <w:t xml:space="preserve"> per country</w:t>
      </w:r>
    </w:p>
    <w:p w14:paraId="2FE12A47" w14:textId="77777777" w:rsidR="00533F64" w:rsidRDefault="00533F64">
      <w:r>
        <w:rPr>
          <w:noProof/>
        </w:rPr>
        <w:drawing>
          <wp:inline distT="0" distB="0" distL="0" distR="0" wp14:anchorId="7C6E9F24" wp14:editId="16B29A50">
            <wp:extent cx="6289040" cy="3427012"/>
            <wp:effectExtent l="0" t="0" r="16510" b="25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C1FC3C0" w14:textId="77777777" w:rsidR="00133F4A" w:rsidRDefault="00133F4A"/>
    <w:bookmarkEnd w:id="0"/>
    <w:p w14:paraId="19A5946A" w14:textId="77777777" w:rsidR="00BA2F13" w:rsidRPr="00850D58" w:rsidRDefault="00BA2F13" w:rsidP="00BA2F13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Duis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aute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irure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dolor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in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reprehenderit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in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voluptate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velit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esse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cillum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dolore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eu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fugiat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nulla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pariatur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.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Excepteur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sint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occaecat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cupidatat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non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proident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sunt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in culpa qui officia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deserunt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mollit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anim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id est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laborum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."</w:t>
      </w:r>
    </w:p>
    <w:p w14:paraId="003B5D22" w14:textId="77777777" w:rsidR="00BA2F13" w:rsidRPr="00850D58" w:rsidRDefault="00BA2F13" w:rsidP="00BA2F13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</w:pPr>
    </w:p>
    <w:p w14:paraId="0070A4CB" w14:textId="77777777" w:rsidR="00AA1B92" w:rsidRPr="00850D58" w:rsidRDefault="00BA2F13">
      <w:pPr>
        <w:rPr>
          <w:b/>
          <w:lang w:val="fr-CA"/>
        </w:rPr>
      </w:pPr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Sed ut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perspiciatis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unde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omnis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iste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natus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error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voluptatem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accusantium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doloremque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laudantium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totam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rem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aperiam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eaque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ipsa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quae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ab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illo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inventore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veritatis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et quasi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architecto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beatae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vitae dicta </w:t>
      </w:r>
      <w:proofErr w:type="spellStart"/>
      <w:proofErr w:type="gram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sunt</w:t>
      </w:r>
      <w:proofErr w:type="spellEnd"/>
      <w:proofErr w:type="gram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explicabo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. Nemo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enim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ipsam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voluptatem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quia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voluptas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aspernatur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aut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odit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aut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fugit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sed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quia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consequuntur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magni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dolores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eos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qui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ratione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voluptatem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sequi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nesciunt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.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Neque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porro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quisquam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est, qui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dolorem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ipsum quia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dolor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amet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consectetur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adipisci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velit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sed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quia non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numquam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eius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modi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tempora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incidunt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ut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labore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et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dolore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magnam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aliquam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quaerat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voluptatem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. Ut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enim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ad minima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veniam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quis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nostrum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exercitationem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ullam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corporis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suscipit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laboriosam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nisi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ut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aliquid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ex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ea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commodi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consequatur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?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Quis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autem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vel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eum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iure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reprehenderit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qui in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ea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voluptate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velit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esse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quam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nihil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molestiae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consequatur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vel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illum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qui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dolorem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eum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fugiat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quo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voluptas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nulla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pariatur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?</w:t>
      </w:r>
    </w:p>
    <w:sectPr w:rsidR="00AA1B92" w:rsidRPr="0085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CA" w:vendorID="64" w:dllVersion="409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F64"/>
    <w:rsid w:val="00082B34"/>
    <w:rsid w:val="00103422"/>
    <w:rsid w:val="00133F4A"/>
    <w:rsid w:val="001714EB"/>
    <w:rsid w:val="001948B5"/>
    <w:rsid w:val="0025405A"/>
    <w:rsid w:val="00303A3C"/>
    <w:rsid w:val="003E35FA"/>
    <w:rsid w:val="00416EE1"/>
    <w:rsid w:val="00533F64"/>
    <w:rsid w:val="005867BA"/>
    <w:rsid w:val="005B5275"/>
    <w:rsid w:val="00626D28"/>
    <w:rsid w:val="00782BC9"/>
    <w:rsid w:val="007E32BC"/>
    <w:rsid w:val="00813326"/>
    <w:rsid w:val="00850D58"/>
    <w:rsid w:val="00883848"/>
    <w:rsid w:val="00900C3A"/>
    <w:rsid w:val="009217C2"/>
    <w:rsid w:val="00A1459A"/>
    <w:rsid w:val="00AA1B92"/>
    <w:rsid w:val="00BA2F13"/>
    <w:rsid w:val="00D13FBC"/>
    <w:rsid w:val="00E952AD"/>
    <w:rsid w:val="00ED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526C"/>
  <w15:chartTrackingRefBased/>
  <w15:docId w15:val="{813CD133-52B1-46EE-95F9-96786B58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8124960248304981E-2"/>
          <c:y val="5.6185684350612587E-2"/>
          <c:w val="0.86700752420083194"/>
          <c:h val="0.774708007681397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Cars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USA</c:v>
                </c:pt>
                <c:pt idx="1">
                  <c:v>Canada</c:v>
                </c:pt>
                <c:pt idx="2">
                  <c:v>China</c:v>
                </c:pt>
                <c:pt idx="3">
                  <c:v>Holland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</c:v>
                </c:pt>
                <c:pt idx="1">
                  <c:v>9</c:v>
                </c:pt>
                <c:pt idx="2">
                  <c:v>2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C2-45CA-8608-AAA2E0B9543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Bikes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USA</c:v>
                </c:pt>
                <c:pt idx="1">
                  <c:v>Canada</c:v>
                </c:pt>
                <c:pt idx="2">
                  <c:v>China</c:v>
                </c:pt>
                <c:pt idx="3">
                  <c:v>Holland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10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C2-45CA-8608-AAA2E0B9543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Motorcycles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USA</c:v>
                </c:pt>
                <c:pt idx="1">
                  <c:v>Canada</c:v>
                </c:pt>
                <c:pt idx="2">
                  <c:v>China</c:v>
                </c:pt>
                <c:pt idx="3">
                  <c:v>Holland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1</c:v>
                </c:pt>
                <c:pt idx="2">
                  <c:v>15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4C2-45CA-8608-AAA2E0B954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4752112"/>
        <c:axId val="314752440"/>
      </c:barChart>
      <c:catAx>
        <c:axId val="314752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 i="0" baseline="0">
                    <a:solidFill>
                      <a:schemeClr val="tx1"/>
                    </a:solidFill>
                  </a:rPr>
                  <a:t>Countries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752440"/>
        <c:crosses val="autoZero"/>
        <c:auto val="1"/>
        <c:lblAlgn val="ctr"/>
        <c:lblOffset val="100"/>
        <c:noMultiLvlLbl val="0"/>
      </c:catAx>
      <c:valAx>
        <c:axId val="314752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 baseline="0">
                    <a:solidFill>
                      <a:sysClr val="windowText" lastClr="000000"/>
                    </a:solidFill>
                  </a:rPr>
                  <a:t>Products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752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1457950568678916"/>
          <c:y val="6.6219535058117729E-2"/>
          <c:w val="0.14115011665208516"/>
          <c:h val="0.20089426321709786"/>
        </c:manualLayout>
      </c:layout>
      <c:overlay val="0"/>
      <c:spPr>
        <a:noFill/>
        <a:ln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Evance Kafando</cp:lastModifiedBy>
  <cp:revision>9</cp:revision>
  <dcterms:created xsi:type="dcterms:W3CDTF">2017-12-15T20:35:00Z</dcterms:created>
  <dcterms:modified xsi:type="dcterms:W3CDTF">2021-03-23T18:55:00Z</dcterms:modified>
</cp:coreProperties>
</file>