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19E" w:rsidRDefault="00776141">
      <w:r>
        <w:t>Solution 3)</w:t>
      </w:r>
    </w:p>
    <w:p w:rsidR="00776141" w:rsidRDefault="00776141">
      <w:r>
        <w:t xml:space="preserve">Student, Lender and Institution tables are not in BCNF as each table has a unique field other than the primary key as </w:t>
      </w:r>
      <w:proofErr w:type="spellStart"/>
      <w:r>
        <w:t>StdEmail</w:t>
      </w:r>
      <w:proofErr w:type="spellEnd"/>
      <w:r>
        <w:t xml:space="preserve">, </w:t>
      </w:r>
      <w:proofErr w:type="spellStart"/>
      <w:r>
        <w:t>LenderName</w:t>
      </w:r>
      <w:proofErr w:type="spellEnd"/>
      <w:r>
        <w:t xml:space="preserve">, </w:t>
      </w:r>
      <w:proofErr w:type="spellStart"/>
      <w:proofErr w:type="gramStart"/>
      <w:r>
        <w:t>InstName</w:t>
      </w:r>
      <w:proofErr w:type="spellEnd"/>
      <w:proofErr w:type="gramEnd"/>
      <w:r>
        <w:t>. Therefore, all 3 tables violate BCNF.</w:t>
      </w:r>
      <w:bookmarkStart w:id="0" w:name="_GoBack"/>
      <w:bookmarkEnd w:id="0"/>
    </w:p>
    <w:sectPr w:rsidR="00776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9D6"/>
    <w:rsid w:val="003849D6"/>
    <w:rsid w:val="00776141"/>
    <w:rsid w:val="008B178F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0377C-C5EC-455C-AD0D-28158677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>Hewlett-Packard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2017-06-19T05:53:00Z</dcterms:created>
  <dcterms:modified xsi:type="dcterms:W3CDTF">2017-06-19T05:56:00Z</dcterms:modified>
</cp:coreProperties>
</file>