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the benefits of including roles in the programmes?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don’t understand the question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it is called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What statement causes a feature to be created?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an instantiation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What is the distinction between a function and a call to a function?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function is not compiled until it is called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In a Python application, how many global scopes are there? How many local scopes are there?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global scope is at least one; local scope doesn’t need to be in an application but can be from 0..n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When a function call returns, what happens to variables in the local scope?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they stay local only a global variable can have different assignments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return value gives the value back after compiling the function; it is possible to have an expression in a return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What is the return value of a call to a function that does not have a return statement?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whatever assignments happens within the function but will not give anything back in return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the name of the global variable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 What data form does None belong to?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combines two operations; it searches for the named module, then it binds the results of that search to a name in the local scope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 = bacon()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try and except</w:t>
      </w:r>
    </w:p>
    <w:p w:rsidR="00000000" w:rsidDel="00000000" w:rsidP="00000000" w:rsidRDefault="00000000" w:rsidRPr="00000000" w14:paraId="0000001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1C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The try block lets you test a block of code for errors. </w:t>
      </w:r>
    </w:p>
    <w:p w:rsidR="00000000" w:rsidDel="00000000" w:rsidP="00000000" w:rsidRDefault="00000000" w:rsidRPr="00000000" w14:paraId="0000001D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The except block lets you handle the error.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caAQOeZAP7qu+J89tDY2nDE5yg==">AMUW2mWnmHQpsi+1EgsSKI5PLp/5SHAGVUNrVzHI0Yev3iZ7CHF58JazuGvGfkPO4ZlbUd9Odv19SZ33D4QPooTnFDXkxclKzAeG+GKDq3PLTNvOvfBAO0M=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