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CCE4" w14:textId="0C6ED34D" w:rsidR="00393FF6" w:rsidRDefault="006F77DB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研究角度：</w:t>
      </w:r>
    </w:p>
    <w:p w14:paraId="0ED8D50A" w14:textId="3D8BD697" w:rsidR="006F77DB" w:rsidRDefault="006F77DB" w:rsidP="006F77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数据集的搜集：数据集扩充</w:t>
      </w:r>
    </w:p>
    <w:p w14:paraId="76CD00DD" w14:textId="5874A4AE" w:rsidR="006F77DB" w:rsidRPr="006F77DB" w:rsidRDefault="006F77DB" w:rsidP="006F77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模型层：基于</w:t>
      </w:r>
      <w:r>
        <w:rPr>
          <w:rFonts w:ascii="Times New Roman" w:hAnsi="Times New Roman" w:cs="Times New Roman" w:hint="eastAsia"/>
        </w:rPr>
        <w:t>LLM</w:t>
      </w:r>
      <w:r>
        <w:rPr>
          <w:rFonts w:ascii="Times New Roman" w:hAnsi="Times New Roman" w:cs="Times New Roman" w:hint="eastAsia"/>
        </w:rPr>
        <w:t>的方法、鲁棒性、可解释性、结合程序分析的方法</w:t>
      </w:r>
    </w:p>
    <w:p w14:paraId="5B093CB3" w14:textId="77777777" w:rsidR="006F77DB" w:rsidRDefault="006F77DB" w:rsidP="00442C78">
      <w:pPr>
        <w:rPr>
          <w:rFonts w:ascii="Times New Roman" w:hAnsi="Times New Roman" w:cs="Times New Roman"/>
        </w:rPr>
      </w:pPr>
    </w:p>
    <w:p w14:paraId="121E7B8D" w14:textId="54E11C58" w:rsidR="00393FF6" w:rsidRDefault="000C45A8" w:rsidP="00442C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参考文献</w:t>
      </w:r>
    </w:p>
    <w:p w14:paraId="178EAA16" w14:textId="77777777" w:rsidR="000C45A8" w:rsidRDefault="000C45A8" w:rsidP="00442C78">
      <w:pPr>
        <w:rPr>
          <w:rFonts w:ascii="Times New Roman" w:hAnsi="Times New Roman" w:cs="Times New Roman" w:hint="eastAsia"/>
        </w:rPr>
      </w:pPr>
    </w:p>
    <w:p w14:paraId="549D5BB3" w14:textId="7D31CAAB" w:rsidR="00393FF6" w:rsidRDefault="003F3C48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[CSUR 2024] </w:t>
      </w:r>
      <w:r w:rsidR="00393FF6" w:rsidRPr="00393FF6">
        <w:rPr>
          <w:rFonts w:ascii="Times New Roman" w:hAnsi="Times New Roman" w:cs="Times New Roman"/>
        </w:rPr>
        <w:t xml:space="preserve">Elder S, Rahman R, Fringer G, et al. </w:t>
      </w:r>
      <w:r w:rsidR="00393FF6" w:rsidRPr="000C45A8">
        <w:rPr>
          <w:rFonts w:ascii="Times New Roman" w:hAnsi="Times New Roman" w:cs="Times New Roman"/>
          <w:color w:val="FF0000"/>
        </w:rPr>
        <w:t>A Survey on Software Vulnerability Exploitability Assessment</w:t>
      </w:r>
      <w:r w:rsidR="00393FF6" w:rsidRPr="00393FF6">
        <w:rPr>
          <w:rFonts w:ascii="Times New Roman" w:hAnsi="Times New Roman" w:cs="Times New Roman"/>
        </w:rPr>
        <w:t>[J]. ACM Computing Surveys, 2024.</w:t>
      </w:r>
    </w:p>
    <w:p w14:paraId="6030BEE9" w14:textId="1958D748" w:rsidR="00393FF6" w:rsidRDefault="004F6200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漏洞评估的综述性论文</w:t>
      </w:r>
    </w:p>
    <w:p w14:paraId="40485915" w14:textId="1309108D" w:rsidR="006677AE" w:rsidRDefault="006677AE" w:rsidP="00442C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[MSR 2024] </w:t>
      </w:r>
      <w:r w:rsidRPr="006677AE">
        <w:rPr>
          <w:rFonts w:ascii="Times New Roman" w:hAnsi="Times New Roman" w:cs="Times New Roman"/>
        </w:rPr>
        <w:t>MegaVul: A C/C++ Vulnerability Dataset with Comprehensive Code Representation</w:t>
      </w:r>
    </w:p>
    <w:p w14:paraId="7E9E198E" w14:textId="0061FC1F" w:rsidR="00393FF6" w:rsidRDefault="006677AE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数据集</w:t>
      </w:r>
    </w:p>
    <w:p w14:paraId="0D8F8772" w14:textId="77777777" w:rsidR="006677AE" w:rsidRDefault="006677AE" w:rsidP="00442C78">
      <w:pPr>
        <w:rPr>
          <w:rFonts w:ascii="Times New Roman" w:hAnsi="Times New Roman" w:cs="Times New Roman"/>
        </w:rPr>
      </w:pPr>
    </w:p>
    <w:p w14:paraId="376593FB" w14:textId="77777777" w:rsidR="006677AE" w:rsidRDefault="006677AE" w:rsidP="00442C78">
      <w:pPr>
        <w:rPr>
          <w:rFonts w:ascii="Times New Roman" w:hAnsi="Times New Roman" w:cs="Times New Roman" w:hint="eastAsia"/>
        </w:rPr>
      </w:pPr>
    </w:p>
    <w:p w14:paraId="4FEEE56B" w14:textId="79E50844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[ICPC 2023] FVA: Assessing Function-Level Vulnerability by Integrating Flow-Sensitive Structure and Code Statement Semantic</w:t>
      </w:r>
    </w:p>
    <w:p w14:paraId="1AE41ECD" w14:textId="24976F23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[CSUR 2022] A survey on data-driven software vulnerability assessment and prioritization</w:t>
      </w:r>
    </w:p>
    <w:p w14:paraId="3C7E6BA6" w14:textId="65AA531B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[MSR 2022] On the use of fine-grained vulnerable code statements for software vulnerability assessment models</w:t>
      </w:r>
    </w:p>
    <w:p w14:paraId="12A17D87" w14:textId="414DEDD8" w:rsidR="00405512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[ASE 2021] Deepcva: Automated commit-level vulnerability assessment with deep multi-task learning</w:t>
      </w:r>
    </w:p>
    <w:sectPr w:rsidR="00405512" w:rsidRPr="0082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DFE"/>
    <w:multiLevelType w:val="hybridMultilevel"/>
    <w:tmpl w:val="9CB69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309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92"/>
    <w:rsid w:val="00044212"/>
    <w:rsid w:val="000C45A8"/>
    <w:rsid w:val="00393FF6"/>
    <w:rsid w:val="003F3C48"/>
    <w:rsid w:val="00405512"/>
    <w:rsid w:val="00442C78"/>
    <w:rsid w:val="004F6200"/>
    <w:rsid w:val="00587592"/>
    <w:rsid w:val="006677AE"/>
    <w:rsid w:val="006F77DB"/>
    <w:rsid w:val="0082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BC32"/>
  <w15:chartTrackingRefBased/>
  <w15:docId w15:val="{BD771132-9973-4115-B42D-EA19977C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11</cp:revision>
  <dcterms:created xsi:type="dcterms:W3CDTF">2023-10-04T13:27:00Z</dcterms:created>
  <dcterms:modified xsi:type="dcterms:W3CDTF">2024-04-25T00:51:00Z</dcterms:modified>
</cp:coreProperties>
</file>