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5B9BD5" w:themeColor="accent1"/>
          <w:kern w:val="2"/>
          <w:sz w:val="21"/>
          <w:lang w:eastAsia="zh-CN"/>
        </w:rPr>
        <w:id w:val="-488333215"/>
      </w:sdtPr>
      <w:sdtEndPr>
        <w:rPr>
          <w:color w:val="auto"/>
        </w:rPr>
      </w:sdtEndPr>
      <w:sdtContent>
        <w:p w14:paraId="592F54A2" w14:textId="77777777" w:rsidR="00364D0F" w:rsidRDefault="00000000">
          <w:pPr>
            <w:pStyle w:val="afb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zh-CN"/>
            </w:rPr>
            <w:drawing>
              <wp:inline distT="0" distB="0" distL="0" distR="0" wp14:anchorId="737339E5">
                <wp:extent cx="1417320" cy="750570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itle"/>
            <w:id w:val="1735040861"/>
            <w:placeholder>
              <w:docPart w:val="1BC6A06A87C1473886CB27833D6ED2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7CEA18C" w14:textId="77777777" w:rsidR="00364D0F" w:rsidRDefault="00000000">
              <w:pPr>
                <w:pStyle w:val="afb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  <w:lang w:eastAsia="zh-CN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  <w:lang w:eastAsia="zh-CN"/>
                </w:rPr>
                <w:t>面向数控机床</w:t>
              </w: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  <w:lang w:eastAsia="zh-CN"/>
                </w:rPr>
                <w:t>的</w:t>
              </w:r>
              <w:r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  <w:lang w:eastAsia="zh-CN"/>
                </w:rPr>
                <w:t>在机</w:t>
              </w: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  <w:lang w:eastAsia="zh-CN"/>
                </w:rPr>
                <w:t>检测系统</w:t>
              </w:r>
            </w:p>
          </w:sdtContent>
        </w:sdt>
        <w:sdt>
          <w:sdtPr>
            <w:rPr>
              <w:sz w:val="36"/>
              <w:szCs w:val="28"/>
            </w:rPr>
            <w:alias w:val="Subtitle"/>
            <w:id w:val="328029620"/>
            <w:placeholder>
              <w:docPart w:val="F22F22FE5CAA48DF8791893FA4D1760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D183168" w14:textId="77777777" w:rsidR="00364D0F" w:rsidRDefault="00000000">
              <w:pPr>
                <w:pStyle w:val="afb"/>
                <w:jc w:val="center"/>
                <w:rPr>
                  <w:sz w:val="36"/>
                  <w:szCs w:val="28"/>
                </w:rPr>
              </w:pPr>
              <w:r>
                <w:rPr>
                  <w:sz w:val="36"/>
                  <w:szCs w:val="28"/>
                </w:rPr>
                <w:t>ThuOMI</w:t>
              </w:r>
              <w:r>
                <w:rPr>
                  <w:rFonts w:hint="eastAsia"/>
                  <w:sz w:val="36"/>
                  <w:szCs w:val="28"/>
                  <w:lang w:eastAsia="zh-CN"/>
                </w:rPr>
                <w:t>用户</w:t>
              </w:r>
              <w:r>
                <w:rPr>
                  <w:sz w:val="36"/>
                  <w:szCs w:val="28"/>
                  <w:lang w:eastAsia="zh-CN"/>
                </w:rPr>
                <w:t>手册</w:t>
              </w:r>
            </w:p>
          </w:sdtContent>
        </w:sdt>
        <w:p w14:paraId="442C2970" w14:textId="77777777" w:rsidR="00364D0F" w:rsidRDefault="00000000">
          <w:pPr>
            <w:pStyle w:val="afb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zh-CN"/>
            </w:rPr>
            <w:drawing>
              <wp:inline distT="0" distB="0" distL="0" distR="0" wp14:anchorId="2680ECB2">
                <wp:extent cx="758825" cy="478790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4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3E928A" w14:textId="77777777" w:rsidR="00364D0F" w:rsidRDefault="00000000">
          <w:pPr>
            <w:widowControl/>
            <w:jc w:val="left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052EB9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8925560</wp:posOffset>
                    </wp:positionV>
                    <wp:extent cx="6553200" cy="557530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  <w:lang w:eastAsia="zh-CN"/>
                                  </w:rPr>
                                  <w:alias w:val="Date"/>
                                  <w:id w:val="183527031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8-0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98986DB" w14:textId="77777777" w:rsidR="00364D0F" w:rsidRDefault="00C838BA">
                                    <w:pPr>
                                      <w:pStyle w:val="afb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August 6, 2024</w:t>
                                    </w:r>
                                  </w:p>
                                </w:sdtContent>
                              </w:sdt>
                              <w:p w14:paraId="5C077D49" w14:textId="77777777" w:rsidR="00364D0F" w:rsidRDefault="00000000">
                                <w:pPr>
                                  <w:pStyle w:val="afb"/>
                                  <w:jc w:val="center"/>
                                  <w:rPr>
                                    <w:lang w:eastAsia="zh-CN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</w:rPr>
                                    <w:alias w:val="Company"/>
                                    <w:id w:val="213729213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lang w:eastAsia="zh-CN"/>
                                      </w:rPr>
                                      <w:t>智能制造与精密</w:t>
                                    </w:r>
                                    <w:r>
                                      <w:rPr>
                                        <w:caps/>
                                        <w:lang w:eastAsia="zh-CN"/>
                                      </w:rPr>
                                      <w:t>加工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lang w:eastAsia="zh-CN"/>
                                      </w:rPr>
                                      <w:t>实验室</w:t>
                                    </w:r>
                                    <w:r>
                                      <w:rPr>
                                        <w:caps/>
                                        <w:lang w:eastAsia="zh-CN"/>
                                      </w:rPr>
                                      <w:t>-</w:t>
                                    </w:r>
                                    <w:r>
                                      <w:rPr>
                                        <w:caps/>
                                        <w:lang w:eastAsia="zh-CN"/>
                                      </w:rPr>
                                      <w:t>智能设计团队</w:t>
                                    </w:r>
                                  </w:sdtContent>
                                </w:sdt>
                              </w:p>
                              <w:p w14:paraId="265E51C8" w14:textId="77777777" w:rsidR="00364D0F" w:rsidRDefault="00000000">
                                <w:pPr>
                                  <w:pStyle w:val="afb"/>
                                  <w:jc w:val="center"/>
                                  <w:rPr>
                                    <w:lang w:eastAsia="zh-CN"/>
                                  </w:rPr>
                                </w:pPr>
                                <w:sdt>
                                  <w:sdtPr>
                                    <w:alias w:val="Address"/>
                                    <w:id w:val="1097682091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lang w:eastAsia="zh-CN"/>
                                      </w:rPr>
                                      <w:t>广东省深圳市清华大学</w:t>
                                    </w:r>
                                    <w:r>
                                      <w:rPr>
                                        <w:lang w:eastAsia="zh-CN"/>
                                      </w:rPr>
                                      <w:t>深圳研究生院</w:t>
                                    </w:r>
                                    <w:r>
                                      <w:rPr>
                                        <w:rFonts w:hint="eastAsia"/>
                                        <w:lang w:eastAsia="zh-CN"/>
                                      </w:rPr>
                                      <w:t>能源楼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052E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702.8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  <w:lang w:eastAsia="zh-CN"/>
                            </w:rPr>
                            <w:alias w:val="Date"/>
                            <w:id w:val="183527031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8-0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98986DB" w14:textId="77777777" w:rsidR="00364D0F" w:rsidRDefault="00C838BA">
                              <w:pPr>
                                <w:pStyle w:val="afb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  <w:lang w:eastAsia="zh-CN"/>
                                </w:rPr>
                                <w:t>August 6, 2024</w:t>
                              </w:r>
                            </w:p>
                          </w:sdtContent>
                        </w:sdt>
                        <w:p w14:paraId="5C077D49" w14:textId="77777777" w:rsidR="00364D0F" w:rsidRDefault="00000000">
                          <w:pPr>
                            <w:pStyle w:val="afb"/>
                            <w:jc w:val="center"/>
                            <w:rPr>
                              <w:lang w:eastAsia="zh-CN"/>
                            </w:rPr>
                          </w:pPr>
                          <w:sdt>
                            <w:sdtPr>
                              <w:rPr>
                                <w:caps/>
                              </w:rPr>
                              <w:alias w:val="Company"/>
                              <w:id w:val="213729213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lang w:eastAsia="zh-CN"/>
                                </w:rPr>
                                <w:t>智能制造与精密</w:t>
                              </w:r>
                              <w:r>
                                <w:rPr>
                                  <w:caps/>
                                  <w:lang w:eastAsia="zh-CN"/>
                                </w:rPr>
                                <w:t>加工</w:t>
                              </w:r>
                              <w:r>
                                <w:rPr>
                                  <w:rFonts w:hint="eastAsia"/>
                                  <w:caps/>
                                  <w:lang w:eastAsia="zh-CN"/>
                                </w:rPr>
                                <w:t>实验室</w:t>
                              </w:r>
                              <w:r>
                                <w:rPr>
                                  <w:caps/>
                                  <w:lang w:eastAsia="zh-CN"/>
                                </w:rPr>
                                <w:t>-</w:t>
                              </w:r>
                              <w:r>
                                <w:rPr>
                                  <w:caps/>
                                  <w:lang w:eastAsia="zh-CN"/>
                                </w:rPr>
                                <w:t>智能设计团队</w:t>
                              </w:r>
                            </w:sdtContent>
                          </w:sdt>
                        </w:p>
                        <w:p w14:paraId="265E51C8" w14:textId="77777777" w:rsidR="00364D0F" w:rsidRDefault="00000000">
                          <w:pPr>
                            <w:pStyle w:val="afb"/>
                            <w:jc w:val="center"/>
                            <w:rPr>
                              <w:lang w:eastAsia="zh-CN"/>
                            </w:rPr>
                          </w:pPr>
                          <w:sdt>
                            <w:sdtPr>
                              <w:alias w:val="Address"/>
                              <w:id w:val="1097682091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广东省深圳市清华大学</w:t>
                              </w:r>
                              <w:r>
                                <w:rPr>
                                  <w:lang w:eastAsia="zh-CN"/>
                                </w:rPr>
                                <w:t>深圳研究生院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能源楼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023977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88A4B5" w14:textId="77777777" w:rsidR="00364D0F" w:rsidRDefault="00000000">
          <w:pPr>
            <w:pStyle w:val="TOC10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14:paraId="59236EDF" w14:textId="77777777" w:rsidR="00364D0F" w:rsidRDefault="00000000">
          <w:pPr>
            <w:pStyle w:val="TOC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" w:history="1">
            <w:r>
              <w:rPr>
                <w:rFonts w:hint="eastAsia"/>
              </w:rPr>
              <w:t>第一部分</w:t>
            </w:r>
            <w:r>
              <w:t>：基本</w:t>
            </w:r>
            <w:r>
              <w:rPr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_Toc3710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F6146EA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10371" w:history="1">
            <w:r>
              <w:rPr>
                <w:rFonts w:ascii="Times New Roman" w:eastAsia="黑体" w:hAnsi="Times New Roman"/>
              </w:rPr>
              <w:t>第一章</w:t>
            </w:r>
            <w:r>
              <w:rPr>
                <w:rFonts w:ascii="Times New Roman" w:eastAsia="黑体" w:hAnsi="Times New Roman"/>
              </w:rPr>
              <w:t xml:space="preserve"> </w:t>
            </w:r>
            <w:r>
              <w:rPr>
                <w:rFonts w:hint="eastAsia"/>
              </w:rPr>
              <w:t>ThuOMI</w:t>
            </w:r>
            <w:r>
              <w:rPr>
                <w:rFonts w:hint="eastAsia"/>
              </w:rPr>
              <w:t>介绍</w:t>
            </w:r>
            <w:r>
              <w:tab/>
            </w:r>
            <w:r>
              <w:fldChar w:fldCharType="begin"/>
            </w:r>
            <w:r>
              <w:instrText xml:space="preserve"> PAGEREF _Toc10371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1EA5A0C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21161" w:history="1">
            <w:r>
              <w:t xml:space="preserve">1. </w:t>
            </w:r>
            <w:r>
              <w:rPr>
                <w:rFonts w:hint="eastAsia"/>
              </w:rPr>
              <w:t>ThuOMI</w:t>
            </w:r>
            <w:r>
              <w:rPr>
                <w:rFonts w:hint="eastAsia"/>
              </w:rPr>
              <w:t>运行</w:t>
            </w:r>
            <w:r>
              <w:tab/>
            </w:r>
            <w:r>
              <w:fldChar w:fldCharType="begin"/>
            </w:r>
            <w:r>
              <w:instrText xml:space="preserve"> PAGEREF _Toc21161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68D4C6F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2615" w:history="1">
            <w:r>
              <w:t xml:space="preserve">1.1. </w:t>
            </w:r>
            <w:r>
              <w:rPr>
                <w:rFonts w:hint="eastAsia"/>
              </w:rPr>
              <w:t>安装</w:t>
            </w:r>
            <w:r>
              <w:tab/>
            </w:r>
            <w:r>
              <w:fldChar w:fldCharType="begin"/>
            </w:r>
            <w:r>
              <w:instrText xml:space="preserve"> PAGEREF _Toc12615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5BA2281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7952" w:history="1">
            <w:r>
              <w:t xml:space="preserve">1.2. </w:t>
            </w:r>
            <w:r>
              <w:rPr>
                <w:rFonts w:hint="eastAsia"/>
              </w:rPr>
              <w:t>运行</w:t>
            </w:r>
            <w:r>
              <w:t>环境</w:t>
            </w:r>
            <w:r>
              <w:tab/>
            </w:r>
            <w:r>
              <w:fldChar w:fldCharType="begin"/>
            </w:r>
            <w:r>
              <w:instrText xml:space="preserve"> PAGEREF _Toc27952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0CA8315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9564" w:history="1">
            <w:r>
              <w:t xml:space="preserve">1.3. </w:t>
            </w:r>
            <w:r>
              <w:rPr>
                <w:rFonts w:hint="eastAsia"/>
              </w:rPr>
              <w:t>在线</w:t>
            </w:r>
            <w:r>
              <w:t>帮助</w:t>
            </w:r>
            <w:r>
              <w:tab/>
            </w:r>
            <w:r>
              <w:fldChar w:fldCharType="begin"/>
            </w:r>
            <w:r>
              <w:instrText xml:space="preserve"> PAGEREF _Toc9564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4139CC3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8081" w:history="1">
            <w:r>
              <w:t xml:space="preserve">2. </w:t>
            </w:r>
            <w:r>
              <w:rPr>
                <w:rFonts w:hint="eastAsia"/>
              </w:rPr>
              <w:t>用户</w:t>
            </w:r>
            <w:r>
              <w:t>界面</w:t>
            </w:r>
            <w:r>
              <w:tab/>
            </w:r>
            <w:r>
              <w:fldChar w:fldCharType="begin"/>
            </w:r>
            <w:r>
              <w:instrText xml:space="preserve"> PAGEREF _Toc8081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F71C068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21872" w:history="1">
            <w:r>
              <w:t xml:space="preserve">3. </w:t>
            </w:r>
            <w:r>
              <w:rPr>
                <w:rFonts w:hint="eastAsia"/>
              </w:rPr>
              <w:t>基本</w:t>
            </w:r>
            <w:r>
              <w:t>操作</w:t>
            </w:r>
            <w:r>
              <w:tab/>
            </w:r>
            <w:r>
              <w:fldChar w:fldCharType="begin"/>
            </w:r>
            <w:r>
              <w:instrText xml:space="preserve"> PAGEREF _Toc21872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9EF07E9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24652" w:history="1">
            <w:r>
              <w:rPr>
                <w:rFonts w:ascii="Times New Roman" w:eastAsia="黑体" w:hAnsi="Times New Roman"/>
              </w:rPr>
              <w:t>第二章</w:t>
            </w:r>
            <w:r>
              <w:rPr>
                <w:rFonts w:ascii="Times New Roman" w:eastAsia="黑体" w:hAnsi="Times New Roman"/>
              </w:rPr>
              <w:t xml:space="preserve"> </w:t>
            </w:r>
            <w:r>
              <w:rPr>
                <w:rFonts w:hint="eastAsia"/>
              </w:rPr>
              <w:t>误差</w:t>
            </w:r>
            <w:r>
              <w:t>补偿</w:t>
            </w:r>
            <w:r>
              <w:tab/>
            </w:r>
            <w:r>
              <w:fldChar w:fldCharType="begin"/>
            </w:r>
            <w:r>
              <w:instrText xml:space="preserve"> PAGEREF _Toc24652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020F3CFB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11395" w:history="1">
            <w:r>
              <w:t xml:space="preserve">1. </w:t>
            </w:r>
            <w:r>
              <w:rPr>
                <w:rFonts w:hint="eastAsia"/>
              </w:rPr>
              <w:t>机床</w:t>
            </w:r>
            <w:r>
              <w:t>标定</w:t>
            </w:r>
            <w:r>
              <w:tab/>
            </w:r>
            <w:r>
              <w:fldChar w:fldCharType="begin"/>
            </w:r>
            <w:r>
              <w:instrText xml:space="preserve"> PAGEREF _Toc11395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DA319AA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7371" w:history="1">
            <w:r>
              <w:t xml:space="preserve">1.1. </w:t>
            </w:r>
            <w:r>
              <w:rPr>
                <w:rFonts w:hint="eastAsia"/>
              </w:rPr>
              <w:t>目的</w:t>
            </w:r>
            <w:r>
              <w:t>和方法</w:t>
            </w:r>
            <w:r>
              <w:tab/>
            </w:r>
            <w:r>
              <w:fldChar w:fldCharType="begin"/>
            </w:r>
            <w:r>
              <w:instrText xml:space="preserve"> PAGEREF _Toc27371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51C563F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9004" w:history="1">
            <w:r>
              <w:t xml:space="preserve">1.2. </w:t>
            </w:r>
            <w:r>
              <w:rPr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_Toc19004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7B255DF0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4510" w:history="1">
            <w:r>
              <w:t xml:space="preserve">2. </w:t>
            </w:r>
            <w:r>
              <w:rPr>
                <w:rFonts w:hint="eastAsia"/>
              </w:rPr>
              <w:t>上半球</w:t>
            </w:r>
            <w:r>
              <w:t>标定</w:t>
            </w:r>
            <w:r>
              <w:tab/>
            </w:r>
            <w:r>
              <w:fldChar w:fldCharType="begin"/>
            </w:r>
            <w:r>
              <w:instrText xml:space="preserve"> PAGEREF _Toc4510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391C316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1428" w:history="1">
            <w:r>
              <w:t xml:space="preserve">2.1. </w:t>
            </w:r>
            <w:r>
              <w:rPr>
                <w:rFonts w:hint="eastAsia"/>
              </w:rPr>
              <w:t>目的</w:t>
            </w:r>
            <w:r>
              <w:t>和方法</w:t>
            </w:r>
            <w:r>
              <w:tab/>
            </w:r>
            <w:r>
              <w:fldChar w:fldCharType="begin"/>
            </w:r>
            <w:r>
              <w:instrText xml:space="preserve"> PAGEREF _Toc11428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9F6096B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5726" w:history="1">
            <w:r>
              <w:t xml:space="preserve">2.2. </w:t>
            </w:r>
            <w:r>
              <w:rPr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_Toc25726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ED43354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19678" w:history="1">
            <w:r>
              <w:t xml:space="preserve">3. </w:t>
            </w:r>
            <w:r>
              <w:rPr>
                <w:rFonts w:hint="eastAsia"/>
              </w:rPr>
              <w:t>下半球</w:t>
            </w:r>
            <w:r>
              <w:t>标定</w:t>
            </w:r>
            <w:r>
              <w:tab/>
            </w:r>
            <w:r>
              <w:fldChar w:fldCharType="begin"/>
            </w:r>
            <w:r>
              <w:instrText xml:space="preserve"> PAGEREF _Toc19678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4DC1CEBE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9184" w:history="1">
            <w:r>
              <w:t xml:space="preserve">3.1. </w:t>
            </w:r>
            <w:r>
              <w:rPr>
                <w:rFonts w:hint="eastAsia"/>
              </w:rPr>
              <w:t>目的</w:t>
            </w:r>
            <w:r>
              <w:t>和方法</w:t>
            </w:r>
            <w:r>
              <w:tab/>
            </w:r>
            <w:r>
              <w:fldChar w:fldCharType="begin"/>
            </w:r>
            <w:r>
              <w:instrText xml:space="preserve"> PAGEREF _Toc9184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1F2535D4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8324" w:history="1">
            <w:r>
              <w:t xml:space="preserve">3.2. </w:t>
            </w:r>
            <w:r>
              <w:rPr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_Toc28324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18EC195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24173" w:history="1">
            <w:r>
              <w:t xml:space="preserve">4. </w:t>
            </w:r>
            <w:r>
              <w:rPr>
                <w:rFonts w:hint="eastAsia"/>
              </w:rPr>
              <w:t>定摆角</w:t>
            </w:r>
            <w:r>
              <w:t>标定</w:t>
            </w:r>
            <w:r>
              <w:tab/>
            </w:r>
            <w:r>
              <w:fldChar w:fldCharType="begin"/>
            </w:r>
            <w:r>
              <w:instrText xml:space="preserve"> PAGEREF _Toc24173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CA55A7B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8323" w:history="1">
            <w:r>
              <w:t xml:space="preserve">4.1. </w:t>
            </w:r>
            <w:r>
              <w:rPr>
                <w:rFonts w:hint="eastAsia"/>
              </w:rPr>
              <w:t>目的</w:t>
            </w:r>
            <w:r>
              <w:t>和方法</w:t>
            </w:r>
            <w:r>
              <w:tab/>
            </w:r>
            <w:r>
              <w:fldChar w:fldCharType="begin"/>
            </w:r>
            <w:r>
              <w:instrText xml:space="preserve"> PAGEREF _Toc8323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E8CE325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4796" w:history="1">
            <w:r>
              <w:t xml:space="preserve">4.2. </w:t>
            </w:r>
            <w:r>
              <w:rPr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_Toc24796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DF2E0B4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6964" w:history="1">
            <w:r>
              <w:t xml:space="preserve">5. </w:t>
            </w:r>
            <w:r>
              <w:rPr>
                <w:rFonts w:hint="eastAsia"/>
              </w:rPr>
              <w:t>环规</w:t>
            </w:r>
            <w:r>
              <w:t>标定</w:t>
            </w:r>
            <w:r>
              <w:tab/>
            </w:r>
            <w:r>
              <w:fldChar w:fldCharType="begin"/>
            </w:r>
            <w:r>
              <w:instrText xml:space="preserve"> PAGEREF _Toc6964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9A32033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3188" w:history="1">
            <w:r>
              <w:t xml:space="preserve">5.1. </w:t>
            </w:r>
            <w:r>
              <w:rPr>
                <w:rFonts w:hint="eastAsia"/>
              </w:rPr>
              <w:t>目的</w:t>
            </w:r>
            <w:r>
              <w:t>和方法</w:t>
            </w:r>
            <w:r>
              <w:tab/>
            </w:r>
            <w:r>
              <w:fldChar w:fldCharType="begin"/>
            </w:r>
            <w:r>
              <w:instrText xml:space="preserve"> PAGEREF _Toc3188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21710F4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4709" w:history="1">
            <w:r>
              <w:t xml:space="preserve">5.2. </w:t>
            </w:r>
            <w:r>
              <w:rPr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_Toc24709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9F244F7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4816" w:history="1">
            <w:r>
              <w:rPr>
                <w:rFonts w:ascii="Times New Roman" w:eastAsia="黑体" w:hAnsi="Times New Roman"/>
              </w:rPr>
              <w:t>第三章</w:t>
            </w:r>
            <w:r>
              <w:rPr>
                <w:rFonts w:ascii="Times New Roman" w:eastAsia="黑体" w:hAnsi="Times New Roman"/>
              </w:rPr>
              <w:t xml:space="preserve"> </w:t>
            </w:r>
            <w:r>
              <w:rPr>
                <w:rFonts w:hint="eastAsia"/>
                <w:lang w:eastAsia="zh-CN"/>
              </w:rPr>
              <w:t>检测</w:t>
            </w:r>
            <w:r>
              <w:t>规划</w:t>
            </w:r>
            <w:r>
              <w:tab/>
            </w:r>
            <w:r>
              <w:fldChar w:fldCharType="begin"/>
            </w:r>
            <w:r>
              <w:instrText xml:space="preserve"> PAGEREF _Toc4816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E4CC053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16039" w:history="1">
            <w:r>
              <w:rPr>
                <w:lang w:eastAsia="zh-CN"/>
              </w:rPr>
              <w:t xml:space="preserve">1. </w:t>
            </w:r>
            <w:r>
              <w:rPr>
                <w:rFonts w:hint="eastAsia"/>
                <w:lang w:eastAsia="zh-CN"/>
              </w:rPr>
              <w:t>生成检测特征</w:t>
            </w:r>
            <w:r>
              <w:tab/>
            </w:r>
            <w:r>
              <w:fldChar w:fldCharType="begin"/>
            </w:r>
            <w:r>
              <w:instrText xml:space="preserve"> PAGEREF _Toc16039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417B0F16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8543" w:history="1">
            <w:r>
              <w:rPr>
                <w:rFonts w:hint="eastAsia"/>
                <w:lang w:eastAsia="zh-CN"/>
              </w:rPr>
              <w:t xml:space="preserve">1.1. </w:t>
            </w:r>
            <w:r>
              <w:rPr>
                <w:rFonts w:hint="eastAsia"/>
                <w:lang w:eastAsia="zh-CN"/>
              </w:rPr>
              <w:t>目的和方法</w:t>
            </w:r>
            <w:r>
              <w:tab/>
            </w:r>
            <w:r>
              <w:fldChar w:fldCharType="begin"/>
            </w:r>
            <w:r>
              <w:instrText xml:space="preserve"> PAGEREF _Toc18543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8FE9E27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7122" w:history="1">
            <w:r>
              <w:rPr>
                <w:rFonts w:hint="eastAsia"/>
                <w:lang w:eastAsia="zh-CN"/>
              </w:rPr>
              <w:t xml:space="preserve">1.2. </w:t>
            </w:r>
            <w:r>
              <w:rPr>
                <w:rFonts w:hint="eastAsia"/>
                <w:lang w:eastAsia="zh-CN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_Toc17122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4B060BDE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3350" w:history="1">
            <w:r>
              <w:rPr>
                <w:lang w:eastAsia="zh-CN"/>
              </w:rPr>
              <w:t xml:space="preserve">2. </w:t>
            </w:r>
            <w:r>
              <w:rPr>
                <w:rFonts w:hint="eastAsia"/>
                <w:lang w:eastAsia="zh-CN"/>
              </w:rPr>
              <w:t>连接机床</w:t>
            </w:r>
            <w:r>
              <w:tab/>
            </w:r>
            <w:r>
              <w:fldChar w:fldCharType="begin"/>
            </w:r>
            <w:r>
              <w:instrText xml:space="preserve"> PAGEREF _Toc3350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42022B59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6128" w:history="1">
            <w:r>
              <w:rPr>
                <w:rFonts w:hint="eastAsia"/>
                <w:lang w:eastAsia="zh-CN"/>
              </w:rPr>
              <w:t>2.1. OpcUa</w:t>
            </w:r>
            <w:r>
              <w:rPr>
                <w:rFonts w:hint="eastAsia"/>
                <w:lang w:eastAsia="zh-CN"/>
              </w:rPr>
              <w:t>连接机床</w:t>
            </w:r>
            <w:r>
              <w:tab/>
            </w:r>
            <w:r>
              <w:fldChar w:fldCharType="begin"/>
            </w:r>
            <w:r>
              <w:instrText xml:space="preserve"> PAGEREF _Toc16128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6845DE28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8" w:history="1">
            <w:r>
              <w:rPr>
                <w:rFonts w:hint="eastAsia"/>
                <w:lang w:eastAsia="zh-CN"/>
              </w:rPr>
              <w:t>2.2. TCP/IP</w:t>
            </w:r>
            <w:r>
              <w:rPr>
                <w:rFonts w:hint="eastAsia"/>
                <w:lang w:eastAsia="zh-CN"/>
              </w:rPr>
              <w:t>连接机床</w:t>
            </w:r>
            <w:r>
              <w:tab/>
            </w:r>
            <w:r>
              <w:fldChar w:fldCharType="begin"/>
            </w:r>
            <w:r>
              <w:instrText xml:space="preserve"> PAGEREF _Toc28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5B6882CA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24300" w:history="1">
            <w:r>
              <w:rPr>
                <w:lang w:eastAsia="zh-CN"/>
              </w:rPr>
              <w:t xml:space="preserve">3. </w:t>
            </w:r>
            <w:r>
              <w:rPr>
                <w:rFonts w:hint="eastAsia"/>
                <w:lang w:eastAsia="zh-CN"/>
              </w:rPr>
              <w:t>测点生成</w:t>
            </w:r>
            <w:r>
              <w:tab/>
            </w:r>
            <w:r>
              <w:fldChar w:fldCharType="begin"/>
            </w:r>
            <w:r>
              <w:instrText xml:space="preserve"> PAGEREF _Toc24300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536E6C8D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10244" w:history="1">
            <w:r>
              <w:rPr>
                <w:lang w:eastAsia="zh-CN"/>
              </w:rPr>
              <w:t xml:space="preserve">4. </w:t>
            </w:r>
            <w:r>
              <w:rPr>
                <w:rFonts w:hint="eastAsia"/>
                <w:lang w:eastAsia="zh-CN"/>
              </w:rPr>
              <w:t>坐标系转换与路径规划</w:t>
            </w:r>
            <w:r>
              <w:tab/>
            </w:r>
            <w:r>
              <w:fldChar w:fldCharType="begin"/>
            </w:r>
            <w:r>
              <w:instrText xml:space="preserve"> PAGEREF _Toc10244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4E475003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30800" w:history="1">
            <w:r>
              <w:rPr>
                <w:rFonts w:ascii="Times New Roman" w:eastAsia="黑体" w:hAnsi="Times New Roman"/>
              </w:rPr>
              <w:t>第四章</w:t>
            </w:r>
            <w:r>
              <w:rPr>
                <w:rFonts w:ascii="Times New Roman" w:eastAsia="黑体" w:hAnsi="Times New Roman"/>
              </w:rPr>
              <w:t xml:space="preserve"> </w:t>
            </w:r>
            <w:r>
              <w:rPr>
                <w:rFonts w:hint="eastAsia"/>
              </w:rPr>
              <w:t>测量数据</w:t>
            </w:r>
            <w:r>
              <w:t>分析</w:t>
            </w:r>
            <w:r>
              <w:tab/>
            </w:r>
            <w:r>
              <w:fldChar w:fldCharType="begin"/>
            </w:r>
            <w:r>
              <w:instrText xml:space="preserve"> PAGEREF _Toc30800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14:paraId="20D5676C" w14:textId="77777777" w:rsidR="00364D0F" w:rsidRDefault="00000000">
          <w:pPr>
            <w:pStyle w:val="TOC1"/>
            <w:tabs>
              <w:tab w:val="right" w:leader="dot" w:pos="8306"/>
            </w:tabs>
          </w:pPr>
          <w:hyperlink w:anchor="_Toc12321" w:history="1">
            <w:r>
              <w:rPr>
                <w:rFonts w:hint="eastAsia"/>
              </w:rPr>
              <w:t>第二部分</w:t>
            </w:r>
            <w:r>
              <w:t>：</w:t>
            </w:r>
            <w:r>
              <w:rPr>
                <w:rFonts w:hint="eastAsia"/>
              </w:rPr>
              <w:t>操作实例</w:t>
            </w:r>
            <w:r>
              <w:tab/>
            </w:r>
            <w:r>
              <w:fldChar w:fldCharType="begin"/>
            </w:r>
            <w:r>
              <w:instrText xml:space="preserve"> PAGEREF _Toc12321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35ED5607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9522" w:history="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例子</w:t>
            </w:r>
            <w:r>
              <w:t>1</w:t>
            </w:r>
            <w:r>
              <w:t>：</w:t>
            </w:r>
            <w:r>
              <w:rPr>
                <w:rFonts w:hint="eastAsia"/>
              </w:rPr>
              <w:t>上半球标定</w:t>
            </w:r>
            <w:r>
              <w:tab/>
            </w:r>
            <w:r>
              <w:fldChar w:fldCharType="begin"/>
            </w:r>
            <w:r>
              <w:instrText xml:space="preserve"> PAGEREF _Toc19522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6D0A226E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13330" w:history="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测量</w:t>
            </w:r>
            <w:r>
              <w:t>测试件并同步显示</w:t>
            </w:r>
            <w:r>
              <w:tab/>
            </w:r>
            <w:r>
              <w:fldChar w:fldCharType="begin"/>
            </w:r>
            <w:r>
              <w:instrText xml:space="preserve"> PAGEREF _Toc13330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38D7D8A3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29503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例子</w:t>
            </w:r>
            <w:r>
              <w:t>2</w:t>
            </w:r>
            <w:r>
              <w:t>：</w:t>
            </w:r>
            <w:r>
              <w:rPr>
                <w:rFonts w:hint="eastAsia"/>
              </w:rPr>
              <w:t>对</w:t>
            </w:r>
            <w:r>
              <w:t>3</w:t>
            </w:r>
            <w:r>
              <w:t>轴测试件重新规划路径</w:t>
            </w:r>
            <w:r>
              <w:tab/>
            </w:r>
            <w:r>
              <w:fldChar w:fldCharType="begin"/>
            </w:r>
            <w:r>
              <w:instrText xml:space="preserve"> PAGEREF _Toc29503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4B9EB6A9" w14:textId="77777777" w:rsidR="00364D0F" w:rsidRDefault="00000000">
          <w:pPr>
            <w:pStyle w:val="TOC2"/>
            <w:tabs>
              <w:tab w:val="right" w:leader="dot" w:pos="8306"/>
            </w:tabs>
          </w:pPr>
          <w:hyperlink w:anchor="_Toc4177" w:history="1">
            <w:r>
              <w:rPr>
                <w:rFonts w:hint="eastAsia"/>
                <w:lang w:eastAsia="zh-CN"/>
              </w:rPr>
              <w:t xml:space="preserve">4. </w:t>
            </w:r>
            <w:r>
              <w:rPr>
                <w:rFonts w:hint="eastAsia"/>
                <w:lang w:eastAsia="zh-CN"/>
              </w:rPr>
              <w:t>例子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：铝合金结构件五类尺寸</w:t>
            </w:r>
            <w:r>
              <w:rPr>
                <w:rFonts w:hint="eastAsia"/>
                <w:lang w:eastAsia="zh-CN"/>
              </w:rPr>
              <w:t>&amp;</w:t>
            </w:r>
            <w:r>
              <w:rPr>
                <w:rFonts w:hint="eastAsia"/>
                <w:lang w:eastAsia="zh-CN"/>
              </w:rPr>
              <w:t>公差在线检测</w:t>
            </w:r>
            <w:r>
              <w:tab/>
            </w:r>
            <w:r>
              <w:fldChar w:fldCharType="begin"/>
            </w:r>
            <w:r>
              <w:instrText xml:space="preserve"> PAGEREF _Toc4177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22D25C3F" w14:textId="77777777" w:rsidR="00364D0F" w:rsidRDefault="00000000">
          <w:r>
            <w:rPr>
              <w:bCs/>
            </w:rPr>
            <w:fldChar w:fldCharType="end"/>
          </w:r>
        </w:p>
      </w:sdtContent>
    </w:sdt>
    <w:p w14:paraId="7B29911C" w14:textId="77777777" w:rsidR="00364D0F" w:rsidRDefault="00000000">
      <w:pPr>
        <w:widowControl/>
        <w:jc w:val="left"/>
        <w:rPr>
          <w:rFonts w:ascii="Times New Roman" w:eastAsia="黑体" w:hAnsi="Times New Roman" w:cs="Times New Roman"/>
          <w:bCs/>
          <w:kern w:val="44"/>
          <w:sz w:val="32"/>
          <w:szCs w:val="44"/>
        </w:rPr>
      </w:pPr>
      <w:r>
        <w:rPr>
          <w:rFonts w:ascii="Times New Roman" w:eastAsia="黑体" w:hAnsi="Times New Roman" w:cs="Times New Roman"/>
          <w:bCs/>
          <w:kern w:val="44"/>
          <w:sz w:val="32"/>
          <w:szCs w:val="44"/>
        </w:rPr>
        <w:br w:type="page"/>
      </w:r>
    </w:p>
    <w:p w14:paraId="04B0D02B" w14:textId="77777777" w:rsidR="00364D0F" w:rsidRDefault="00000000">
      <w:pPr>
        <w:pStyle w:val="af"/>
      </w:pPr>
      <w:bookmarkStart w:id="0" w:name="OLE_LINK5"/>
      <w:bookmarkStart w:id="1" w:name="_Toc3710"/>
      <w:bookmarkStart w:id="2" w:name="OLE_LINK4"/>
      <w:r>
        <w:rPr>
          <w:rFonts w:hint="eastAsia"/>
        </w:rPr>
        <w:lastRenderedPageBreak/>
        <w:t>第一部分</w:t>
      </w:r>
      <w:r>
        <w:t>：基本</w:t>
      </w:r>
      <w:r>
        <w:rPr>
          <w:rFonts w:hint="eastAsia"/>
        </w:rPr>
        <w:t>操作</w:t>
      </w:r>
      <w:bookmarkEnd w:id="0"/>
      <w:bookmarkEnd w:id="1"/>
      <w:bookmarkEnd w:id="2"/>
    </w:p>
    <w:p w14:paraId="0E2EB1CE" w14:textId="77777777" w:rsidR="00364D0F" w:rsidRDefault="00000000">
      <w:pPr>
        <w:pStyle w:val="af"/>
        <w:jc w:val="left"/>
      </w:pPr>
      <w:r>
        <w:br w:type="page"/>
      </w:r>
    </w:p>
    <w:p w14:paraId="3067D772" w14:textId="77777777" w:rsidR="00364D0F" w:rsidRDefault="00000000">
      <w:pPr>
        <w:pStyle w:val="1-1"/>
        <w:rPr>
          <w:rFonts w:asciiTheme="majorEastAsia" w:eastAsiaTheme="majorEastAsia" w:hAnsiTheme="majorEastAsia" w:hint="eastAsia"/>
          <w:sz w:val="36"/>
        </w:rPr>
      </w:pPr>
      <w:bookmarkStart w:id="3" w:name="_Toc10371"/>
      <w:r>
        <w:rPr>
          <w:rFonts w:hint="eastAsia"/>
        </w:rPr>
        <w:lastRenderedPageBreak/>
        <w:t>ThuOMI</w:t>
      </w:r>
      <w:r>
        <w:rPr>
          <w:rFonts w:hint="eastAsia"/>
        </w:rPr>
        <w:t>介绍</w:t>
      </w:r>
      <w:bookmarkEnd w:id="3"/>
    </w:p>
    <w:p w14:paraId="1AC0FF51" w14:textId="77777777" w:rsidR="00364D0F" w:rsidRDefault="00000000">
      <w:pPr>
        <w:pStyle w:val="1"/>
        <w:rPr>
          <w:rFonts w:hint="eastAsia"/>
        </w:rPr>
      </w:pPr>
      <w:bookmarkStart w:id="4" w:name="_Toc21161"/>
      <w:r>
        <w:rPr>
          <w:rFonts w:hint="eastAsia"/>
        </w:rPr>
        <w:t>ThuOMI运行</w:t>
      </w:r>
      <w:bookmarkEnd w:id="4"/>
    </w:p>
    <w:p w14:paraId="790F842A" w14:textId="77777777" w:rsidR="00364D0F" w:rsidRDefault="00000000">
      <w:pPr>
        <w:pStyle w:val="2"/>
      </w:pPr>
      <w:bookmarkStart w:id="5" w:name="_Toc12615"/>
      <w:r>
        <w:rPr>
          <w:rFonts w:hint="eastAsia"/>
        </w:rPr>
        <w:t>安装</w:t>
      </w:r>
      <w:bookmarkEnd w:id="5"/>
    </w:p>
    <w:p w14:paraId="634E32DF" w14:textId="77777777" w:rsidR="00E35E2A" w:rsidRDefault="00E35E2A" w:rsidP="00E35E2A">
      <w:r>
        <w:rPr>
          <w:rFonts w:hint="eastAsia"/>
        </w:rPr>
        <w:t>解压压缩包即可。</w:t>
      </w:r>
    </w:p>
    <w:p w14:paraId="4A027957" w14:textId="77777777" w:rsidR="00E35E2A" w:rsidRPr="00E35E2A" w:rsidRDefault="00E35E2A" w:rsidP="00E35E2A"/>
    <w:p w14:paraId="5BF5E0C3" w14:textId="77777777" w:rsidR="00364D0F" w:rsidRDefault="00000000">
      <w:pPr>
        <w:pStyle w:val="2"/>
      </w:pPr>
      <w:bookmarkStart w:id="6" w:name="_Toc27952"/>
      <w:r>
        <w:rPr>
          <w:rFonts w:hint="eastAsia"/>
        </w:rPr>
        <w:t>运行</w:t>
      </w:r>
      <w:r>
        <w:t>环境</w:t>
      </w:r>
      <w:bookmarkEnd w:id="6"/>
    </w:p>
    <w:p w14:paraId="02BC70BC" w14:textId="77777777" w:rsidR="00E35E2A" w:rsidRDefault="00E35E2A" w:rsidP="00E35E2A">
      <w:r>
        <w:rPr>
          <w:rFonts w:hint="eastAsia"/>
        </w:rPr>
        <w:t>需安装</w:t>
      </w:r>
      <w:r>
        <w:rPr>
          <w:rFonts w:hint="eastAsia"/>
        </w:rPr>
        <w:t>VS2010</w:t>
      </w:r>
      <w:r>
        <w:rPr>
          <w:rFonts w:hint="eastAsia"/>
        </w:rPr>
        <w:t>。</w:t>
      </w:r>
    </w:p>
    <w:p w14:paraId="123D9240" w14:textId="77777777" w:rsidR="00E35E2A" w:rsidRPr="00E35E2A" w:rsidRDefault="00E35E2A" w:rsidP="00E35E2A"/>
    <w:p w14:paraId="5F204C56" w14:textId="77777777" w:rsidR="00364D0F" w:rsidRDefault="00000000">
      <w:pPr>
        <w:pStyle w:val="2"/>
      </w:pPr>
      <w:bookmarkStart w:id="7" w:name="_Toc9564"/>
      <w:r>
        <w:rPr>
          <w:rFonts w:hint="eastAsia"/>
        </w:rPr>
        <w:t>在线</w:t>
      </w:r>
      <w:r>
        <w:t>帮助</w:t>
      </w:r>
      <w:bookmarkEnd w:id="7"/>
    </w:p>
    <w:p w14:paraId="751D5ABA" w14:textId="77777777" w:rsidR="00364D0F" w:rsidRDefault="00B37E6C">
      <w:r>
        <w:rPr>
          <w:rFonts w:hint="eastAsia"/>
        </w:rPr>
        <w:t>chengxi23@tsinghua.org.cn</w:t>
      </w:r>
    </w:p>
    <w:p w14:paraId="022E8976" w14:textId="77777777" w:rsidR="00B37E6C" w:rsidRDefault="00B37E6C"/>
    <w:p w14:paraId="4E5C18F5" w14:textId="77777777" w:rsidR="00364D0F" w:rsidRDefault="00000000">
      <w:pPr>
        <w:pStyle w:val="1"/>
        <w:rPr>
          <w:rFonts w:hint="eastAsia"/>
        </w:rPr>
      </w:pPr>
      <w:bookmarkStart w:id="8" w:name="_Toc8081"/>
      <w:r>
        <w:rPr>
          <w:rFonts w:hint="eastAsia"/>
        </w:rPr>
        <w:t>用户</w:t>
      </w:r>
      <w:r>
        <w:t>界面</w:t>
      </w:r>
      <w:bookmarkEnd w:id="8"/>
    </w:p>
    <w:p w14:paraId="3E364579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程序主界面如下图所示，上方为菜单栏与工具栏，主窗口的主体部分采用一个中心窗口加多个停靠窗口的布局：中心窗口用于三维模型的显示，而多个停靠窗口分别负责特征树的显示、测量数据显示、机床</w:t>
      </w:r>
      <w:r>
        <w:rPr>
          <w:rFonts w:hint="eastAsia"/>
          <w:sz w:val="21"/>
          <w:szCs w:val="21"/>
        </w:rPr>
        <w:t>G</w:t>
      </w:r>
      <w:r>
        <w:rPr>
          <w:rFonts w:hint="eastAsia"/>
          <w:sz w:val="21"/>
          <w:szCs w:val="21"/>
        </w:rPr>
        <w:t>代码显示、统计信息配置以及统计信息可视化，停靠窗口的设计使得用户可以随意的拖动，以达到个性化配置的目的。</w:t>
      </w:r>
    </w:p>
    <w:p w14:paraId="431414F7" w14:textId="77777777" w:rsidR="00364D0F" w:rsidRDefault="00000000" w:rsidP="00DF03B5">
      <w:pPr>
        <w:pStyle w:val="af6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50DE42AD" wp14:editId="54E9F500">
            <wp:extent cx="5268595" cy="2826381"/>
            <wp:effectExtent l="0" t="0" r="825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11AF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>STYLEREF 1 \s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2</w:t>
      </w:r>
      <w:r>
        <w:rPr>
          <w:sz w:val="21"/>
          <w:szCs w:val="21"/>
        </w:rPr>
        <w:fldChar w:fldCharType="end"/>
      </w:r>
      <w:r>
        <w:rPr>
          <w:sz w:val="21"/>
          <w:szCs w:val="21"/>
        </w:rPr>
        <w:noBreakHyphen/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 xml:space="preserve">SEQ </w:instrText>
      </w:r>
      <w:r>
        <w:rPr>
          <w:rFonts w:hint="eastAsia"/>
          <w:sz w:val="21"/>
          <w:szCs w:val="21"/>
        </w:rPr>
        <w:instrText>图</w:instrText>
      </w:r>
      <w:r>
        <w:rPr>
          <w:rFonts w:hint="eastAsia"/>
          <w:sz w:val="21"/>
          <w:szCs w:val="21"/>
        </w:rPr>
        <w:instrText xml:space="preserve"> \* ARABIC \s 1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1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在线检测软件主界面</w:t>
      </w:r>
    </w:p>
    <w:p w14:paraId="4A344B21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具体的，程序主界面由以下窗口构成：</w:t>
      </w:r>
    </w:p>
    <w:p w14:paraId="533301D6" w14:textId="77777777" w:rsidR="00364D0F" w:rsidRDefault="00000000">
      <w:pPr>
        <w:pStyle w:val="1-"/>
        <w:numPr>
          <w:ilvl w:val="0"/>
          <w:numId w:val="5"/>
        </w:numPr>
        <w:spacing w:line="276" w:lineRule="auto"/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三维模型窗口</w:t>
      </w:r>
    </w:p>
    <w:p w14:paraId="66DA4834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三维模型窗口用于显示工件、测头以</w:t>
      </w:r>
      <w:r w:rsidR="006758E9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待测点</w:t>
      </w:r>
      <w:r w:rsidR="006758E9">
        <w:rPr>
          <w:rFonts w:hint="eastAsia"/>
          <w:sz w:val="21"/>
          <w:szCs w:val="21"/>
        </w:rPr>
        <w:t>、检测路径</w:t>
      </w:r>
      <w:r>
        <w:rPr>
          <w:rFonts w:hint="eastAsia"/>
          <w:sz w:val="21"/>
          <w:szCs w:val="21"/>
        </w:rPr>
        <w:t>的三维模型，并且能够和数控机床的检测过程同步运动。用户通过鼠标可以方便地对三维视图进行缩放（滑动滚轮）、平</w:t>
      </w:r>
      <w:r>
        <w:rPr>
          <w:rFonts w:hint="eastAsia"/>
          <w:sz w:val="21"/>
          <w:szCs w:val="21"/>
        </w:rPr>
        <w:lastRenderedPageBreak/>
        <w:t>移（鼠标右键）与旋转（鼠标中键）操作。同时，通过与测点数据窗口与特征树窗口的交互，还可以实现测点高亮（黄色），选中的曲面高亮。</w:t>
      </w:r>
    </w:p>
    <w:p w14:paraId="5F10EE72" w14:textId="77777777" w:rsidR="006758E9" w:rsidRDefault="006758E9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</w:p>
    <w:p w14:paraId="27987969" w14:textId="77777777" w:rsidR="000C64F0" w:rsidRDefault="000C64F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9B0CE05" wp14:editId="58BBB24B">
            <wp:extent cx="3768436" cy="2795702"/>
            <wp:effectExtent l="0" t="0" r="3810" b="5080"/>
            <wp:docPr id="61260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6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518" cy="28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7D80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>STYLEREF 1 \s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2</w:t>
      </w:r>
      <w:r>
        <w:rPr>
          <w:sz w:val="21"/>
          <w:szCs w:val="21"/>
        </w:rPr>
        <w:fldChar w:fldCharType="end"/>
      </w:r>
      <w:r>
        <w:rPr>
          <w:sz w:val="21"/>
          <w:szCs w:val="21"/>
        </w:rPr>
        <w:noBreakHyphen/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 xml:space="preserve">SEQ </w:instrText>
      </w:r>
      <w:r>
        <w:rPr>
          <w:rFonts w:hint="eastAsia"/>
          <w:sz w:val="21"/>
          <w:szCs w:val="21"/>
        </w:rPr>
        <w:instrText>图</w:instrText>
      </w:r>
      <w:r>
        <w:rPr>
          <w:rFonts w:hint="eastAsia"/>
          <w:sz w:val="21"/>
          <w:szCs w:val="21"/>
        </w:rPr>
        <w:instrText xml:space="preserve"> \* ARABIC \s 1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2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三维模型窗口示意图</w:t>
      </w:r>
    </w:p>
    <w:p w14:paraId="1FB94E80" w14:textId="77777777" w:rsidR="00364D0F" w:rsidRDefault="00000000">
      <w:pPr>
        <w:pStyle w:val="1-"/>
        <w:numPr>
          <w:ilvl w:val="0"/>
          <w:numId w:val="5"/>
        </w:numPr>
        <w:spacing w:line="276" w:lineRule="auto"/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模型结构树窗口</w:t>
      </w:r>
    </w:p>
    <w:p w14:paraId="2305446A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模型结构树窗口用于显示所导入的</w:t>
      </w:r>
      <w:r>
        <w:rPr>
          <w:rFonts w:hint="eastAsia"/>
          <w:sz w:val="21"/>
          <w:szCs w:val="21"/>
        </w:rPr>
        <w:t>STEP</w:t>
      </w:r>
      <w:r>
        <w:rPr>
          <w:rFonts w:hint="eastAsia"/>
          <w:sz w:val="21"/>
          <w:szCs w:val="21"/>
        </w:rPr>
        <w:t>模型文件的结构，在每个零件下分为六个子项目：</w:t>
      </w: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样条曲面、圆锥面、圆柱面、平面、球面、其它型面，可以方便查看特征树与进行配置。左键曲面名，对应的曲面就会在模型显示窗口高亮显示。右键特征可弹出菜单，进行</w:t>
      </w:r>
      <w:r w:rsidR="006943C6">
        <w:rPr>
          <w:rFonts w:hint="eastAsia"/>
          <w:sz w:val="21"/>
          <w:szCs w:val="21"/>
        </w:rPr>
        <w:t>检测特征创建</w:t>
      </w:r>
      <w:r>
        <w:rPr>
          <w:rFonts w:hint="eastAsia"/>
          <w:sz w:val="21"/>
          <w:szCs w:val="21"/>
        </w:rPr>
        <w:t>以及其它操作。</w:t>
      </w:r>
    </w:p>
    <w:p w14:paraId="1C1E6E07" w14:textId="77777777" w:rsidR="00364D0F" w:rsidRDefault="006943C6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0EDC9A98" wp14:editId="3268952C">
            <wp:extent cx="3283527" cy="2397738"/>
            <wp:effectExtent l="0" t="0" r="0" b="3175"/>
            <wp:docPr id="2097483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3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916" cy="24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BC03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>STYLEREF 1 \s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2</w:t>
      </w:r>
      <w:r>
        <w:rPr>
          <w:sz w:val="21"/>
          <w:szCs w:val="21"/>
        </w:rPr>
        <w:fldChar w:fldCharType="end"/>
      </w:r>
      <w:r>
        <w:rPr>
          <w:sz w:val="21"/>
          <w:szCs w:val="21"/>
        </w:rPr>
        <w:noBreakHyphen/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 xml:space="preserve">SEQ </w:instrText>
      </w:r>
      <w:r>
        <w:rPr>
          <w:rFonts w:hint="eastAsia"/>
          <w:sz w:val="21"/>
          <w:szCs w:val="21"/>
        </w:rPr>
        <w:instrText>图</w:instrText>
      </w:r>
      <w:r>
        <w:rPr>
          <w:rFonts w:hint="eastAsia"/>
          <w:sz w:val="21"/>
          <w:szCs w:val="21"/>
        </w:rPr>
        <w:instrText xml:space="preserve"> \* ARABIC \s 1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3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模型结构树窗口示意图</w:t>
      </w:r>
    </w:p>
    <w:p w14:paraId="178CA525" w14:textId="77777777" w:rsidR="00364D0F" w:rsidRDefault="00364D0F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</w:p>
    <w:p w14:paraId="09A83F0E" w14:textId="77777777" w:rsidR="00364D0F" w:rsidRDefault="00000000">
      <w:pPr>
        <w:pStyle w:val="1-"/>
        <w:numPr>
          <w:ilvl w:val="0"/>
          <w:numId w:val="5"/>
        </w:numPr>
        <w:spacing w:line="276" w:lineRule="auto"/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测量点数据显示窗口</w:t>
      </w:r>
    </w:p>
    <w:p w14:paraId="1687C1EC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该窗口用于测量点理论值、测量值以及误差的显示。当程序收到下位机所上传的测量数据时，补偿后的测量值将会自动显示在窗口中，并计算对应的误差。选中测量点序号可以使</w:t>
      </w:r>
      <w:r>
        <w:rPr>
          <w:rFonts w:hint="eastAsia"/>
          <w:sz w:val="21"/>
          <w:szCs w:val="21"/>
        </w:rPr>
        <w:lastRenderedPageBreak/>
        <w:t>测点在三维视图窗口中高亮显示。</w:t>
      </w:r>
    </w:p>
    <w:p w14:paraId="7127394C" w14:textId="77777777" w:rsidR="00364D0F" w:rsidRDefault="006943C6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4023679A" wp14:editId="45C23EBE">
            <wp:extent cx="3865418" cy="2316328"/>
            <wp:effectExtent l="0" t="0" r="1905" b="8255"/>
            <wp:docPr id="1918882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82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952" cy="23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0C27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>STYLEREF 1 \s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2</w:t>
      </w:r>
      <w:r>
        <w:rPr>
          <w:sz w:val="21"/>
          <w:szCs w:val="21"/>
        </w:rPr>
        <w:fldChar w:fldCharType="end"/>
      </w:r>
      <w:r>
        <w:rPr>
          <w:sz w:val="21"/>
          <w:szCs w:val="21"/>
        </w:rPr>
        <w:noBreakHyphen/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 xml:space="preserve">SEQ </w:instrText>
      </w:r>
      <w:r>
        <w:rPr>
          <w:rFonts w:hint="eastAsia"/>
          <w:sz w:val="21"/>
          <w:szCs w:val="21"/>
        </w:rPr>
        <w:instrText>图</w:instrText>
      </w:r>
      <w:r>
        <w:rPr>
          <w:rFonts w:hint="eastAsia"/>
          <w:sz w:val="21"/>
          <w:szCs w:val="21"/>
        </w:rPr>
        <w:instrText xml:space="preserve"> \* ARABIC \s 1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4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测量点数据显示窗口示意图</w:t>
      </w:r>
    </w:p>
    <w:p w14:paraId="63B4EB3D" w14:textId="77777777" w:rsidR="00364D0F" w:rsidRDefault="00364D0F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</w:p>
    <w:p w14:paraId="2EB17068" w14:textId="77777777" w:rsidR="00364D0F" w:rsidRDefault="00000000">
      <w:pPr>
        <w:pStyle w:val="1-"/>
        <w:numPr>
          <w:ilvl w:val="0"/>
          <w:numId w:val="5"/>
        </w:numPr>
        <w:spacing w:line="276" w:lineRule="auto"/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检测特征窗口</w:t>
      </w:r>
    </w:p>
    <w:p w14:paraId="6832192D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该窗口用于显示检测特征，利用检测特征，可以快速实现原位检测。检测特征分为三个部分，分别是该检测特征对应的尺寸或公差类型，相关数值，涉及的曲面。右键点击曲面名可以实现快速在该曲面上布点。右键点击检测特征名，可以实现对该检测特征进行精度评定。如图</w:t>
      </w:r>
      <w:r>
        <w:rPr>
          <w:rFonts w:hint="eastAsia"/>
          <w:sz w:val="21"/>
          <w:szCs w:val="21"/>
        </w:rPr>
        <w:t>2-5</w:t>
      </w:r>
      <w:r>
        <w:rPr>
          <w:rFonts w:hint="eastAsia"/>
          <w:sz w:val="21"/>
          <w:szCs w:val="21"/>
        </w:rPr>
        <w:t>所示。</w:t>
      </w:r>
    </w:p>
    <w:p w14:paraId="64FCB38E" w14:textId="77777777" w:rsidR="00364D0F" w:rsidRDefault="002F6570">
      <w:pPr>
        <w:pStyle w:val="1-"/>
        <w:spacing w:line="276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94A4322" wp14:editId="5B67D851">
            <wp:extent cx="2729346" cy="3450305"/>
            <wp:effectExtent l="0" t="0" r="0" b="0"/>
            <wp:docPr id="158925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58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2159" cy="34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311E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b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2-5. </w:t>
      </w:r>
      <w:r>
        <w:rPr>
          <w:rFonts w:hint="eastAsia"/>
          <w:sz w:val="21"/>
          <w:szCs w:val="21"/>
        </w:rPr>
        <w:t>检测特征窗口</w:t>
      </w:r>
    </w:p>
    <w:p w14:paraId="70462044" w14:textId="77777777" w:rsidR="00364D0F" w:rsidRDefault="00364D0F">
      <w:pPr>
        <w:pStyle w:val="1-"/>
        <w:spacing w:line="276" w:lineRule="auto"/>
        <w:ind w:firstLineChars="0" w:firstLine="0"/>
        <w:rPr>
          <w:b/>
          <w:sz w:val="21"/>
          <w:szCs w:val="21"/>
        </w:rPr>
      </w:pPr>
    </w:p>
    <w:p w14:paraId="4D50BEC6" w14:textId="77777777" w:rsidR="00364D0F" w:rsidRDefault="00000000">
      <w:pPr>
        <w:pStyle w:val="1-"/>
        <w:numPr>
          <w:ilvl w:val="0"/>
          <w:numId w:val="5"/>
        </w:numPr>
        <w:spacing w:line="276" w:lineRule="auto"/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精度评定窗口</w:t>
      </w:r>
    </w:p>
    <w:p w14:paraId="2DB38554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该窗口分为左右两个区域，左边为检测特征树，和检测特征窗口显示内容相同，右键点</w:t>
      </w:r>
      <w:r>
        <w:rPr>
          <w:rFonts w:hint="eastAsia"/>
          <w:sz w:val="21"/>
          <w:szCs w:val="21"/>
        </w:rPr>
        <w:lastRenderedPageBreak/>
        <w:t>击该窗口内的检测特征名也可实现精度评定，评定后的检测特征会在右侧窗口出现，如将不慎将无需评定的项目进行评定了，可右键该评定项目，进行删除操作。此外点击该窗口内其它区域，可实现将已评定检测特征导出为检测报告。如图</w:t>
      </w:r>
      <w:r>
        <w:rPr>
          <w:rFonts w:hint="eastAsia"/>
          <w:sz w:val="21"/>
          <w:szCs w:val="21"/>
        </w:rPr>
        <w:t>2-6</w:t>
      </w:r>
      <w:r>
        <w:rPr>
          <w:rFonts w:hint="eastAsia"/>
          <w:sz w:val="21"/>
          <w:szCs w:val="21"/>
        </w:rPr>
        <w:t>所示。</w:t>
      </w:r>
    </w:p>
    <w:p w14:paraId="5B0EA15C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114300" distR="114300" wp14:anchorId="20FE2E12" wp14:editId="23ECA5D1">
            <wp:extent cx="3950427" cy="23869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427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8F4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2-6. </w:t>
      </w:r>
      <w:r>
        <w:rPr>
          <w:rFonts w:hint="eastAsia"/>
          <w:sz w:val="21"/>
          <w:szCs w:val="21"/>
        </w:rPr>
        <w:t>精度评定窗口</w:t>
      </w:r>
    </w:p>
    <w:p w14:paraId="539CED02" w14:textId="77777777" w:rsidR="00364D0F" w:rsidRDefault="00364D0F">
      <w:pPr>
        <w:pStyle w:val="1-"/>
        <w:spacing w:line="276" w:lineRule="auto"/>
        <w:ind w:firstLine="420"/>
        <w:rPr>
          <w:sz w:val="21"/>
          <w:szCs w:val="21"/>
        </w:rPr>
      </w:pPr>
    </w:p>
    <w:p w14:paraId="463D53CC" w14:textId="77777777" w:rsidR="00364D0F" w:rsidRDefault="00000000">
      <w:pPr>
        <w:pStyle w:val="1"/>
        <w:rPr>
          <w:rFonts w:hint="eastAsia"/>
        </w:rPr>
      </w:pPr>
      <w:bookmarkStart w:id="9" w:name="_Toc21872"/>
      <w:r>
        <w:rPr>
          <w:rFonts w:hint="eastAsia"/>
        </w:rPr>
        <w:t>基本</w:t>
      </w:r>
      <w:r>
        <w:t>操作</w:t>
      </w:r>
      <w:bookmarkEnd w:id="9"/>
    </w:p>
    <w:p w14:paraId="39C48C6E" w14:textId="77777777" w:rsidR="00364D0F" w:rsidRDefault="00000000">
      <w:pPr>
        <w:pStyle w:val="a4"/>
        <w:jc w:val="center"/>
        <w:rPr>
          <w:rFonts w:ascii="Times New Roman" w:eastAsia="宋体" w:hAnsi="Times New Roman" w:cstheme="minorBidi"/>
          <w:sz w:val="24"/>
          <w:szCs w:val="52"/>
        </w:rPr>
      </w:pPr>
      <w:r>
        <w:rPr>
          <w:rFonts w:ascii="Times New Roman" w:eastAsia="宋体" w:hAnsi="Times New Roman" w:cstheme="minorBidi" w:hint="eastAsia"/>
          <w:sz w:val="24"/>
          <w:szCs w:val="52"/>
        </w:rPr>
        <w:t>表</w:t>
      </w:r>
      <w:r>
        <w:rPr>
          <w:rFonts w:ascii="Times New Roman" w:eastAsia="宋体" w:hAnsi="Times New Roman" w:cstheme="minorBidi" w:hint="eastAsia"/>
          <w:sz w:val="24"/>
          <w:szCs w:val="52"/>
        </w:rPr>
        <w:t xml:space="preserve"> </w:t>
      </w:r>
      <w:r>
        <w:rPr>
          <w:rFonts w:ascii="Times New Roman" w:eastAsia="宋体" w:hAnsi="Times New Roman" w:cstheme="minorBidi"/>
          <w:sz w:val="24"/>
          <w:szCs w:val="52"/>
        </w:rPr>
        <w:fldChar w:fldCharType="begin"/>
      </w:r>
      <w:r>
        <w:rPr>
          <w:rFonts w:ascii="Times New Roman" w:eastAsia="宋体" w:hAnsi="Times New Roman" w:cstheme="minorBidi"/>
          <w:sz w:val="24"/>
          <w:szCs w:val="52"/>
        </w:rPr>
        <w:instrText xml:space="preserve"> </w:instrText>
      </w:r>
      <w:r>
        <w:rPr>
          <w:rFonts w:ascii="Times New Roman" w:eastAsia="宋体" w:hAnsi="Times New Roman" w:cstheme="minorBidi" w:hint="eastAsia"/>
          <w:sz w:val="24"/>
          <w:szCs w:val="52"/>
        </w:rPr>
        <w:instrText>STYLEREF 1 \s</w:instrText>
      </w:r>
      <w:r>
        <w:rPr>
          <w:rFonts w:ascii="Times New Roman" w:eastAsia="宋体" w:hAnsi="Times New Roman" w:cstheme="minorBidi"/>
          <w:sz w:val="24"/>
          <w:szCs w:val="52"/>
        </w:rPr>
        <w:instrText xml:space="preserve"> </w:instrText>
      </w:r>
      <w:r>
        <w:rPr>
          <w:rFonts w:ascii="Times New Roman" w:eastAsia="宋体" w:hAnsi="Times New Roman" w:cstheme="minorBidi"/>
          <w:sz w:val="24"/>
          <w:szCs w:val="52"/>
        </w:rPr>
        <w:fldChar w:fldCharType="separate"/>
      </w:r>
      <w:r>
        <w:rPr>
          <w:rFonts w:ascii="Times New Roman" w:eastAsia="宋体" w:hAnsi="Times New Roman" w:cstheme="minorBidi"/>
          <w:sz w:val="24"/>
          <w:szCs w:val="52"/>
        </w:rPr>
        <w:t>3</w:t>
      </w:r>
      <w:r>
        <w:rPr>
          <w:rFonts w:ascii="Times New Roman" w:eastAsia="宋体" w:hAnsi="Times New Roman" w:cstheme="minorBidi"/>
          <w:sz w:val="24"/>
          <w:szCs w:val="52"/>
        </w:rPr>
        <w:fldChar w:fldCharType="end"/>
      </w:r>
      <w:r>
        <w:rPr>
          <w:rFonts w:ascii="Times New Roman" w:eastAsia="宋体" w:hAnsi="Times New Roman" w:cstheme="minorBidi"/>
          <w:sz w:val="24"/>
          <w:szCs w:val="52"/>
        </w:rPr>
        <w:noBreakHyphen/>
      </w:r>
      <w:r>
        <w:rPr>
          <w:rFonts w:ascii="Times New Roman" w:eastAsia="宋体" w:hAnsi="Times New Roman" w:cstheme="minorBidi"/>
          <w:sz w:val="24"/>
          <w:szCs w:val="52"/>
        </w:rPr>
        <w:fldChar w:fldCharType="begin"/>
      </w:r>
      <w:r>
        <w:rPr>
          <w:rFonts w:ascii="Times New Roman" w:eastAsia="宋体" w:hAnsi="Times New Roman" w:cstheme="minorBidi"/>
          <w:sz w:val="24"/>
          <w:szCs w:val="52"/>
        </w:rPr>
        <w:instrText xml:space="preserve"> </w:instrText>
      </w:r>
      <w:r>
        <w:rPr>
          <w:rFonts w:ascii="Times New Roman" w:eastAsia="宋体" w:hAnsi="Times New Roman" w:cstheme="minorBidi" w:hint="eastAsia"/>
          <w:sz w:val="24"/>
          <w:szCs w:val="52"/>
        </w:rPr>
        <w:instrText xml:space="preserve">SEQ </w:instrText>
      </w:r>
      <w:r>
        <w:rPr>
          <w:rFonts w:ascii="Times New Roman" w:eastAsia="宋体" w:hAnsi="Times New Roman" w:cstheme="minorBidi" w:hint="eastAsia"/>
          <w:sz w:val="24"/>
          <w:szCs w:val="52"/>
        </w:rPr>
        <w:instrText>表</w:instrText>
      </w:r>
      <w:r>
        <w:rPr>
          <w:rFonts w:ascii="Times New Roman" w:eastAsia="宋体" w:hAnsi="Times New Roman" w:cstheme="minorBidi" w:hint="eastAsia"/>
          <w:sz w:val="24"/>
          <w:szCs w:val="52"/>
        </w:rPr>
        <w:instrText xml:space="preserve"> \* ARABIC \s 1</w:instrText>
      </w:r>
      <w:r>
        <w:rPr>
          <w:rFonts w:ascii="Times New Roman" w:eastAsia="宋体" w:hAnsi="Times New Roman" w:cstheme="minorBidi"/>
          <w:sz w:val="24"/>
          <w:szCs w:val="52"/>
        </w:rPr>
        <w:instrText xml:space="preserve"> </w:instrText>
      </w:r>
      <w:r>
        <w:rPr>
          <w:rFonts w:ascii="Times New Roman" w:eastAsia="宋体" w:hAnsi="Times New Roman" w:cstheme="minorBidi"/>
          <w:sz w:val="24"/>
          <w:szCs w:val="52"/>
        </w:rPr>
        <w:fldChar w:fldCharType="separate"/>
      </w:r>
      <w:r>
        <w:rPr>
          <w:rFonts w:ascii="Times New Roman" w:eastAsia="宋体" w:hAnsi="Times New Roman" w:cstheme="minorBidi"/>
          <w:sz w:val="24"/>
          <w:szCs w:val="52"/>
        </w:rPr>
        <w:t>1</w:t>
      </w:r>
      <w:r>
        <w:rPr>
          <w:rFonts w:ascii="Times New Roman" w:eastAsia="宋体" w:hAnsi="Times New Roman" w:cstheme="minorBidi"/>
          <w:sz w:val="24"/>
          <w:szCs w:val="52"/>
        </w:rPr>
        <w:fldChar w:fldCharType="end"/>
      </w:r>
      <w:r>
        <w:rPr>
          <w:rFonts w:ascii="Times New Roman" w:eastAsia="宋体" w:hAnsi="Times New Roman" w:cstheme="minorBidi" w:hint="eastAsia"/>
          <w:sz w:val="24"/>
          <w:szCs w:val="52"/>
        </w:rPr>
        <w:t xml:space="preserve">. </w:t>
      </w:r>
      <w:r>
        <w:rPr>
          <w:rFonts w:ascii="Times New Roman" w:eastAsia="宋体" w:hAnsi="Times New Roman" w:cstheme="minorBidi" w:hint="eastAsia"/>
          <w:sz w:val="24"/>
          <w:szCs w:val="52"/>
        </w:rPr>
        <w:t>键盘常用</w:t>
      </w:r>
      <w:r>
        <w:rPr>
          <w:rFonts w:ascii="Times New Roman" w:eastAsia="宋体" w:hAnsi="Times New Roman" w:cstheme="minorBidi"/>
          <w:sz w:val="24"/>
          <w:szCs w:val="52"/>
        </w:rPr>
        <w:t>快捷键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4D0F" w14:paraId="6D2BB0B4" w14:textId="77777777">
        <w:tc>
          <w:tcPr>
            <w:tcW w:w="4148" w:type="dxa"/>
          </w:tcPr>
          <w:p w14:paraId="444C3133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主要</w:t>
            </w:r>
            <w:r>
              <w:t>功能</w:t>
            </w:r>
          </w:p>
        </w:tc>
        <w:tc>
          <w:tcPr>
            <w:tcW w:w="4148" w:type="dxa"/>
          </w:tcPr>
          <w:p w14:paraId="3A08582E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快捷键</w:t>
            </w:r>
          </w:p>
        </w:tc>
      </w:tr>
      <w:tr w:rsidR="00364D0F" w14:paraId="2F9C848A" w14:textId="77777777">
        <w:tc>
          <w:tcPr>
            <w:tcW w:w="4148" w:type="dxa"/>
          </w:tcPr>
          <w:p w14:paraId="4026DAFB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4148" w:type="dxa"/>
          </w:tcPr>
          <w:p w14:paraId="2DABB71C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快速</w:t>
            </w:r>
            <w:r>
              <w:t>切换到</w:t>
            </w:r>
            <w:r>
              <w:rPr>
                <w:rFonts w:hint="eastAsia"/>
              </w:rPr>
              <w:t>前视图</w:t>
            </w:r>
          </w:p>
        </w:tc>
      </w:tr>
      <w:tr w:rsidR="00364D0F" w14:paraId="0C58DFF9" w14:textId="77777777">
        <w:tc>
          <w:tcPr>
            <w:tcW w:w="4148" w:type="dxa"/>
          </w:tcPr>
          <w:p w14:paraId="22957408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T</w:t>
            </w:r>
          </w:p>
        </w:tc>
        <w:tc>
          <w:tcPr>
            <w:tcW w:w="4148" w:type="dxa"/>
          </w:tcPr>
          <w:p w14:paraId="5A911ED6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快速</w:t>
            </w:r>
            <w:r>
              <w:t>切换到</w:t>
            </w:r>
            <w:r>
              <w:rPr>
                <w:rFonts w:hint="eastAsia"/>
              </w:rPr>
              <w:t>顶视图</w:t>
            </w:r>
          </w:p>
        </w:tc>
      </w:tr>
      <w:tr w:rsidR="00364D0F" w14:paraId="2AB0E271" w14:textId="77777777">
        <w:tc>
          <w:tcPr>
            <w:tcW w:w="4148" w:type="dxa"/>
          </w:tcPr>
          <w:p w14:paraId="4894F9F8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4148" w:type="dxa"/>
          </w:tcPr>
          <w:p w14:paraId="164686DF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快速</w:t>
            </w:r>
            <w:r>
              <w:t>切换到</w:t>
            </w:r>
            <w:r>
              <w:rPr>
                <w:rFonts w:hint="eastAsia"/>
              </w:rPr>
              <w:t>底视图</w:t>
            </w:r>
          </w:p>
        </w:tc>
      </w:tr>
      <w:tr w:rsidR="00364D0F" w14:paraId="78C1AD73" w14:textId="77777777">
        <w:tc>
          <w:tcPr>
            <w:tcW w:w="4148" w:type="dxa"/>
          </w:tcPr>
          <w:p w14:paraId="5EEBE330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R</w:t>
            </w:r>
          </w:p>
        </w:tc>
        <w:tc>
          <w:tcPr>
            <w:tcW w:w="4148" w:type="dxa"/>
          </w:tcPr>
          <w:p w14:paraId="1A7795FC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快速</w:t>
            </w:r>
            <w:r>
              <w:t>切换到</w:t>
            </w:r>
            <w:r>
              <w:rPr>
                <w:rFonts w:hint="eastAsia"/>
              </w:rPr>
              <w:t>右视图</w:t>
            </w:r>
          </w:p>
        </w:tc>
      </w:tr>
      <w:tr w:rsidR="00364D0F" w14:paraId="34ED7DB6" w14:textId="77777777">
        <w:tc>
          <w:tcPr>
            <w:tcW w:w="4148" w:type="dxa"/>
          </w:tcPr>
          <w:p w14:paraId="39280ADD" w14:textId="77777777" w:rsidR="00364D0F" w:rsidRDefault="00000000">
            <w:pPr>
              <w:pStyle w:val="T5"/>
              <w:ind w:firstLineChars="0" w:firstLine="0"/>
            </w:pPr>
            <w:r>
              <w:t>L</w:t>
            </w:r>
          </w:p>
        </w:tc>
        <w:tc>
          <w:tcPr>
            <w:tcW w:w="4148" w:type="dxa"/>
          </w:tcPr>
          <w:p w14:paraId="5035A450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快速</w:t>
            </w:r>
            <w:r>
              <w:t>切换到</w:t>
            </w:r>
            <w:r>
              <w:rPr>
                <w:rFonts w:hint="eastAsia"/>
              </w:rPr>
              <w:t>左视图</w:t>
            </w:r>
          </w:p>
        </w:tc>
      </w:tr>
    </w:tbl>
    <w:p w14:paraId="15FC7122" w14:textId="77777777" w:rsidR="00364D0F" w:rsidRDefault="00000000">
      <w:pPr>
        <w:pStyle w:val="T5"/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鼠标</w:t>
      </w:r>
      <w:r>
        <w:t>操作</w:t>
      </w:r>
    </w:p>
    <w:tbl>
      <w:tblPr>
        <w:tblStyle w:val="af1"/>
        <w:tblpPr w:leftFromText="180" w:rightFromText="180" w:vertAnchor="text" w:horzAnchor="margin" w:tblpY="10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4D0F" w14:paraId="543EAFE8" w14:textId="77777777">
        <w:tc>
          <w:tcPr>
            <w:tcW w:w="4148" w:type="dxa"/>
          </w:tcPr>
          <w:p w14:paraId="108CD9CE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主要</w:t>
            </w:r>
            <w:r>
              <w:t>功能</w:t>
            </w:r>
          </w:p>
        </w:tc>
        <w:tc>
          <w:tcPr>
            <w:tcW w:w="4148" w:type="dxa"/>
          </w:tcPr>
          <w:p w14:paraId="068C6D03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快捷键</w:t>
            </w:r>
          </w:p>
        </w:tc>
      </w:tr>
      <w:tr w:rsidR="00364D0F" w14:paraId="0045C70F" w14:textId="77777777">
        <w:tc>
          <w:tcPr>
            <w:tcW w:w="4148" w:type="dxa"/>
          </w:tcPr>
          <w:p w14:paraId="03EF2A61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左键</w:t>
            </w:r>
          </w:p>
        </w:tc>
        <w:tc>
          <w:tcPr>
            <w:tcW w:w="4148" w:type="dxa"/>
          </w:tcPr>
          <w:p w14:paraId="09398F94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选择操作</w:t>
            </w:r>
          </w:p>
        </w:tc>
      </w:tr>
      <w:tr w:rsidR="00364D0F" w14:paraId="77FDBB7D" w14:textId="77777777">
        <w:tc>
          <w:tcPr>
            <w:tcW w:w="4148" w:type="dxa"/>
          </w:tcPr>
          <w:p w14:paraId="0FF236F6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滚动</w:t>
            </w:r>
            <w:r>
              <w:t>滚轮</w:t>
            </w:r>
          </w:p>
        </w:tc>
        <w:tc>
          <w:tcPr>
            <w:tcW w:w="4148" w:type="dxa"/>
          </w:tcPr>
          <w:p w14:paraId="5A332ACC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放大</w:t>
            </w:r>
            <w:r>
              <w:t>缩小视图窗口中的模型</w:t>
            </w:r>
          </w:p>
        </w:tc>
      </w:tr>
      <w:tr w:rsidR="00364D0F" w14:paraId="7103B477" w14:textId="77777777">
        <w:tc>
          <w:tcPr>
            <w:tcW w:w="4148" w:type="dxa"/>
          </w:tcPr>
          <w:p w14:paraId="5C0EA597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按住</w:t>
            </w:r>
            <w:r>
              <w:t>右键移动</w:t>
            </w:r>
          </w:p>
        </w:tc>
        <w:tc>
          <w:tcPr>
            <w:tcW w:w="4148" w:type="dxa"/>
          </w:tcPr>
          <w:p w14:paraId="38F3835F" w14:textId="77777777" w:rsidR="00364D0F" w:rsidRDefault="00000000">
            <w:pPr>
              <w:pStyle w:val="T5"/>
              <w:ind w:firstLineChars="0" w:firstLine="0"/>
            </w:pPr>
            <w:r>
              <w:rPr>
                <w:rFonts w:hint="eastAsia"/>
              </w:rPr>
              <w:t>平移</w:t>
            </w:r>
            <w:r>
              <w:t>视图窗口中的模型</w:t>
            </w:r>
          </w:p>
        </w:tc>
      </w:tr>
    </w:tbl>
    <w:p w14:paraId="362F3B15" w14:textId="77777777" w:rsidR="00364D0F" w:rsidRDefault="00000000">
      <w:pPr>
        <w:pStyle w:val="T5"/>
        <w:ind w:firstLineChars="0" w:firstLine="0"/>
      </w:pPr>
      <w:r>
        <w:br w:type="page"/>
      </w:r>
    </w:p>
    <w:p w14:paraId="4CFA663A" w14:textId="77777777" w:rsidR="00364D0F" w:rsidRDefault="00000000">
      <w:pPr>
        <w:pStyle w:val="1-1"/>
      </w:pPr>
      <w:bookmarkStart w:id="10" w:name="_Toc24652"/>
      <w:r>
        <w:rPr>
          <w:rFonts w:hint="eastAsia"/>
        </w:rPr>
        <w:lastRenderedPageBreak/>
        <w:t>误差</w:t>
      </w:r>
      <w:r>
        <w:t>补偿</w:t>
      </w:r>
      <w:bookmarkEnd w:id="10"/>
    </w:p>
    <w:p w14:paraId="3D30917E" w14:textId="77777777" w:rsidR="00364D0F" w:rsidRDefault="00000000">
      <w:pPr>
        <w:pStyle w:val="1"/>
        <w:numPr>
          <w:ilvl w:val="0"/>
          <w:numId w:val="6"/>
        </w:numPr>
        <w:rPr>
          <w:rFonts w:hint="eastAsia"/>
        </w:rPr>
      </w:pPr>
      <w:bookmarkStart w:id="11" w:name="_Toc11395"/>
      <w:r>
        <w:rPr>
          <w:rFonts w:hint="eastAsia"/>
        </w:rPr>
        <w:t>机床</w:t>
      </w:r>
      <w:r>
        <w:t>标定</w:t>
      </w:r>
      <w:bookmarkEnd w:id="11"/>
    </w:p>
    <w:p w14:paraId="0B4A6120" w14:textId="77777777" w:rsidR="00364D0F" w:rsidRDefault="00000000">
      <w:pPr>
        <w:pStyle w:val="2"/>
      </w:pPr>
      <w:bookmarkStart w:id="12" w:name="_Toc27371"/>
      <w:r>
        <w:rPr>
          <w:rFonts w:hint="eastAsia"/>
        </w:rPr>
        <w:t>目的</w:t>
      </w:r>
      <w:r>
        <w:t>和方法</w:t>
      </w:r>
      <w:bookmarkEnd w:id="12"/>
    </w:p>
    <w:p w14:paraId="3F7CADA4" w14:textId="77777777" w:rsidR="00EE1D16" w:rsidRDefault="00EE1D16" w:rsidP="00EE1D16">
      <w:pPr>
        <w:ind w:firstLineChars="200" w:firstLine="420"/>
      </w:pPr>
      <w:r>
        <w:rPr>
          <w:rFonts w:hint="eastAsia"/>
        </w:rPr>
        <w:t>补偿机床</w:t>
      </w:r>
      <w:r>
        <w:rPr>
          <w:rFonts w:hint="eastAsia"/>
        </w:rPr>
        <w:t>XYZ</w:t>
      </w:r>
      <w:r>
        <w:rPr>
          <w:rFonts w:hint="eastAsia"/>
        </w:rPr>
        <w:t>三轴移动误差。</w:t>
      </w:r>
    </w:p>
    <w:p w14:paraId="2D1E3C14" w14:textId="77777777" w:rsidR="00EE1D16" w:rsidRDefault="00EE1D16" w:rsidP="00EE1D16">
      <w:pPr>
        <w:ind w:firstLineChars="200" w:firstLine="420"/>
      </w:pPr>
      <w:r>
        <w:rPr>
          <w:rFonts w:hint="eastAsia"/>
        </w:rPr>
        <w:t>在获取机床在离散位置处的误差后，使用线性插值获得全行程下的误差。</w:t>
      </w:r>
    </w:p>
    <w:p w14:paraId="7BF39A63" w14:textId="77777777" w:rsidR="00EE1D16" w:rsidRPr="00EE1D16" w:rsidRDefault="00EE1D16" w:rsidP="00EE1D16"/>
    <w:p w14:paraId="4B76C0F9" w14:textId="77777777" w:rsidR="00364D0F" w:rsidRDefault="00000000">
      <w:pPr>
        <w:pStyle w:val="2"/>
      </w:pPr>
      <w:bookmarkStart w:id="13" w:name="_Toc19004"/>
      <w:r>
        <w:rPr>
          <w:rFonts w:hint="eastAsia"/>
        </w:rPr>
        <w:t>操作</w:t>
      </w:r>
      <w:bookmarkEnd w:id="13"/>
    </w:p>
    <w:p w14:paraId="25D5F7C9" w14:textId="77777777" w:rsidR="00EE1D16" w:rsidRPr="00EE1D16" w:rsidRDefault="00EE1D16" w:rsidP="00EE1D16">
      <w:pPr>
        <w:ind w:firstLineChars="200" w:firstLine="420"/>
      </w:pPr>
      <w:r>
        <w:rPr>
          <w:rFonts w:hint="eastAsia"/>
        </w:rPr>
        <w:t>使用激光干涉仪标定机床主轴在一系列离散位置处的三轴移动误差。</w:t>
      </w:r>
    </w:p>
    <w:p w14:paraId="1C8FA001" w14:textId="77777777" w:rsidR="00364D0F" w:rsidRDefault="00364D0F"/>
    <w:p w14:paraId="4CFA12DD" w14:textId="77777777" w:rsidR="00364D0F" w:rsidRDefault="00000000">
      <w:pPr>
        <w:pStyle w:val="1"/>
        <w:rPr>
          <w:rFonts w:hint="eastAsia"/>
        </w:rPr>
      </w:pPr>
      <w:bookmarkStart w:id="14" w:name="_Toc4510"/>
      <w:r>
        <w:rPr>
          <w:rFonts w:hint="eastAsia"/>
        </w:rPr>
        <w:t>上半球</w:t>
      </w:r>
      <w:r>
        <w:t>标定</w:t>
      </w:r>
      <w:bookmarkEnd w:id="14"/>
    </w:p>
    <w:p w14:paraId="30B29395" w14:textId="77777777" w:rsidR="00364D0F" w:rsidRDefault="00000000">
      <w:pPr>
        <w:pStyle w:val="2"/>
      </w:pPr>
      <w:bookmarkStart w:id="15" w:name="_Toc11428"/>
      <w:r>
        <w:rPr>
          <w:rFonts w:hint="eastAsia"/>
        </w:rPr>
        <w:t>目的</w:t>
      </w:r>
      <w:r>
        <w:t>和方法</w:t>
      </w:r>
      <w:bookmarkEnd w:id="15"/>
    </w:p>
    <w:p w14:paraId="4DD4992A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用于获得标准球准确直径。由于测头返回数据为测针红宝石球球心坐标，故如需得到接触点坐标，需要对红宝石球半径进行补偿，此处标定用于生成补偿文件，用于后续测量时对测针红宝石球半径进行补偿。</w:t>
      </w:r>
    </w:p>
    <w:p w14:paraId="7004B885" w14:textId="77777777" w:rsidR="00364D0F" w:rsidRDefault="00364D0F">
      <w:pPr>
        <w:pStyle w:val="1-"/>
        <w:spacing w:line="276" w:lineRule="auto"/>
        <w:ind w:firstLine="420"/>
        <w:rPr>
          <w:sz w:val="21"/>
          <w:szCs w:val="21"/>
        </w:rPr>
      </w:pPr>
    </w:p>
    <w:p w14:paraId="0027C579" w14:textId="77777777" w:rsidR="00364D0F" w:rsidRDefault="00000000">
      <w:pPr>
        <w:pStyle w:val="2"/>
      </w:pPr>
      <w:bookmarkStart w:id="16" w:name="_Toc25726"/>
      <w:r>
        <w:rPr>
          <w:rFonts w:hint="eastAsia"/>
        </w:rPr>
        <w:t>操作</w:t>
      </w:r>
      <w:bookmarkEnd w:id="16"/>
    </w:p>
    <w:p w14:paraId="10CF6FE0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为保证测量精度，在进行标定前需要校正测针旋转轴，使测针旋转轴线和主轴旋转轴线重合，调整方法为让带磁力吸座的千分表与测针红宝石球接触，调整测头上方的校正螺旋，转动测头，千分表不动则说明旋转精度良好。</w:t>
      </w:r>
    </w:p>
    <w:p w14:paraId="0103B1B5" w14:textId="77777777" w:rsidR="00364D0F" w:rsidRDefault="00000000">
      <w:pPr>
        <w:pStyle w:val="1-"/>
        <w:spacing w:line="276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523A1D4A" wp14:editId="4E2AFA8B">
            <wp:extent cx="4467860" cy="2031365"/>
            <wp:effectExtent l="19050" t="19050" r="27940" b="2603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031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5199F" w14:textId="77777777" w:rsidR="00364D0F" w:rsidRDefault="00000000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2-2-1. </w:t>
      </w:r>
      <w:r>
        <w:rPr>
          <w:rFonts w:hint="eastAsia"/>
          <w:sz w:val="21"/>
          <w:szCs w:val="21"/>
        </w:rPr>
        <w:t>调整测针旋转轴</w:t>
      </w:r>
    </w:p>
    <w:p w14:paraId="75749C84" w14:textId="77777777" w:rsidR="00364D0F" w:rsidRDefault="00364D0F">
      <w:pPr>
        <w:pStyle w:val="1-"/>
        <w:spacing w:line="276" w:lineRule="auto"/>
        <w:ind w:firstLineChars="0" w:firstLine="0"/>
        <w:jc w:val="center"/>
        <w:rPr>
          <w:sz w:val="21"/>
          <w:szCs w:val="21"/>
        </w:rPr>
      </w:pPr>
    </w:p>
    <w:p w14:paraId="15A574D9" w14:textId="77777777" w:rsidR="00364D0F" w:rsidRDefault="00000000">
      <w:pPr>
        <w:pStyle w:val="1-"/>
        <w:spacing w:line="276" w:lineRule="auto"/>
        <w:ind w:firstLine="420"/>
        <w:rPr>
          <w:rFonts w:eastAsiaTheme="minorEastAsia"/>
          <w:sz w:val="21"/>
          <w:szCs w:val="21"/>
        </w:rPr>
      </w:pPr>
      <w:r>
        <w:rPr>
          <w:rFonts w:hint="eastAsia"/>
          <w:sz w:val="21"/>
          <w:szCs w:val="21"/>
        </w:rPr>
        <w:t>第一步：点击“</w:t>
      </w:r>
      <w:r w:rsidR="00181733">
        <w:rPr>
          <w:rFonts w:hint="eastAsia"/>
          <w:sz w:val="21"/>
          <w:szCs w:val="21"/>
        </w:rPr>
        <w:t>标定</w:t>
      </w:r>
      <w:r>
        <w:rPr>
          <w:rFonts w:hint="eastAsia"/>
          <w:sz w:val="21"/>
          <w:szCs w:val="21"/>
        </w:rPr>
        <w:t>”标签下的</w:t>
      </w:r>
      <w:r w:rsidR="00181733">
        <w:rPr>
          <w:rFonts w:hint="eastAsia"/>
          <w:sz w:val="21"/>
          <w:szCs w:val="21"/>
        </w:rPr>
        <w:t>“标定上半球”</w:t>
      </w:r>
      <w:r>
        <w:rPr>
          <w:rFonts w:hint="eastAsia"/>
          <w:sz w:val="21"/>
          <w:szCs w:val="21"/>
        </w:rPr>
        <w:t>按钮。</w:t>
      </w:r>
    </w:p>
    <w:p w14:paraId="07805D10" w14:textId="77777777" w:rsidR="00364D0F" w:rsidRDefault="00181733">
      <w:pPr>
        <w:jc w:val="center"/>
      </w:pPr>
      <w:r>
        <w:rPr>
          <w:noProof/>
        </w:rPr>
        <w:lastRenderedPageBreak/>
        <w:drawing>
          <wp:inline distT="0" distB="0" distL="0" distR="0" wp14:anchorId="1A8274EE" wp14:editId="52CBD07C">
            <wp:extent cx="3217362" cy="1572491"/>
            <wp:effectExtent l="19050" t="19050" r="21590" b="27940"/>
            <wp:docPr id="104311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1920" name=""/>
                    <pic:cNvPicPr/>
                  </pic:nvPicPr>
                  <pic:blipFill rotWithShape="1">
                    <a:blip r:embed="rId17"/>
                    <a:srcRect r="70709" b="73315"/>
                    <a:stretch/>
                  </pic:blipFill>
                  <pic:spPr bwMode="auto">
                    <a:xfrm>
                      <a:off x="0" y="0"/>
                      <a:ext cx="3230888" cy="1579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D313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2-2-2. </w:t>
      </w:r>
      <w:r>
        <w:rPr>
          <w:rFonts w:hint="eastAsia"/>
        </w:rPr>
        <w:t>标定上半球窗口按钮位置</w:t>
      </w:r>
    </w:p>
    <w:p w14:paraId="36747CCF" w14:textId="77777777" w:rsidR="00364D0F" w:rsidRDefault="00364D0F">
      <w:pPr>
        <w:jc w:val="center"/>
      </w:pPr>
    </w:p>
    <w:p w14:paraId="2DE4E32C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第二步：在弹出的菜单中输入相关参数。测量球直径为用于标定的标准球直径，径向测量点数为前视图中测点层数，纬向测点数为每层的测点数，红宝石球直径为测针上红宝石球的理论直径。</w:t>
      </w:r>
      <w:r w:rsidR="00431F5A">
        <w:rPr>
          <w:rFonts w:hint="eastAsia"/>
          <w:sz w:val="21"/>
          <w:szCs w:val="21"/>
        </w:rPr>
        <w:t>在进行标定之前，需要将测头与标准球之间的位置按图例摆放，并且将</w:t>
      </w:r>
      <w:r w:rsidR="00431F5A">
        <w:rPr>
          <w:rFonts w:hint="eastAsia"/>
          <w:sz w:val="21"/>
          <w:szCs w:val="21"/>
        </w:rPr>
        <w:t>G54</w:t>
      </w:r>
      <w:r w:rsidR="00431F5A">
        <w:rPr>
          <w:rFonts w:hint="eastAsia"/>
          <w:sz w:val="21"/>
          <w:szCs w:val="21"/>
        </w:rPr>
        <w:t>坐标系原点设置在该位置。</w:t>
      </w:r>
    </w:p>
    <w:p w14:paraId="40EBDDE2" w14:textId="77777777" w:rsidR="00364D0F" w:rsidRDefault="00431F5A">
      <w:pPr>
        <w:jc w:val="center"/>
      </w:pPr>
      <w:r>
        <w:rPr>
          <w:noProof/>
        </w:rPr>
        <w:drawing>
          <wp:inline distT="0" distB="0" distL="0" distR="0" wp14:anchorId="19CC8829" wp14:editId="05C53927">
            <wp:extent cx="4662055" cy="2363582"/>
            <wp:effectExtent l="0" t="0" r="5715" b="0"/>
            <wp:docPr id="1677206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6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2" cy="23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0B35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2-2-3. </w:t>
      </w:r>
      <w:r>
        <w:rPr>
          <w:rFonts w:hint="eastAsia"/>
        </w:rPr>
        <w:t>标定上半球窗口</w:t>
      </w:r>
    </w:p>
    <w:p w14:paraId="6A36BD81" w14:textId="77777777" w:rsidR="00364D0F" w:rsidRDefault="00364D0F">
      <w:pPr>
        <w:jc w:val="center"/>
      </w:pPr>
    </w:p>
    <w:p w14:paraId="5110E21E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第三步：点击</w:t>
      </w:r>
      <w:r w:rsidR="008D7523" w:rsidRPr="008D7523">
        <w:rPr>
          <w:rFonts w:hint="eastAsia"/>
          <w:sz w:val="21"/>
          <w:szCs w:val="21"/>
        </w:rPr>
        <w:t>图</w:t>
      </w:r>
      <w:r w:rsidR="008D7523" w:rsidRPr="008D7523">
        <w:rPr>
          <w:rFonts w:hint="eastAsia"/>
          <w:sz w:val="21"/>
          <w:szCs w:val="21"/>
        </w:rPr>
        <w:t>2-2-3</w:t>
      </w:r>
      <w:r w:rsidR="008D7523">
        <w:rPr>
          <w:rFonts w:hint="eastAsia"/>
          <w:sz w:val="21"/>
          <w:szCs w:val="21"/>
        </w:rPr>
        <w:t>中</w:t>
      </w:r>
      <w:r>
        <w:rPr>
          <w:rFonts w:hint="eastAsia"/>
          <w:sz w:val="21"/>
          <w:szCs w:val="21"/>
        </w:rPr>
        <w:t>“生成标定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”</w:t>
      </w:r>
      <w:r w:rsidR="00BE1CCF">
        <w:rPr>
          <w:rFonts w:hint="eastAsia"/>
          <w:sz w:val="21"/>
          <w:szCs w:val="21"/>
        </w:rPr>
        <w:t>按钮</w:t>
      </w:r>
      <w:r>
        <w:rPr>
          <w:rFonts w:hint="eastAsia"/>
          <w:sz w:val="21"/>
          <w:szCs w:val="21"/>
        </w:rPr>
        <w:t>，</w:t>
      </w:r>
      <w:r w:rsidR="00BE1CCF">
        <w:rPr>
          <w:rFonts w:hint="eastAsia"/>
          <w:sz w:val="21"/>
          <w:szCs w:val="21"/>
        </w:rPr>
        <w:t>标定</w:t>
      </w:r>
      <w:r w:rsidR="00BE1CCF">
        <w:rPr>
          <w:rFonts w:hint="eastAsia"/>
          <w:sz w:val="21"/>
          <w:szCs w:val="21"/>
        </w:rPr>
        <w:t>NC</w:t>
      </w:r>
      <w:r w:rsidR="00BE1CCF">
        <w:rPr>
          <w:rFonts w:hint="eastAsia"/>
          <w:sz w:val="21"/>
          <w:szCs w:val="21"/>
        </w:rPr>
        <w:t>代码会出现在弹出的</w:t>
      </w:r>
      <w:r w:rsidR="00BE1CCF">
        <w:rPr>
          <w:rFonts w:hint="eastAsia"/>
          <w:sz w:val="21"/>
          <w:szCs w:val="21"/>
        </w:rPr>
        <w:t>NC</w:t>
      </w:r>
      <w:r w:rsidR="00BE1CCF">
        <w:rPr>
          <w:rFonts w:hint="eastAsia"/>
          <w:sz w:val="21"/>
          <w:szCs w:val="21"/>
        </w:rPr>
        <w:t>编辑器中</w:t>
      </w:r>
      <w:r>
        <w:rPr>
          <w:rFonts w:hint="eastAsia"/>
          <w:sz w:val="21"/>
          <w:szCs w:val="21"/>
        </w:rPr>
        <w:t>。</w:t>
      </w:r>
      <w:r w:rsidR="00BE1CCF">
        <w:rPr>
          <w:rFonts w:hint="eastAsia"/>
          <w:sz w:val="21"/>
          <w:szCs w:val="21"/>
        </w:rPr>
        <w:t>检查</w:t>
      </w:r>
      <w:r w:rsidR="00BE1CCF">
        <w:rPr>
          <w:rFonts w:hint="eastAsia"/>
          <w:sz w:val="21"/>
          <w:szCs w:val="21"/>
        </w:rPr>
        <w:t>NC</w:t>
      </w:r>
      <w:r w:rsidR="00BE1CCF">
        <w:rPr>
          <w:rFonts w:hint="eastAsia"/>
          <w:sz w:val="21"/>
          <w:szCs w:val="21"/>
        </w:rPr>
        <w:t>代码无误后可点击底部“保存退出”按钮，完成</w:t>
      </w:r>
      <w:r w:rsidR="00BE1CCF">
        <w:rPr>
          <w:rFonts w:hint="eastAsia"/>
          <w:sz w:val="21"/>
          <w:szCs w:val="21"/>
        </w:rPr>
        <w:t>NC</w:t>
      </w:r>
      <w:r w:rsidR="00BE1CCF">
        <w:rPr>
          <w:rFonts w:hint="eastAsia"/>
          <w:sz w:val="21"/>
          <w:szCs w:val="21"/>
        </w:rPr>
        <w:t>代码生成。</w:t>
      </w:r>
    </w:p>
    <w:p w14:paraId="0FBF7417" w14:textId="77777777" w:rsidR="00BE1CCF" w:rsidRDefault="00BE1CCF">
      <w:pPr>
        <w:pStyle w:val="1-"/>
        <w:spacing w:line="276" w:lineRule="auto"/>
        <w:ind w:firstLine="420"/>
        <w:rPr>
          <w:sz w:val="21"/>
          <w:szCs w:val="21"/>
        </w:rPr>
      </w:pPr>
    </w:p>
    <w:p w14:paraId="3ED54C01" w14:textId="77777777" w:rsidR="00BE1CCF" w:rsidRDefault="00BE1CCF" w:rsidP="005A0B06">
      <w:pPr>
        <w:pStyle w:val="af6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903B20" wp14:editId="0AB130EA">
            <wp:extent cx="3600000" cy="3987480"/>
            <wp:effectExtent l="0" t="0" r="635" b="0"/>
            <wp:docPr id="923426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6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9E4E" w14:textId="77777777" w:rsidR="00BE1CCF" w:rsidRDefault="00BE1CCF" w:rsidP="00BE1CC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2-2-4. NC</w:t>
      </w:r>
      <w:r>
        <w:rPr>
          <w:rFonts w:hint="eastAsia"/>
        </w:rPr>
        <w:t>编辑器窗口</w:t>
      </w:r>
    </w:p>
    <w:p w14:paraId="5FB2C4F1" w14:textId="77777777" w:rsidR="00BE1CCF" w:rsidRDefault="00BE1CCF">
      <w:pPr>
        <w:pStyle w:val="1-"/>
        <w:spacing w:line="276" w:lineRule="auto"/>
        <w:ind w:firstLine="420"/>
        <w:rPr>
          <w:sz w:val="21"/>
          <w:szCs w:val="21"/>
        </w:rPr>
      </w:pPr>
    </w:p>
    <w:p w14:paraId="683A2AA3" w14:textId="77777777" w:rsidR="00BE1CCF" w:rsidRDefault="00BE1CCF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第四步，点击</w:t>
      </w:r>
      <w:r w:rsidR="008D7523" w:rsidRPr="008D7523">
        <w:rPr>
          <w:rFonts w:hint="eastAsia"/>
          <w:sz w:val="21"/>
          <w:szCs w:val="21"/>
        </w:rPr>
        <w:t>图</w:t>
      </w:r>
      <w:r w:rsidR="008D7523" w:rsidRPr="008D7523">
        <w:rPr>
          <w:rFonts w:hint="eastAsia"/>
          <w:sz w:val="21"/>
          <w:szCs w:val="21"/>
        </w:rPr>
        <w:t>2-2-3</w:t>
      </w:r>
      <w:r w:rsidR="008D7523">
        <w:rPr>
          <w:rFonts w:hint="eastAsia"/>
          <w:sz w:val="21"/>
          <w:szCs w:val="21"/>
        </w:rPr>
        <w:t>中</w:t>
      </w:r>
      <w:r>
        <w:rPr>
          <w:rFonts w:hint="eastAsia"/>
          <w:sz w:val="21"/>
          <w:szCs w:val="21"/>
        </w:rPr>
        <w:t>“传输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至机床”按钮</w:t>
      </w:r>
      <w:r w:rsidR="008D7523">
        <w:rPr>
          <w:rFonts w:hint="eastAsia"/>
          <w:sz w:val="21"/>
          <w:szCs w:val="21"/>
        </w:rPr>
        <w:t>，会弹出生成的</w:t>
      </w:r>
      <w:r w:rsidR="008D7523">
        <w:rPr>
          <w:rFonts w:hint="eastAsia"/>
          <w:sz w:val="21"/>
          <w:szCs w:val="21"/>
        </w:rPr>
        <w:t>NC</w:t>
      </w:r>
      <w:r w:rsidR="008D7523">
        <w:rPr>
          <w:rFonts w:hint="eastAsia"/>
          <w:sz w:val="21"/>
          <w:szCs w:val="21"/>
        </w:rPr>
        <w:t>代码文件所在的文件夹，将指定文件传输至机床即可。</w:t>
      </w:r>
    </w:p>
    <w:p w14:paraId="1A82AE4C" w14:textId="77777777" w:rsidR="00BE1CCF" w:rsidRDefault="008D7523" w:rsidP="008D7523">
      <w:pPr>
        <w:pStyle w:val="af6"/>
        <w:rPr>
          <w:sz w:val="21"/>
          <w:szCs w:val="21"/>
        </w:rPr>
      </w:pPr>
      <w:r>
        <w:rPr>
          <w:noProof/>
        </w:rPr>
        <w:drawing>
          <wp:inline distT="0" distB="0" distL="0" distR="0" wp14:anchorId="7639173C" wp14:editId="6D62FE3E">
            <wp:extent cx="3600000" cy="2482205"/>
            <wp:effectExtent l="19050" t="19050" r="19685" b="13970"/>
            <wp:docPr id="1959645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5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8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54F7C" w14:textId="77777777" w:rsidR="008D7523" w:rsidRDefault="008D7523" w:rsidP="008D7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2-2-5. </w:t>
      </w:r>
      <w:r>
        <w:rPr>
          <w:rFonts w:hint="eastAsia"/>
        </w:rPr>
        <w:t>生成的标定</w:t>
      </w:r>
      <w:r>
        <w:rPr>
          <w:rFonts w:hint="eastAsia"/>
        </w:rPr>
        <w:t>NC</w:t>
      </w:r>
      <w:r>
        <w:rPr>
          <w:rFonts w:hint="eastAsia"/>
        </w:rPr>
        <w:t>所在文件夹</w:t>
      </w:r>
    </w:p>
    <w:p w14:paraId="23A71287" w14:textId="77777777" w:rsidR="00BE1CCF" w:rsidRDefault="00BE1CCF">
      <w:pPr>
        <w:pStyle w:val="1-"/>
        <w:spacing w:line="276" w:lineRule="auto"/>
        <w:ind w:firstLine="420"/>
        <w:rPr>
          <w:sz w:val="21"/>
          <w:szCs w:val="21"/>
        </w:rPr>
      </w:pPr>
    </w:p>
    <w:p w14:paraId="5B7E8DA6" w14:textId="77777777" w:rsidR="008D7523" w:rsidRDefault="008D7523" w:rsidP="008D7523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第五步，按</w:t>
      </w:r>
      <w:r w:rsidRPr="008D7523">
        <w:rPr>
          <w:rFonts w:hint="eastAsia"/>
          <w:sz w:val="21"/>
          <w:szCs w:val="21"/>
        </w:rPr>
        <w:t>图</w:t>
      </w:r>
      <w:r w:rsidRPr="008D7523">
        <w:rPr>
          <w:rFonts w:hint="eastAsia"/>
          <w:sz w:val="21"/>
          <w:szCs w:val="21"/>
        </w:rPr>
        <w:t>2-2-3</w:t>
      </w:r>
      <w:r>
        <w:rPr>
          <w:rFonts w:hint="eastAsia"/>
          <w:sz w:val="21"/>
          <w:szCs w:val="21"/>
        </w:rPr>
        <w:t>中左侧图例所示要求设定测头初始位置，之后在机床执行标定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代码。</w:t>
      </w:r>
    </w:p>
    <w:p w14:paraId="210CF385" w14:textId="77777777" w:rsidR="008D7523" w:rsidRDefault="008D7523" w:rsidP="008D7523">
      <w:pPr>
        <w:pStyle w:val="1-"/>
        <w:spacing w:line="276" w:lineRule="auto"/>
        <w:ind w:firstLine="420"/>
        <w:rPr>
          <w:sz w:val="21"/>
          <w:szCs w:val="21"/>
        </w:rPr>
      </w:pPr>
    </w:p>
    <w:p w14:paraId="08E70378" w14:textId="77777777" w:rsidR="008D7523" w:rsidRDefault="008D7523" w:rsidP="008D7523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第六步，机床检测完毕后，</w:t>
      </w:r>
      <w:r w:rsidR="006A063C">
        <w:rPr>
          <w:rFonts w:hint="eastAsia"/>
          <w:sz w:val="21"/>
          <w:szCs w:val="21"/>
        </w:rPr>
        <w:t>将测量数据传回上位机，之后点击</w:t>
      </w:r>
      <w:r w:rsidR="006A063C" w:rsidRPr="008D7523">
        <w:rPr>
          <w:rFonts w:hint="eastAsia"/>
          <w:sz w:val="21"/>
          <w:szCs w:val="21"/>
        </w:rPr>
        <w:t>图</w:t>
      </w:r>
      <w:r w:rsidR="006A063C" w:rsidRPr="008D7523">
        <w:rPr>
          <w:rFonts w:hint="eastAsia"/>
          <w:sz w:val="21"/>
          <w:szCs w:val="21"/>
        </w:rPr>
        <w:t>2-2-3</w:t>
      </w:r>
      <w:r w:rsidR="006A063C">
        <w:rPr>
          <w:rFonts w:hint="eastAsia"/>
          <w:sz w:val="21"/>
          <w:szCs w:val="21"/>
        </w:rPr>
        <w:t>中“”导入实测数据按钮，选择文件导入即可</w:t>
      </w:r>
      <w:r>
        <w:rPr>
          <w:rFonts w:hint="eastAsia"/>
          <w:sz w:val="21"/>
          <w:szCs w:val="21"/>
        </w:rPr>
        <w:t>。</w:t>
      </w:r>
      <w:r w:rsidR="006A063C">
        <w:rPr>
          <w:rFonts w:hint="eastAsia"/>
          <w:sz w:val="21"/>
          <w:szCs w:val="21"/>
        </w:rPr>
        <w:t>之后依次点击</w:t>
      </w:r>
      <w:r w:rsidR="006A063C" w:rsidRPr="008D7523">
        <w:rPr>
          <w:rFonts w:hint="eastAsia"/>
          <w:sz w:val="21"/>
          <w:szCs w:val="21"/>
        </w:rPr>
        <w:t>图</w:t>
      </w:r>
      <w:r w:rsidR="006A063C" w:rsidRPr="008D7523">
        <w:rPr>
          <w:rFonts w:hint="eastAsia"/>
          <w:sz w:val="21"/>
          <w:szCs w:val="21"/>
        </w:rPr>
        <w:t>2-2-3</w:t>
      </w:r>
      <w:r w:rsidR="006A063C">
        <w:rPr>
          <w:rFonts w:hint="eastAsia"/>
          <w:sz w:val="21"/>
          <w:szCs w:val="21"/>
        </w:rPr>
        <w:t>中“生成补偿文件”、“退出”按钮，完成上半球标定操作</w:t>
      </w:r>
    </w:p>
    <w:p w14:paraId="217CD761" w14:textId="77777777" w:rsidR="008D7523" w:rsidRPr="008D7523" w:rsidRDefault="008D7523" w:rsidP="008D7523">
      <w:pPr>
        <w:pStyle w:val="1-"/>
        <w:spacing w:line="276" w:lineRule="auto"/>
        <w:ind w:firstLine="420"/>
        <w:rPr>
          <w:sz w:val="21"/>
          <w:szCs w:val="21"/>
        </w:rPr>
      </w:pPr>
    </w:p>
    <w:p w14:paraId="4D5F7456" w14:textId="77777777" w:rsidR="00364D0F" w:rsidRDefault="00364D0F">
      <w:pPr>
        <w:pStyle w:val="1-"/>
        <w:spacing w:line="276" w:lineRule="auto"/>
        <w:ind w:firstLine="420"/>
        <w:rPr>
          <w:sz w:val="21"/>
          <w:szCs w:val="21"/>
        </w:rPr>
      </w:pPr>
    </w:p>
    <w:p w14:paraId="61FEE7C0" w14:textId="77777777" w:rsidR="00364D0F" w:rsidRDefault="00000000">
      <w:pPr>
        <w:rPr>
          <w:rFonts w:ascii="Times New Roman" w:eastAsia="黑体" w:hAnsi="Times New Roman" w:cs="Times New Roman"/>
          <w:kern w:val="44"/>
          <w:sz w:val="32"/>
          <w:szCs w:val="44"/>
        </w:rPr>
      </w:pPr>
      <w:r>
        <w:br w:type="page"/>
      </w:r>
    </w:p>
    <w:p w14:paraId="0B0D88CB" w14:textId="77777777" w:rsidR="00364D0F" w:rsidRDefault="00000000">
      <w:pPr>
        <w:pStyle w:val="1-1"/>
      </w:pPr>
      <w:bookmarkStart w:id="17" w:name="_Toc4816"/>
      <w:r>
        <w:rPr>
          <w:rFonts w:hint="eastAsia"/>
        </w:rPr>
        <w:lastRenderedPageBreak/>
        <w:t>检测</w:t>
      </w:r>
      <w:r>
        <w:t>规划</w:t>
      </w:r>
      <w:bookmarkEnd w:id="17"/>
    </w:p>
    <w:p w14:paraId="214597A2" w14:textId="77777777" w:rsidR="00111507" w:rsidRDefault="00111507">
      <w:pPr>
        <w:pStyle w:val="1"/>
        <w:numPr>
          <w:ilvl w:val="0"/>
          <w:numId w:val="7"/>
        </w:numPr>
        <w:rPr>
          <w:rFonts w:hint="eastAsia"/>
        </w:rPr>
      </w:pPr>
      <w:bookmarkStart w:id="18" w:name="_Toc16039"/>
      <w:r>
        <w:rPr>
          <w:rFonts w:hint="eastAsia"/>
        </w:rPr>
        <w:t>模型坐标系变换</w:t>
      </w:r>
    </w:p>
    <w:p w14:paraId="05D6EB0F" w14:textId="77777777" w:rsidR="00D4241B" w:rsidRDefault="00D4241B" w:rsidP="00D4241B">
      <w:pPr>
        <w:pStyle w:val="2"/>
        <w:numPr>
          <w:ilvl w:val="1"/>
          <w:numId w:val="7"/>
        </w:numPr>
      </w:pPr>
      <w:r>
        <w:rPr>
          <w:rFonts w:hint="eastAsia"/>
        </w:rPr>
        <w:t>目的和方法</w:t>
      </w:r>
    </w:p>
    <w:p w14:paraId="210463AF" w14:textId="77777777" w:rsidR="00111507" w:rsidRDefault="00D4241B" w:rsidP="00D4241B">
      <w:pPr>
        <w:ind w:firstLineChars="200" w:firstLine="420"/>
      </w:pPr>
      <w:r>
        <w:rPr>
          <w:rFonts w:hint="eastAsia"/>
        </w:rPr>
        <w:t>CAD</w:t>
      </w:r>
      <w:r>
        <w:rPr>
          <w:rFonts w:hint="eastAsia"/>
        </w:rPr>
        <w:t>模型的建模坐标系可能与机床定位坐标系不一致，此时需要修改模型坐标系以保证两者重合。</w:t>
      </w:r>
    </w:p>
    <w:p w14:paraId="4071041F" w14:textId="77777777" w:rsidR="003C2529" w:rsidRDefault="003C2529" w:rsidP="00D4241B">
      <w:pPr>
        <w:ind w:firstLineChars="200" w:firstLine="420"/>
      </w:pPr>
    </w:p>
    <w:p w14:paraId="4AB7E10B" w14:textId="77777777" w:rsidR="003C2529" w:rsidRDefault="003C2529" w:rsidP="003C2529">
      <w:pPr>
        <w:pStyle w:val="2"/>
        <w:numPr>
          <w:ilvl w:val="1"/>
          <w:numId w:val="7"/>
        </w:numPr>
      </w:pPr>
      <w:r>
        <w:rPr>
          <w:rFonts w:hint="eastAsia"/>
        </w:rPr>
        <w:t>操作</w:t>
      </w:r>
    </w:p>
    <w:p w14:paraId="0B413D4A" w14:textId="77777777" w:rsidR="00E03904" w:rsidRDefault="00541C4A" w:rsidP="00541C4A">
      <w:pPr>
        <w:pStyle w:val="af6"/>
      </w:pPr>
      <w:r>
        <w:rPr>
          <w:noProof/>
        </w:rPr>
        <w:drawing>
          <wp:inline distT="0" distB="0" distL="0" distR="0" wp14:anchorId="073D461F" wp14:editId="6B112ECD">
            <wp:extent cx="3726295" cy="1743933"/>
            <wp:effectExtent l="0" t="0" r="7620" b="8890"/>
            <wp:docPr id="1319952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2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8992" cy="17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EEA3" w14:textId="77777777" w:rsidR="00541C4A" w:rsidRDefault="00541C4A" w:rsidP="00541C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3-1-1. </w:t>
      </w:r>
      <w:r>
        <w:rPr>
          <w:rFonts w:hint="eastAsia"/>
        </w:rPr>
        <w:t>坐标系变换工具入口</w:t>
      </w:r>
    </w:p>
    <w:p w14:paraId="7D47CA3D" w14:textId="77777777" w:rsidR="00E03904" w:rsidRDefault="00E03904" w:rsidP="00D4241B">
      <w:pPr>
        <w:ind w:firstLineChars="200" w:firstLine="420"/>
      </w:pPr>
    </w:p>
    <w:p w14:paraId="46267CFF" w14:textId="77777777" w:rsidR="00541C4A" w:rsidRDefault="008376FC" w:rsidP="00D4241B">
      <w:pPr>
        <w:ind w:firstLineChars="200" w:firstLine="420"/>
      </w:pPr>
      <w:r>
        <w:rPr>
          <w:rFonts w:hint="eastAsia"/>
        </w:rPr>
        <w:t>开启该窗口后在</w:t>
      </w:r>
      <w:r w:rsidR="001A54E6">
        <w:rPr>
          <w:rFonts w:hint="eastAsia"/>
        </w:rPr>
        <w:t>模型显示窗口会出现坐标系位置，</w:t>
      </w:r>
      <w:r w:rsidR="00C648D1">
        <w:rPr>
          <w:rFonts w:hint="eastAsia"/>
        </w:rPr>
        <w:t>如下图所示，红、绿、蓝依次是</w:t>
      </w:r>
      <w:r w:rsidR="00C648D1">
        <w:rPr>
          <w:rFonts w:hint="eastAsia"/>
        </w:rPr>
        <w:t>XYZ</w:t>
      </w:r>
      <w:r w:rsidR="00C648D1">
        <w:rPr>
          <w:rFonts w:hint="eastAsia"/>
        </w:rPr>
        <w:t>轴</w:t>
      </w:r>
    </w:p>
    <w:p w14:paraId="4D961FC6" w14:textId="77777777" w:rsidR="00C648D1" w:rsidRDefault="00C648D1" w:rsidP="00C648D1">
      <w:pPr>
        <w:pStyle w:val="af6"/>
      </w:pPr>
      <w:r>
        <w:rPr>
          <w:noProof/>
        </w:rPr>
        <w:drawing>
          <wp:inline distT="0" distB="0" distL="0" distR="0" wp14:anchorId="54B7C756" wp14:editId="1412848F">
            <wp:extent cx="3283527" cy="2436752"/>
            <wp:effectExtent l="0" t="0" r="0" b="1905"/>
            <wp:docPr id="1177817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17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690" cy="24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C04E" w14:textId="77777777" w:rsidR="006B3828" w:rsidRDefault="006B3828" w:rsidP="006B382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3-1-2. </w:t>
      </w:r>
      <w:r>
        <w:rPr>
          <w:rFonts w:hint="eastAsia"/>
        </w:rPr>
        <w:t>模型中的坐标系位置</w:t>
      </w:r>
    </w:p>
    <w:p w14:paraId="28D72DDB" w14:textId="77777777" w:rsidR="00C648D1" w:rsidRDefault="00C648D1" w:rsidP="00D4241B">
      <w:pPr>
        <w:ind w:firstLineChars="200" w:firstLine="420"/>
      </w:pPr>
    </w:p>
    <w:p w14:paraId="6206E2E7" w14:textId="77777777" w:rsidR="00E03904" w:rsidRDefault="00635F0F" w:rsidP="00D4241B">
      <w:pPr>
        <w:ind w:firstLineChars="200" w:firstLine="420"/>
      </w:pPr>
      <w:r>
        <w:rPr>
          <w:rFonts w:hint="eastAsia"/>
        </w:rPr>
        <w:t>在更改全局坐标系窗口中</w:t>
      </w:r>
      <w:r w:rsidR="001B6E7A">
        <w:rPr>
          <w:rFonts w:hint="eastAsia"/>
        </w:rPr>
        <w:t>，输入沿个坐标轴移动的距离后，点击“确定”按钮即可实现坐标系转换。“显示、隐藏坐标系”按钮可显示或隐藏上图中的坐标系。“使用参考几何体”按钮可方便地利用现有几何体确定坐标系位置，例如使用三个平面确定坐标系位置，或者利用圆柱面和一个平面确定坐标系原点位置。“居中”按钮可将模型质心移动至坐标系原点。</w:t>
      </w:r>
      <w:r w:rsidR="00B54335">
        <w:rPr>
          <w:rFonts w:hint="eastAsia"/>
        </w:rPr>
        <w:lastRenderedPageBreak/>
        <w:t>“重置”按钮可将六个输入框清零。</w:t>
      </w:r>
    </w:p>
    <w:p w14:paraId="3D3BA889" w14:textId="77777777" w:rsidR="005A0B06" w:rsidRDefault="005A0B06" w:rsidP="005A0B06">
      <w:pPr>
        <w:pStyle w:val="af6"/>
      </w:pPr>
      <w:r>
        <w:rPr>
          <w:noProof/>
        </w:rPr>
        <w:drawing>
          <wp:inline distT="0" distB="0" distL="0" distR="0" wp14:anchorId="2967114D" wp14:editId="78B83997">
            <wp:extent cx="2105891" cy="3061212"/>
            <wp:effectExtent l="0" t="0" r="8890" b="6350"/>
            <wp:docPr id="1558993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93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7900" cy="3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69D6" w14:textId="77777777" w:rsidR="005A0B06" w:rsidRDefault="005A0B06" w:rsidP="005A0B0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3-1-3. </w:t>
      </w:r>
      <w:r>
        <w:rPr>
          <w:rFonts w:hint="eastAsia"/>
        </w:rPr>
        <w:t>更改全局坐标系窗口界面</w:t>
      </w:r>
    </w:p>
    <w:p w14:paraId="6191F6F4" w14:textId="77777777" w:rsidR="005A0B06" w:rsidRDefault="005A0B06" w:rsidP="00D4241B">
      <w:pPr>
        <w:ind w:firstLineChars="200" w:firstLine="420"/>
      </w:pPr>
    </w:p>
    <w:p w14:paraId="37BBE208" w14:textId="77777777" w:rsidR="00364D0F" w:rsidRDefault="00111507">
      <w:pPr>
        <w:pStyle w:val="1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生成检测特征</w:t>
      </w:r>
      <w:bookmarkEnd w:id="18"/>
    </w:p>
    <w:p w14:paraId="3DDB1C41" w14:textId="77777777" w:rsidR="00364D0F" w:rsidRDefault="00000000">
      <w:pPr>
        <w:pStyle w:val="2"/>
        <w:numPr>
          <w:ilvl w:val="1"/>
          <w:numId w:val="7"/>
        </w:numPr>
      </w:pPr>
      <w:bookmarkStart w:id="19" w:name="_Toc18543"/>
      <w:r>
        <w:rPr>
          <w:rFonts w:hint="eastAsia"/>
        </w:rPr>
        <w:t>目的和方法</w:t>
      </w:r>
      <w:bookmarkEnd w:id="19"/>
    </w:p>
    <w:p w14:paraId="19D7D12B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生成检测特征是进行公差</w:t>
      </w:r>
      <w:r>
        <w:rPr>
          <w:rFonts w:hint="eastAsia"/>
          <w:sz w:val="21"/>
          <w:szCs w:val="21"/>
        </w:rPr>
        <w:t>&amp;</w:t>
      </w:r>
      <w:r>
        <w:rPr>
          <w:rFonts w:hint="eastAsia"/>
          <w:sz w:val="21"/>
          <w:szCs w:val="21"/>
        </w:rPr>
        <w:t>尺寸检测的基础，利用检测特征可实现准确且快速地实现目标检测任务。</w:t>
      </w:r>
    </w:p>
    <w:p w14:paraId="07801326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检测特征以公差</w:t>
      </w:r>
      <w:r>
        <w:rPr>
          <w:rFonts w:hint="eastAsia"/>
          <w:sz w:val="21"/>
          <w:szCs w:val="21"/>
        </w:rPr>
        <w:t>&amp;</w:t>
      </w:r>
      <w:r>
        <w:rPr>
          <w:rFonts w:hint="eastAsia"/>
          <w:sz w:val="21"/>
          <w:szCs w:val="21"/>
        </w:rPr>
        <w:t>尺寸为主导，其中主要包含三个部分，分别是检测类型名（公差</w:t>
      </w:r>
      <w:r>
        <w:rPr>
          <w:rFonts w:hint="eastAsia"/>
          <w:sz w:val="21"/>
          <w:szCs w:val="21"/>
        </w:rPr>
        <w:t>&amp;</w:t>
      </w:r>
      <w:r>
        <w:rPr>
          <w:rFonts w:hint="eastAsia"/>
          <w:sz w:val="21"/>
          <w:szCs w:val="21"/>
        </w:rPr>
        <w:t>尺寸），与检测类型对应的参数，该检测类型涉及的所有曲面，如图</w:t>
      </w:r>
      <w:r>
        <w:rPr>
          <w:rFonts w:hint="eastAsia"/>
          <w:sz w:val="21"/>
          <w:szCs w:val="21"/>
        </w:rPr>
        <w:t>6-1-1</w:t>
      </w:r>
      <w:r>
        <w:rPr>
          <w:rFonts w:hint="eastAsia"/>
          <w:sz w:val="21"/>
          <w:szCs w:val="21"/>
        </w:rPr>
        <w:t>所示。因此在生成一个检测特征时需要输入上述三部分参数使其完全定义。例如检测一个圆的直径，需要输入该圆所在圆柱面、圆的理论直径、上下偏差，以及“直径”检测类型。</w:t>
      </w:r>
    </w:p>
    <w:p w14:paraId="576B58F1" w14:textId="77777777" w:rsidR="00364D0F" w:rsidRDefault="00000000">
      <w:pPr>
        <w:jc w:val="center"/>
      </w:pPr>
      <w:r>
        <w:rPr>
          <w:noProof/>
        </w:rPr>
        <w:drawing>
          <wp:inline distT="0" distB="0" distL="114300" distR="114300" wp14:anchorId="720F6F64" wp14:editId="78567936">
            <wp:extent cx="2604655" cy="2056004"/>
            <wp:effectExtent l="0" t="0" r="5715" b="190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163" cy="205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01F9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1-1-1. </w:t>
      </w:r>
      <w:r>
        <w:rPr>
          <w:rFonts w:hint="eastAsia"/>
        </w:rPr>
        <w:t>检测特征的组成</w:t>
      </w:r>
    </w:p>
    <w:p w14:paraId="4E9880ED" w14:textId="77777777" w:rsidR="00364D0F" w:rsidRDefault="00364D0F"/>
    <w:p w14:paraId="4B96EB46" w14:textId="77777777" w:rsidR="00364D0F" w:rsidRDefault="00000000">
      <w:pPr>
        <w:pStyle w:val="2"/>
        <w:numPr>
          <w:ilvl w:val="1"/>
          <w:numId w:val="7"/>
        </w:numPr>
      </w:pPr>
      <w:bookmarkStart w:id="20" w:name="_Toc17122"/>
      <w:r>
        <w:rPr>
          <w:rFonts w:hint="eastAsia"/>
        </w:rPr>
        <w:lastRenderedPageBreak/>
        <w:t>操作</w:t>
      </w:r>
      <w:bookmarkEnd w:id="20"/>
    </w:p>
    <w:p w14:paraId="77CCBAD6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生成检测特征功能可在导入</w:t>
      </w:r>
      <w:r>
        <w:rPr>
          <w:rFonts w:hint="eastAsia"/>
          <w:sz w:val="21"/>
          <w:szCs w:val="21"/>
        </w:rPr>
        <w:t>STEP</w:t>
      </w:r>
      <w:r>
        <w:rPr>
          <w:rFonts w:hint="eastAsia"/>
          <w:sz w:val="21"/>
          <w:szCs w:val="21"/>
        </w:rPr>
        <w:t>文件后，右击任一曲面名，从弹出的右键菜单中点击“新检测特征”按钮使用。如图</w:t>
      </w:r>
      <w:r>
        <w:rPr>
          <w:rFonts w:hint="eastAsia"/>
          <w:sz w:val="21"/>
          <w:szCs w:val="21"/>
        </w:rPr>
        <w:t>1-2-1</w:t>
      </w:r>
      <w:r>
        <w:rPr>
          <w:rFonts w:hint="eastAsia"/>
          <w:sz w:val="21"/>
          <w:szCs w:val="21"/>
        </w:rPr>
        <w:t>所示。</w:t>
      </w:r>
    </w:p>
    <w:p w14:paraId="04289EDA" w14:textId="77777777" w:rsidR="00364D0F" w:rsidRDefault="005C3C95" w:rsidP="005C3C95">
      <w:pPr>
        <w:pStyle w:val="af6"/>
      </w:pPr>
      <w:r>
        <w:rPr>
          <w:noProof/>
        </w:rPr>
        <w:drawing>
          <wp:inline distT="0" distB="0" distL="0" distR="0" wp14:anchorId="553146EA" wp14:editId="63C19962">
            <wp:extent cx="2175164" cy="2212749"/>
            <wp:effectExtent l="0" t="0" r="0" b="0"/>
            <wp:docPr id="1003399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9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033" cy="22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D575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1-2-1. </w:t>
      </w:r>
      <w:r>
        <w:rPr>
          <w:rFonts w:hint="eastAsia"/>
        </w:rPr>
        <w:t>生成检测特征功能入口</w:t>
      </w:r>
    </w:p>
    <w:p w14:paraId="5BA3AF30" w14:textId="77777777" w:rsidR="00364D0F" w:rsidRDefault="00364D0F">
      <w:pPr>
        <w:jc w:val="center"/>
      </w:pPr>
    </w:p>
    <w:p w14:paraId="31849B6E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生成检测特征窗口分为三个区域，如图</w:t>
      </w:r>
      <w:r>
        <w:rPr>
          <w:rFonts w:hint="eastAsia"/>
          <w:sz w:val="21"/>
          <w:szCs w:val="21"/>
        </w:rPr>
        <w:t>1-2-2</w:t>
      </w:r>
      <w:r>
        <w:rPr>
          <w:rFonts w:hint="eastAsia"/>
          <w:sz w:val="21"/>
          <w:szCs w:val="21"/>
        </w:rPr>
        <w:t>所示，</w:t>
      </w:r>
      <w:r w:rsidR="00612DF6">
        <w:rPr>
          <w:rFonts w:hint="eastAsia"/>
          <w:sz w:val="21"/>
          <w:szCs w:val="21"/>
        </w:rPr>
        <w:t>左侧</w:t>
      </w:r>
      <w:r>
        <w:rPr>
          <w:rFonts w:hint="eastAsia"/>
          <w:sz w:val="21"/>
          <w:szCs w:val="21"/>
        </w:rPr>
        <w:t>上半部分左侧用于定义目标检测类型</w:t>
      </w:r>
      <w:r w:rsidR="00612DF6">
        <w:rPr>
          <w:rFonts w:hint="eastAsia"/>
          <w:sz w:val="21"/>
          <w:szCs w:val="21"/>
        </w:rPr>
        <w:t>，左侧下半部分用于设定检测参数，对于尺寸检测，需要输入尺寸标准值以及允许的上下偏差，对于形位公差，需要输入最大允许公差数值。右侧为型面列表，用于输入公差或者尺寸检测对应的型面。部分公差或者尺寸检测涉及两组型面，例如垂直度，平行度，两组型面选取设置对应的型面即可，选取方法为点击对应的列表显示框，然后从模型窗口点选即可。</w:t>
      </w:r>
      <w:r>
        <w:rPr>
          <w:rFonts w:hint="eastAsia"/>
          <w:sz w:val="21"/>
          <w:szCs w:val="21"/>
        </w:rPr>
        <w:t>若继续点击已选中的型面，会从“型面列表”移除该型面。同时移除型面也可通过右击“型面列表”中的目标曲面，从弹出的右键菜单中进行删除操作。三部分都设置完毕后，点击“生成检测特征”按钮即可生成检测特征，生成的检测特征会在主界面左侧下半部分的“检测特征树”窗口显示，同时也会在主界面右侧最上方的“</w:t>
      </w:r>
      <w:r w:rsidR="00612DF6">
        <w:rPr>
          <w:rFonts w:hint="eastAsia"/>
          <w:sz w:val="21"/>
          <w:szCs w:val="21"/>
        </w:rPr>
        <w:t>精度评定</w:t>
      </w:r>
      <w:r>
        <w:rPr>
          <w:rFonts w:hint="eastAsia"/>
          <w:sz w:val="21"/>
          <w:szCs w:val="21"/>
        </w:rPr>
        <w:t>”窗口左侧显示。至此检测特征设置完毕。</w:t>
      </w:r>
    </w:p>
    <w:p w14:paraId="474BA061" w14:textId="77777777" w:rsidR="00364D0F" w:rsidRPr="00612DF6" w:rsidRDefault="00612DF6">
      <w:pPr>
        <w:pStyle w:val="1-"/>
        <w:spacing w:line="276" w:lineRule="auto"/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7A54F3" wp14:editId="6957309C">
            <wp:extent cx="3207328" cy="2428672"/>
            <wp:effectExtent l="0" t="0" r="0" b="0"/>
            <wp:docPr id="788974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4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0635" cy="24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85C6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1-2-2. </w:t>
      </w:r>
      <w:r>
        <w:rPr>
          <w:rFonts w:hint="eastAsia"/>
        </w:rPr>
        <w:t>生成检测特征窗口</w:t>
      </w:r>
    </w:p>
    <w:p w14:paraId="349CE348" w14:textId="77777777" w:rsidR="00364D0F" w:rsidRDefault="00364D0F"/>
    <w:p w14:paraId="01C81FA5" w14:textId="77777777" w:rsidR="00364D0F" w:rsidRDefault="00000000">
      <w:pPr>
        <w:pStyle w:val="1"/>
        <w:numPr>
          <w:ilvl w:val="0"/>
          <w:numId w:val="7"/>
        </w:numPr>
        <w:rPr>
          <w:rFonts w:hint="eastAsia"/>
        </w:rPr>
      </w:pPr>
      <w:bookmarkStart w:id="21" w:name="_Toc24300"/>
      <w:r>
        <w:rPr>
          <w:rFonts w:hint="eastAsia"/>
        </w:rPr>
        <w:t>测点生成</w:t>
      </w:r>
      <w:bookmarkEnd w:id="21"/>
    </w:p>
    <w:p w14:paraId="7572B24A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可通过“测量”标签下“测点规划”按钮进入生成测点功能窗口。如图</w:t>
      </w:r>
      <w:r>
        <w:rPr>
          <w:rFonts w:hint="eastAsia"/>
          <w:sz w:val="21"/>
          <w:szCs w:val="21"/>
        </w:rPr>
        <w:t>3-1</w:t>
      </w:r>
      <w:r>
        <w:rPr>
          <w:rFonts w:hint="eastAsia"/>
          <w:sz w:val="21"/>
          <w:szCs w:val="21"/>
        </w:rPr>
        <w:t>所示</w:t>
      </w:r>
    </w:p>
    <w:p w14:paraId="4C2EA750" w14:textId="77777777" w:rsidR="00364D0F" w:rsidRDefault="00887ADC">
      <w:pPr>
        <w:jc w:val="center"/>
      </w:pPr>
      <w:r>
        <w:rPr>
          <w:noProof/>
        </w:rPr>
        <w:drawing>
          <wp:inline distT="0" distB="0" distL="0" distR="0" wp14:anchorId="1619D53B" wp14:editId="47CE0127">
            <wp:extent cx="4197927" cy="1543356"/>
            <wp:effectExtent l="0" t="0" r="0" b="0"/>
            <wp:docPr id="1326242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20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2994" cy="15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7E28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3-1. </w:t>
      </w:r>
      <w:r>
        <w:rPr>
          <w:rFonts w:hint="eastAsia"/>
        </w:rPr>
        <w:t>测点规划功能入口位置</w:t>
      </w:r>
    </w:p>
    <w:p w14:paraId="7D55930D" w14:textId="77777777" w:rsidR="00F0414E" w:rsidRDefault="00F0414E">
      <w:pPr>
        <w:pStyle w:val="1-"/>
        <w:spacing w:line="276" w:lineRule="auto"/>
        <w:ind w:firstLine="420"/>
        <w:rPr>
          <w:sz w:val="21"/>
          <w:szCs w:val="21"/>
        </w:rPr>
      </w:pPr>
    </w:p>
    <w:p w14:paraId="56F767B6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点击之后可进入测点规划窗口，该窗口如图</w:t>
      </w:r>
      <w:r>
        <w:rPr>
          <w:rFonts w:hint="eastAsia"/>
          <w:sz w:val="21"/>
          <w:szCs w:val="21"/>
        </w:rPr>
        <w:t>3-2</w:t>
      </w:r>
      <w:r>
        <w:rPr>
          <w:rFonts w:hint="eastAsia"/>
          <w:sz w:val="21"/>
          <w:szCs w:val="21"/>
        </w:rPr>
        <w:t>所示，点击“手动布点”可实现通过手动点击模型生成测点，如果需要自动布点，需要先点击“智能布点”按钮，然后点击“选择自由曲面”按钮，在模型显示窗口左键选中目标曲面，然后点击“采样方法”右边的下拉菜单，选择布点方法，选中之后需要输入采样参数，不同布点方法需要的采样参数不同。</w:t>
      </w:r>
      <w:r w:rsidR="0037793C">
        <w:rPr>
          <w:rFonts w:hint="eastAsia"/>
          <w:sz w:val="21"/>
          <w:szCs w:val="21"/>
        </w:rPr>
        <w:t>“清空测点”按钮可直接清除全部测点。</w:t>
      </w:r>
    </w:p>
    <w:p w14:paraId="6C52930C" w14:textId="77777777" w:rsidR="00364D0F" w:rsidRDefault="009819DE">
      <w:pPr>
        <w:pStyle w:val="1-"/>
        <w:spacing w:line="276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81601EF" wp14:editId="1DB12D60">
            <wp:extent cx="2167021" cy="4523509"/>
            <wp:effectExtent l="0" t="0" r="5080" b="0"/>
            <wp:docPr id="189954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4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341" cy="45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1CB6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3-2. </w:t>
      </w:r>
      <w:r>
        <w:rPr>
          <w:rFonts w:hint="eastAsia"/>
        </w:rPr>
        <w:t>测点规划窗口</w:t>
      </w:r>
    </w:p>
    <w:p w14:paraId="4EBA3494" w14:textId="77777777" w:rsidR="00364D0F" w:rsidRDefault="00000000">
      <w:pPr>
        <w:pStyle w:val="1"/>
        <w:numPr>
          <w:ilvl w:val="0"/>
          <w:numId w:val="7"/>
        </w:numPr>
        <w:rPr>
          <w:rFonts w:hint="eastAsia"/>
        </w:rPr>
      </w:pPr>
      <w:bookmarkStart w:id="22" w:name="_Toc10244"/>
      <w:r>
        <w:rPr>
          <w:rFonts w:hint="eastAsia"/>
        </w:rPr>
        <w:lastRenderedPageBreak/>
        <w:t>路径规划</w:t>
      </w:r>
      <w:bookmarkEnd w:id="22"/>
      <w:r w:rsidR="00AA6189">
        <w:rPr>
          <w:rFonts w:hint="eastAsia"/>
        </w:rPr>
        <w:t>及执行</w:t>
      </w:r>
    </w:p>
    <w:p w14:paraId="587FF006" w14:textId="0DAAF6DB" w:rsidR="00364D0F" w:rsidRDefault="000D0669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可以直接通过图</w:t>
      </w:r>
      <w:r>
        <w:rPr>
          <w:rFonts w:hint="eastAsia"/>
          <w:sz w:val="21"/>
          <w:szCs w:val="21"/>
        </w:rPr>
        <w:t>3-2</w:t>
      </w:r>
      <w:r>
        <w:rPr>
          <w:rFonts w:hint="eastAsia"/>
          <w:sz w:val="21"/>
          <w:szCs w:val="21"/>
        </w:rPr>
        <w:t>中的“路径规划”按钮转到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路径规划及执行</w:t>
      </w:r>
      <w:r>
        <w:rPr>
          <w:rFonts w:hint="eastAsia"/>
          <w:sz w:val="21"/>
          <w:szCs w:val="21"/>
        </w:rPr>
        <w:t>”窗口，也可以通过菜单栏“测量”标签页下的“路径规划及执行”按钮转到该窗口，</w:t>
      </w:r>
      <w:r w:rsidR="00000000">
        <w:rPr>
          <w:rFonts w:hint="eastAsia"/>
          <w:sz w:val="21"/>
          <w:szCs w:val="21"/>
        </w:rPr>
        <w:t>如图</w:t>
      </w:r>
      <w:r w:rsidR="00000000">
        <w:rPr>
          <w:rFonts w:hint="eastAsia"/>
          <w:sz w:val="21"/>
          <w:szCs w:val="21"/>
        </w:rPr>
        <w:t>4-1</w:t>
      </w:r>
      <w:r w:rsidR="00000000">
        <w:rPr>
          <w:rFonts w:hint="eastAsia"/>
          <w:sz w:val="21"/>
          <w:szCs w:val="21"/>
        </w:rPr>
        <w:t>所示。</w:t>
      </w:r>
    </w:p>
    <w:p w14:paraId="3F28035A" w14:textId="70A261DD" w:rsidR="00364D0F" w:rsidRDefault="000D0669">
      <w:pPr>
        <w:pStyle w:val="1-"/>
        <w:spacing w:line="276" w:lineRule="auto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915E1D" wp14:editId="561D9CDC">
            <wp:extent cx="3325091" cy="1309519"/>
            <wp:effectExtent l="0" t="0" r="8890" b="5080"/>
            <wp:docPr id="1117672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72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5025" cy="1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601E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4-1. </w:t>
      </w:r>
      <w:r>
        <w:rPr>
          <w:rFonts w:hint="eastAsia"/>
        </w:rPr>
        <w:t>更改坐标系与路径规划功能入口</w:t>
      </w:r>
    </w:p>
    <w:p w14:paraId="38156997" w14:textId="77777777" w:rsidR="00364D0F" w:rsidRDefault="00364D0F">
      <w:pPr>
        <w:jc w:val="center"/>
      </w:pPr>
    </w:p>
    <w:p w14:paraId="2880A817" w14:textId="054C9B3C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执行路径规划</w:t>
      </w:r>
      <w:r w:rsidR="000D0669">
        <w:rPr>
          <w:rFonts w:hint="eastAsia"/>
          <w:sz w:val="21"/>
          <w:szCs w:val="21"/>
        </w:rPr>
        <w:t>前需先输入回退距离与安全距离，</w:t>
      </w:r>
      <w:r>
        <w:rPr>
          <w:rFonts w:hint="eastAsia"/>
          <w:sz w:val="21"/>
          <w:szCs w:val="21"/>
        </w:rPr>
        <w:t>“回退距离”指测针红宝石球在接触测点后沿法失方向后退的距离。“安全距离”指为防止路径与零件干涉，避让终点相对于零件的最远距离。点击“执行路径规划”后将在模型显示界面显示检测路径。</w:t>
      </w:r>
      <w:r w:rsidR="006B0A1A">
        <w:rPr>
          <w:rFonts w:hint="eastAsia"/>
          <w:sz w:val="21"/>
          <w:szCs w:val="21"/>
        </w:rPr>
        <w:t>之后点击“执行规划”按钮即可执行路径规划。</w:t>
      </w:r>
    </w:p>
    <w:p w14:paraId="7754AD62" w14:textId="09A5A1A1" w:rsidR="00364D0F" w:rsidRDefault="003A1669">
      <w:pPr>
        <w:pStyle w:val="1-"/>
        <w:spacing w:line="276" w:lineRule="auto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84A349" wp14:editId="57EF1280">
            <wp:extent cx="2272146" cy="4430187"/>
            <wp:effectExtent l="0" t="0" r="0" b="8890"/>
            <wp:docPr id="48566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8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3177" cy="445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80CA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4-2. </w:t>
      </w:r>
      <w:r>
        <w:rPr>
          <w:rFonts w:hint="eastAsia"/>
        </w:rPr>
        <w:t>转换坐标系及路径规划操作</w:t>
      </w:r>
    </w:p>
    <w:p w14:paraId="13B8DD7E" w14:textId="77777777" w:rsidR="006B0A1A" w:rsidRDefault="006B0A1A">
      <w:pPr>
        <w:pStyle w:val="1-"/>
        <w:spacing w:line="276" w:lineRule="auto"/>
        <w:ind w:firstLine="420"/>
        <w:rPr>
          <w:sz w:val="21"/>
          <w:szCs w:val="21"/>
        </w:rPr>
      </w:pPr>
    </w:p>
    <w:p w14:paraId="08E724D6" w14:textId="52DF765D" w:rsidR="006B0A1A" w:rsidRDefault="006B0A1A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进行路径规划后检查路径是否发生干涉，检查无干涉后输入测头开启关闭指令，然后点</w:t>
      </w:r>
      <w:r>
        <w:rPr>
          <w:rFonts w:hint="eastAsia"/>
          <w:sz w:val="21"/>
          <w:szCs w:val="21"/>
        </w:rPr>
        <w:lastRenderedPageBreak/>
        <w:t>击“生成检测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”按钮即可完成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代码生成。之后点击“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代码传输”按钮会自动打开存放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代码的文件夹，将该文件传输至机床。在执行检测</w:t>
      </w:r>
      <w:r>
        <w:rPr>
          <w:rFonts w:hint="eastAsia"/>
          <w:sz w:val="21"/>
          <w:szCs w:val="21"/>
        </w:rPr>
        <w:t>NC</w:t>
      </w:r>
      <w:r>
        <w:rPr>
          <w:rFonts w:hint="eastAsia"/>
          <w:sz w:val="21"/>
          <w:szCs w:val="21"/>
        </w:rPr>
        <w:t>之前，需按上图中第二个图示设定坐标系位置。</w:t>
      </w:r>
    </w:p>
    <w:p w14:paraId="1E780D16" w14:textId="77777777" w:rsidR="006B0A1A" w:rsidRDefault="006B0A1A">
      <w:pPr>
        <w:pStyle w:val="1-"/>
        <w:spacing w:line="276" w:lineRule="auto"/>
        <w:ind w:firstLine="420"/>
        <w:rPr>
          <w:sz w:val="21"/>
          <w:szCs w:val="21"/>
        </w:rPr>
      </w:pPr>
    </w:p>
    <w:p w14:paraId="17DDA414" w14:textId="77777777" w:rsidR="006B0A1A" w:rsidRDefault="006B0A1A">
      <w:pPr>
        <w:pStyle w:val="1-"/>
        <w:spacing w:line="276" w:lineRule="auto"/>
        <w:ind w:firstLine="420"/>
        <w:rPr>
          <w:sz w:val="21"/>
          <w:szCs w:val="21"/>
        </w:rPr>
      </w:pPr>
    </w:p>
    <w:p w14:paraId="3B6FCA51" w14:textId="77777777" w:rsidR="00364D0F" w:rsidRDefault="00000000">
      <w:pPr>
        <w:rPr>
          <w:rFonts w:ascii="Times New Roman" w:eastAsia="黑体" w:hAnsi="Times New Roman" w:cs="Times New Roman"/>
          <w:kern w:val="44"/>
          <w:sz w:val="32"/>
          <w:szCs w:val="44"/>
        </w:rPr>
      </w:pPr>
      <w:r>
        <w:br w:type="page"/>
      </w:r>
    </w:p>
    <w:p w14:paraId="4AB151ED" w14:textId="77777777" w:rsidR="00364D0F" w:rsidRDefault="00000000">
      <w:pPr>
        <w:pStyle w:val="1-1"/>
      </w:pPr>
      <w:bookmarkStart w:id="23" w:name="_Toc30800"/>
      <w:r>
        <w:rPr>
          <w:rFonts w:hint="eastAsia"/>
        </w:rPr>
        <w:lastRenderedPageBreak/>
        <w:t>测量数据</w:t>
      </w:r>
      <w:r>
        <w:t>分析</w:t>
      </w:r>
      <w:bookmarkEnd w:id="23"/>
    </w:p>
    <w:p w14:paraId="0FA0DC66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测量数据分析依托于检测特征，在对尺寸或公差进行检测前请确保已生成检测特征。</w:t>
      </w:r>
    </w:p>
    <w:p w14:paraId="2933ECBA" w14:textId="48C7846D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数据分析主要在主界面右侧最上方的“</w:t>
      </w:r>
      <w:r w:rsidR="00F17BB4">
        <w:rPr>
          <w:rFonts w:hint="eastAsia"/>
          <w:sz w:val="21"/>
          <w:szCs w:val="21"/>
        </w:rPr>
        <w:t>精度评定</w:t>
      </w:r>
      <w:r>
        <w:rPr>
          <w:rFonts w:hint="eastAsia"/>
          <w:sz w:val="21"/>
          <w:szCs w:val="21"/>
        </w:rPr>
        <w:t>”窗口进行，即精度评定窗口。该位置有</w:t>
      </w:r>
      <w:r w:rsidR="00F17BB4">
        <w:rPr>
          <w:rFonts w:hint="eastAsia"/>
          <w:sz w:val="21"/>
          <w:szCs w:val="21"/>
        </w:rPr>
        <w:t>两</w:t>
      </w:r>
      <w:r>
        <w:rPr>
          <w:rFonts w:hint="eastAsia"/>
          <w:sz w:val="21"/>
          <w:szCs w:val="21"/>
        </w:rPr>
        <w:t>个窗口，可通过下方标签切换。如图</w:t>
      </w:r>
      <w:r w:rsidR="00F17BB4">
        <w:rPr>
          <w:rFonts w:hint="eastAsia"/>
          <w:sz w:val="21"/>
          <w:szCs w:val="21"/>
        </w:rPr>
        <w:t>4-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所示。</w:t>
      </w:r>
      <w:r w:rsidR="003A1669">
        <w:rPr>
          <w:rFonts w:hint="eastAsia"/>
          <w:sz w:val="21"/>
          <w:szCs w:val="21"/>
        </w:rPr>
        <w:t>右键点击任一检测特征名，从右键菜单中点击“评定全部”即可计算全部检测结果</w:t>
      </w:r>
    </w:p>
    <w:p w14:paraId="480D73D6" w14:textId="4322F266" w:rsidR="00364D0F" w:rsidRDefault="003A1669">
      <w:pPr>
        <w:pStyle w:val="1-"/>
        <w:spacing w:line="276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B3676BD" wp14:editId="2FFAA6B3">
            <wp:extent cx="3768436" cy="2363942"/>
            <wp:effectExtent l="0" t="0" r="3810" b="0"/>
            <wp:docPr id="582591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917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5944" cy="23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B188" w14:textId="22148619" w:rsidR="00364D0F" w:rsidRDefault="00000000">
      <w:pPr>
        <w:jc w:val="center"/>
      </w:pPr>
      <w:r>
        <w:rPr>
          <w:rFonts w:hint="eastAsia"/>
        </w:rPr>
        <w:t>图</w:t>
      </w:r>
      <w:r w:rsidR="00F17BB4">
        <w:rPr>
          <w:rFonts w:hint="eastAsia"/>
        </w:rPr>
        <w:t>4-</w:t>
      </w:r>
      <w:r>
        <w:rPr>
          <w:rFonts w:hint="eastAsia"/>
        </w:rPr>
        <w:t xml:space="preserve">1. </w:t>
      </w:r>
      <w:r>
        <w:rPr>
          <w:rFonts w:hint="eastAsia"/>
        </w:rPr>
        <w:t>精度评定窗口</w:t>
      </w:r>
    </w:p>
    <w:p w14:paraId="72A4919C" w14:textId="77777777" w:rsidR="00364D0F" w:rsidRDefault="00364D0F">
      <w:pPr>
        <w:jc w:val="center"/>
      </w:pPr>
    </w:p>
    <w:p w14:paraId="2E72FA65" w14:textId="77777777" w:rsidR="00364D0F" w:rsidRDefault="00000000">
      <w:pPr>
        <w:pStyle w:val="1-"/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进行精度评定后，可生成检测报告，检测报告窗口如图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所示，其中会显示所有已评定的检测特征的详细情况。在检测报告窗口最下部分有保存按钮，可用于将当前窗口的检测报告保存至</w:t>
      </w:r>
      <w:r>
        <w:rPr>
          <w:rFonts w:hint="eastAsia"/>
          <w:sz w:val="21"/>
          <w:szCs w:val="21"/>
        </w:rPr>
        <w:t>pdf</w:t>
      </w:r>
      <w:r>
        <w:rPr>
          <w:rFonts w:hint="eastAsia"/>
          <w:sz w:val="21"/>
          <w:szCs w:val="21"/>
        </w:rPr>
        <w:t>文件。</w:t>
      </w:r>
    </w:p>
    <w:p w14:paraId="0BFCBDC0" w14:textId="77777777" w:rsidR="00364D0F" w:rsidRDefault="00000000">
      <w:pPr>
        <w:pStyle w:val="1-"/>
        <w:spacing w:line="276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627EDD47">
            <wp:extent cx="2491740" cy="1818005"/>
            <wp:effectExtent l="0" t="0" r="7620" b="1079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7FBCF2D">
            <wp:extent cx="2489200" cy="1816735"/>
            <wp:effectExtent l="0" t="0" r="10160" b="1206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260B" w14:textId="77777777" w:rsidR="00364D0F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rPr>
          <w:rFonts w:hint="eastAsia"/>
        </w:rPr>
        <w:t>检测报告窗口</w:t>
      </w:r>
    </w:p>
    <w:p w14:paraId="25A87626" w14:textId="77777777" w:rsidR="00364D0F" w:rsidRDefault="00364D0F">
      <w:pPr>
        <w:pStyle w:val="1-"/>
        <w:spacing w:line="276" w:lineRule="auto"/>
        <w:ind w:firstLine="420"/>
        <w:rPr>
          <w:sz w:val="21"/>
          <w:szCs w:val="21"/>
        </w:rPr>
      </w:pPr>
    </w:p>
    <w:p w14:paraId="4AC956E9" w14:textId="77777777" w:rsidR="00364D0F" w:rsidRDefault="00000000">
      <w:pPr>
        <w:widowControl/>
        <w:jc w:val="left"/>
        <w:rPr>
          <w:rFonts w:ascii="Times New Roman" w:eastAsia="黑体" w:hAnsi="Times New Roman" w:cs="Times New Roman"/>
          <w:bCs/>
          <w:kern w:val="44"/>
          <w:sz w:val="32"/>
          <w:szCs w:val="44"/>
        </w:rPr>
      </w:pPr>
      <w:r>
        <w:br w:type="page"/>
      </w:r>
    </w:p>
    <w:p w14:paraId="291810F2" w14:textId="77777777" w:rsidR="00364D0F" w:rsidRDefault="00000000">
      <w:pPr>
        <w:pStyle w:val="af"/>
      </w:pPr>
      <w:bookmarkStart w:id="24" w:name="_Toc12321"/>
      <w:r>
        <w:rPr>
          <w:rFonts w:hint="eastAsia"/>
        </w:rPr>
        <w:lastRenderedPageBreak/>
        <w:t>第二部分</w:t>
      </w:r>
      <w:r>
        <w:t>：</w:t>
      </w:r>
      <w:r>
        <w:rPr>
          <w:rFonts w:hint="eastAsia"/>
        </w:rPr>
        <w:t>操作实例</w:t>
      </w:r>
      <w:bookmarkEnd w:id="24"/>
    </w:p>
    <w:p w14:paraId="47A1DEE0" w14:textId="0B93E5A8" w:rsidR="00364D0F" w:rsidRDefault="00000000">
      <w:pPr>
        <w:pStyle w:val="2-2"/>
      </w:pPr>
      <w:bookmarkStart w:id="25" w:name="_Toc4177"/>
      <w:r>
        <w:rPr>
          <w:rFonts w:hint="eastAsia"/>
        </w:rPr>
        <w:t>例子</w:t>
      </w:r>
      <w:r w:rsidR="00FF4922">
        <w:rPr>
          <w:rFonts w:hint="eastAsia"/>
        </w:rPr>
        <w:t>1</w:t>
      </w:r>
      <w:r>
        <w:rPr>
          <w:rFonts w:hint="eastAsia"/>
        </w:rPr>
        <w:t>：铝合金结构件在线检测</w:t>
      </w:r>
      <w:bookmarkEnd w:id="25"/>
    </w:p>
    <w:p w14:paraId="76EBCEB1" w14:textId="77777777" w:rsidR="00364D0F" w:rsidRDefault="00364D0F">
      <w:pPr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4F65554F" w14:textId="0F04A469" w:rsidR="00364D0F" w:rsidRDefault="00000000">
      <w:pPr>
        <w:rPr>
          <w:rFonts w:ascii="仿宋" w:eastAsia="仿宋" w:hAnsi="仿宋" w:cs="仿宋" w:hint="eastAsia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步骤</w:t>
      </w:r>
      <w:r w:rsidR="00FF4922">
        <w:rPr>
          <w:rFonts w:ascii="仿宋" w:eastAsia="仿宋" w:hAnsi="仿宋" w:cs="仿宋" w:hint="eastAsia"/>
          <w:b/>
          <w:bCs/>
          <w:szCs w:val="21"/>
        </w:rPr>
        <w:t>一</w:t>
      </w:r>
      <w:r>
        <w:rPr>
          <w:rFonts w:ascii="仿宋" w:eastAsia="仿宋" w:hAnsi="仿宋" w:cs="仿宋" w:hint="eastAsia"/>
          <w:b/>
          <w:bCs/>
          <w:szCs w:val="21"/>
        </w:rPr>
        <w:t>：标定上半球。</w:t>
      </w:r>
    </w:p>
    <w:p w14:paraId="7D869F06" w14:textId="04AFA2E8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安装标准球与测头，使用带磁力吸座的千分表与测针红宝石球接触，调整测头上方的校正螺旋直至测头转动时千分表读数不变。校正螺旋如图</w:t>
      </w:r>
      <w:r w:rsidR="00FF4922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</w:t>
      </w:r>
      <w:r w:rsidR="00FF4922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308F9587" w14:textId="77777777" w:rsidR="00364D0F" w:rsidRDefault="00000000">
      <w:pPr>
        <w:jc w:val="center"/>
      </w:pPr>
      <w:r>
        <w:rPr>
          <w:noProof/>
        </w:rPr>
        <w:drawing>
          <wp:inline distT="0" distB="0" distL="114300" distR="114300" wp14:anchorId="08686C5F" wp14:editId="02F7A888">
            <wp:extent cx="3491346" cy="1587381"/>
            <wp:effectExtent l="0" t="0" r="0" b="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450" cy="16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28B3" w14:textId="3953CF60" w:rsidR="00364D0F" w:rsidRDefault="00000000">
      <w:pPr>
        <w:jc w:val="center"/>
      </w:pPr>
      <w:r>
        <w:rPr>
          <w:rFonts w:hint="eastAsia"/>
        </w:rPr>
        <w:t>图</w:t>
      </w:r>
      <w:r w:rsidR="00FF4922">
        <w:rPr>
          <w:rFonts w:hint="eastAsia"/>
        </w:rPr>
        <w:t>1</w:t>
      </w:r>
      <w:r>
        <w:rPr>
          <w:rFonts w:hint="eastAsia"/>
        </w:rPr>
        <w:t>-</w:t>
      </w:r>
      <w:r w:rsidR="00FF4922"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hint="eastAsia"/>
        </w:rPr>
        <w:t>校正测针旋转轴线</w:t>
      </w:r>
    </w:p>
    <w:p w14:paraId="29EE0789" w14:textId="77777777" w:rsidR="00364D0F" w:rsidRDefault="00364D0F">
      <w:pPr>
        <w:jc w:val="center"/>
      </w:pPr>
    </w:p>
    <w:p w14:paraId="2BA3E890" w14:textId="4BE9F404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通过“测量”标签下的“标定上半球”按钮进入标定界面。如图</w:t>
      </w:r>
      <w:r w:rsidR="00FF4922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</w:t>
      </w:r>
      <w:r w:rsidR="00FF4922"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4A1DB554" w14:textId="544D146D" w:rsidR="00364D0F" w:rsidRDefault="00FF4922">
      <w:pPr>
        <w:jc w:val="center"/>
      </w:pPr>
      <w:r>
        <w:rPr>
          <w:noProof/>
        </w:rPr>
        <w:drawing>
          <wp:inline distT="0" distB="0" distL="0" distR="0" wp14:anchorId="7A19D0C6" wp14:editId="3BBBB12D">
            <wp:extent cx="3117273" cy="1598773"/>
            <wp:effectExtent l="0" t="0" r="6985" b="1905"/>
            <wp:docPr id="1291551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17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6061" cy="16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942" w14:textId="2E2941A7" w:rsidR="00364D0F" w:rsidRDefault="00000000">
      <w:pPr>
        <w:jc w:val="center"/>
      </w:pPr>
      <w:r>
        <w:rPr>
          <w:rFonts w:hint="eastAsia"/>
        </w:rPr>
        <w:t>图</w:t>
      </w:r>
      <w:r w:rsidR="00FF4922">
        <w:rPr>
          <w:rFonts w:hint="eastAsia"/>
        </w:rPr>
        <w:t>1</w:t>
      </w:r>
      <w:r>
        <w:rPr>
          <w:rFonts w:hint="eastAsia"/>
        </w:rPr>
        <w:t>-</w:t>
      </w:r>
      <w:r w:rsidR="00FF4922"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标定上半球界面入口</w:t>
      </w:r>
    </w:p>
    <w:p w14:paraId="63B5CFB2" w14:textId="77777777" w:rsidR="00364D0F" w:rsidRDefault="00364D0F">
      <w:pPr>
        <w:jc w:val="center"/>
      </w:pPr>
    </w:p>
    <w:p w14:paraId="50EDD048" w14:textId="64CE2FA9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进入该界面后输入标定相关参数，然后依次点击“生成</w:t>
      </w:r>
      <w:r w:rsidR="00971D0E">
        <w:rPr>
          <w:rFonts w:ascii="Times New Roman" w:eastAsia="宋体" w:hAnsi="Times New Roman" w:cs="Times New Roman" w:hint="eastAsia"/>
          <w:szCs w:val="21"/>
        </w:rPr>
        <w:t>标定</w:t>
      </w:r>
      <w:r>
        <w:rPr>
          <w:rFonts w:ascii="Times New Roman" w:eastAsia="宋体" w:hAnsi="Times New Roman" w:cs="Times New Roman" w:hint="eastAsia"/>
          <w:szCs w:val="21"/>
        </w:rPr>
        <w:t>NC</w:t>
      </w:r>
      <w:r>
        <w:rPr>
          <w:rFonts w:ascii="Times New Roman" w:eastAsia="宋体" w:hAnsi="Times New Roman" w:cs="Times New Roman" w:hint="eastAsia"/>
          <w:szCs w:val="21"/>
        </w:rPr>
        <w:t>”、“</w:t>
      </w:r>
      <w:r w:rsidR="00971D0E">
        <w:rPr>
          <w:rFonts w:ascii="Times New Roman" w:eastAsia="宋体" w:hAnsi="Times New Roman" w:cs="Times New Roman" w:hint="eastAsia"/>
          <w:szCs w:val="21"/>
        </w:rPr>
        <w:t>传输</w:t>
      </w:r>
      <w:r w:rsidR="00971D0E">
        <w:rPr>
          <w:rFonts w:ascii="Times New Roman" w:eastAsia="宋体" w:hAnsi="Times New Roman" w:cs="Times New Roman" w:hint="eastAsia"/>
          <w:szCs w:val="21"/>
        </w:rPr>
        <w:t>NC</w:t>
      </w:r>
      <w:r w:rsidR="00971D0E">
        <w:rPr>
          <w:rFonts w:ascii="Times New Roman" w:eastAsia="宋体" w:hAnsi="Times New Roman" w:cs="Times New Roman" w:hint="eastAsia"/>
          <w:szCs w:val="21"/>
        </w:rPr>
        <w:t>至</w:t>
      </w:r>
      <w:r>
        <w:rPr>
          <w:rFonts w:ascii="Times New Roman" w:eastAsia="宋体" w:hAnsi="Times New Roman" w:cs="Times New Roman" w:hint="eastAsia"/>
          <w:szCs w:val="21"/>
        </w:rPr>
        <w:t>机床”</w:t>
      </w:r>
      <w:r w:rsidR="00971D0E">
        <w:rPr>
          <w:rFonts w:ascii="Times New Roman" w:eastAsia="宋体" w:hAnsi="Times New Roman" w:cs="Times New Roman" w:hint="eastAsia"/>
          <w:szCs w:val="21"/>
        </w:rPr>
        <w:t>、</w:t>
      </w:r>
      <w:r w:rsidR="00971D0E">
        <w:rPr>
          <w:rFonts w:ascii="Times New Roman" w:eastAsia="宋体" w:hAnsi="Times New Roman" w:cs="Times New Roman" w:hint="eastAsia"/>
          <w:szCs w:val="21"/>
        </w:rPr>
        <w:t>“</w:t>
      </w:r>
      <w:r w:rsidR="00971D0E">
        <w:rPr>
          <w:rFonts w:ascii="Times New Roman" w:eastAsia="宋体" w:hAnsi="Times New Roman" w:cs="Times New Roman" w:hint="eastAsia"/>
          <w:szCs w:val="21"/>
        </w:rPr>
        <w:t>导入实测数据</w:t>
      </w:r>
      <w:r w:rsidR="00971D0E">
        <w:rPr>
          <w:rFonts w:ascii="Times New Roman" w:eastAsia="宋体" w:hAnsi="Times New Roman" w:cs="Times New Roman" w:hint="eastAsia"/>
          <w:szCs w:val="21"/>
        </w:rPr>
        <w:t>”</w:t>
      </w:r>
      <w:r w:rsidR="00971D0E">
        <w:rPr>
          <w:rFonts w:ascii="Times New Roman" w:eastAsia="宋体" w:hAnsi="Times New Roman" w:cs="Times New Roman" w:hint="eastAsia"/>
          <w:szCs w:val="21"/>
        </w:rPr>
        <w:t>、“生成补偿文件”、“退出”</w:t>
      </w:r>
      <w:r>
        <w:rPr>
          <w:rFonts w:ascii="Times New Roman" w:eastAsia="宋体" w:hAnsi="Times New Roman" w:cs="Times New Roman" w:hint="eastAsia"/>
          <w:szCs w:val="21"/>
        </w:rPr>
        <w:t>，如图</w:t>
      </w:r>
      <w:r w:rsidR="00971D0E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</w:t>
      </w:r>
      <w:r w:rsidR="00971D0E"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4E5C3438" w14:textId="158845E7" w:rsidR="00364D0F" w:rsidRDefault="00971D0E">
      <w:pPr>
        <w:jc w:val="center"/>
      </w:pPr>
      <w:r>
        <w:rPr>
          <w:noProof/>
        </w:rPr>
        <w:drawing>
          <wp:inline distT="0" distB="0" distL="0" distR="0" wp14:anchorId="6B28AA55" wp14:editId="6A999D6E">
            <wp:extent cx="3823855" cy="1947837"/>
            <wp:effectExtent l="0" t="0" r="5715" b="0"/>
            <wp:docPr id="1867212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20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3725" cy="19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2EEC" w14:textId="6CB0A4EE" w:rsidR="00364D0F" w:rsidRDefault="00000000">
      <w:pPr>
        <w:jc w:val="center"/>
      </w:pPr>
      <w:r>
        <w:rPr>
          <w:rFonts w:hint="eastAsia"/>
        </w:rPr>
        <w:t>图</w:t>
      </w:r>
      <w:r w:rsidR="00971D0E">
        <w:rPr>
          <w:rFonts w:hint="eastAsia"/>
        </w:rPr>
        <w:t>1</w:t>
      </w:r>
      <w:r>
        <w:rPr>
          <w:rFonts w:hint="eastAsia"/>
        </w:rPr>
        <w:t>-</w:t>
      </w:r>
      <w:r w:rsidR="00971D0E"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标定上半球窗口</w:t>
      </w:r>
    </w:p>
    <w:p w14:paraId="78A71EF8" w14:textId="77777777" w:rsidR="00364D0F" w:rsidRDefault="00364D0F">
      <w:pPr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3E5C0715" w14:textId="4889E74F" w:rsidR="00364D0F" w:rsidRDefault="00000000">
      <w:pPr>
        <w:rPr>
          <w:rFonts w:ascii="仿宋" w:eastAsia="仿宋" w:hAnsi="仿宋" w:cs="仿宋" w:hint="eastAsia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步骤</w:t>
      </w:r>
      <w:r w:rsidR="004D09EA">
        <w:rPr>
          <w:rFonts w:ascii="仿宋" w:eastAsia="仿宋" w:hAnsi="仿宋" w:cs="仿宋" w:hint="eastAsia"/>
          <w:b/>
          <w:bCs/>
          <w:szCs w:val="21"/>
        </w:rPr>
        <w:t>二</w:t>
      </w:r>
      <w:r>
        <w:rPr>
          <w:rFonts w:ascii="仿宋" w:eastAsia="仿宋" w:hAnsi="仿宋" w:cs="仿宋" w:hint="eastAsia"/>
          <w:b/>
          <w:bCs/>
          <w:szCs w:val="21"/>
        </w:rPr>
        <w:t>：生成检测特征</w:t>
      </w:r>
    </w:p>
    <w:p w14:paraId="6B887530" w14:textId="32F1B9FB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</w:t>
      </w:r>
      <w:r>
        <w:rPr>
          <w:rFonts w:ascii="Times New Roman" w:eastAsia="宋体" w:hAnsi="Times New Roman" w:cs="Times New Roman" w:hint="eastAsia"/>
          <w:szCs w:val="21"/>
        </w:rPr>
        <w:t>Open</w:t>
      </w:r>
      <w:r>
        <w:rPr>
          <w:rFonts w:ascii="Times New Roman" w:eastAsia="宋体" w:hAnsi="Times New Roman" w:cs="Times New Roman" w:hint="eastAsia"/>
          <w:szCs w:val="21"/>
        </w:rPr>
        <w:t>”按钮打开需检测的零件模型，必须是</w:t>
      </w:r>
      <w:r>
        <w:rPr>
          <w:rFonts w:ascii="Times New Roman" w:eastAsia="宋体" w:hAnsi="Times New Roman" w:cs="Times New Roman" w:hint="eastAsia"/>
          <w:szCs w:val="21"/>
        </w:rPr>
        <w:t>STEP</w:t>
      </w:r>
      <w:r>
        <w:rPr>
          <w:rFonts w:ascii="Times New Roman" w:eastAsia="宋体" w:hAnsi="Times New Roman" w:cs="Times New Roman" w:hint="eastAsia"/>
          <w:szCs w:val="21"/>
        </w:rPr>
        <w:t>格式。“</w:t>
      </w:r>
      <w:r>
        <w:rPr>
          <w:rFonts w:ascii="Times New Roman" w:eastAsia="宋体" w:hAnsi="Times New Roman" w:cs="Times New Roman" w:hint="eastAsia"/>
          <w:szCs w:val="21"/>
        </w:rPr>
        <w:t>Open</w:t>
      </w:r>
      <w:r>
        <w:rPr>
          <w:rFonts w:ascii="Times New Roman" w:eastAsia="宋体" w:hAnsi="Times New Roman" w:cs="Times New Roman" w:hint="eastAsia"/>
          <w:szCs w:val="21"/>
        </w:rPr>
        <w:t>”按钮位置如图</w:t>
      </w:r>
      <w:r w:rsidR="00040F04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</w:t>
      </w:r>
      <w:r w:rsidR="00040F04"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6D0493FE" w14:textId="09DD47C0" w:rsidR="00364D0F" w:rsidRDefault="00040F04">
      <w:pPr>
        <w:jc w:val="center"/>
      </w:pPr>
      <w:r>
        <w:rPr>
          <w:noProof/>
        </w:rPr>
        <w:drawing>
          <wp:inline distT="0" distB="0" distL="0" distR="0" wp14:anchorId="1E5EE4CF" wp14:editId="3BC96AC0">
            <wp:extent cx="2520000" cy="1398601"/>
            <wp:effectExtent l="0" t="0" r="0" b="0"/>
            <wp:docPr id="68768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816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86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644B" w14:textId="386E78EF" w:rsidR="00364D0F" w:rsidRDefault="00000000">
      <w:pPr>
        <w:jc w:val="center"/>
      </w:pPr>
      <w:r>
        <w:rPr>
          <w:rFonts w:hint="eastAsia"/>
        </w:rPr>
        <w:t>图</w:t>
      </w:r>
      <w:r w:rsidR="00040F04">
        <w:rPr>
          <w:rFonts w:hint="eastAsia"/>
        </w:rPr>
        <w:t>1</w:t>
      </w:r>
      <w:r>
        <w:rPr>
          <w:rFonts w:hint="eastAsia"/>
        </w:rPr>
        <w:t>-</w:t>
      </w:r>
      <w:r w:rsidR="00040F04">
        <w:rPr>
          <w:rFonts w:hint="eastAsia"/>
        </w:rPr>
        <w:t>4</w:t>
      </w:r>
      <w:r>
        <w:rPr>
          <w:rFonts w:hint="eastAsia"/>
        </w:rPr>
        <w:t xml:space="preserve">. </w:t>
      </w:r>
      <w:r>
        <w:rPr>
          <w:rFonts w:hint="eastAsia"/>
        </w:rPr>
        <w:t>“</w:t>
      </w:r>
      <w:r>
        <w:rPr>
          <w:rFonts w:hint="eastAsia"/>
        </w:rPr>
        <w:t>Open</w:t>
      </w:r>
      <w:r>
        <w:rPr>
          <w:rFonts w:hint="eastAsia"/>
        </w:rPr>
        <w:t>”按钮位置</w:t>
      </w:r>
    </w:p>
    <w:p w14:paraId="344A762D" w14:textId="77777777" w:rsidR="00364D0F" w:rsidRDefault="00364D0F">
      <w:pPr>
        <w:jc w:val="center"/>
      </w:pPr>
    </w:p>
    <w:p w14:paraId="27A46987" w14:textId="77777777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右击装配结构树中任一曲面名，从弹出的菜单中选择“新检测特征”。如图</w:t>
      </w:r>
      <w:r>
        <w:rPr>
          <w:rFonts w:ascii="Times New Roman" w:eastAsia="宋体" w:hAnsi="Times New Roman" w:cs="Times New Roman" w:hint="eastAsia"/>
          <w:szCs w:val="21"/>
        </w:rPr>
        <w:t>4-10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697116F7" w14:textId="7C4BF251" w:rsidR="00364D0F" w:rsidRDefault="00040F04">
      <w:pPr>
        <w:jc w:val="center"/>
      </w:pPr>
      <w:r>
        <w:rPr>
          <w:noProof/>
        </w:rPr>
        <w:drawing>
          <wp:inline distT="0" distB="0" distL="0" distR="0" wp14:anchorId="593206AB" wp14:editId="468C46D0">
            <wp:extent cx="2520000" cy="2881752"/>
            <wp:effectExtent l="0" t="0" r="0" b="0"/>
            <wp:docPr id="67642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30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10A" w14:textId="058F1779" w:rsidR="00364D0F" w:rsidRDefault="00000000">
      <w:pPr>
        <w:jc w:val="center"/>
      </w:pPr>
      <w:r>
        <w:rPr>
          <w:rFonts w:hint="eastAsia"/>
        </w:rPr>
        <w:t>图</w:t>
      </w:r>
      <w:r w:rsidR="009C5313">
        <w:rPr>
          <w:rFonts w:hint="eastAsia"/>
        </w:rPr>
        <w:t>1</w:t>
      </w:r>
      <w:r>
        <w:rPr>
          <w:rFonts w:hint="eastAsia"/>
        </w:rPr>
        <w:t>-</w:t>
      </w:r>
      <w:r w:rsidR="009C5313">
        <w:rPr>
          <w:rFonts w:hint="eastAsia"/>
        </w:rPr>
        <w:t>5</w:t>
      </w:r>
      <w:r>
        <w:rPr>
          <w:rFonts w:hint="eastAsia"/>
        </w:rPr>
        <w:t xml:space="preserve">. </w:t>
      </w:r>
      <w:r>
        <w:rPr>
          <w:rFonts w:hint="eastAsia"/>
        </w:rPr>
        <w:t>生成检测特征功能入口</w:t>
      </w:r>
    </w:p>
    <w:p w14:paraId="14E81846" w14:textId="77777777" w:rsidR="00364D0F" w:rsidRDefault="00364D0F">
      <w:pPr>
        <w:jc w:val="center"/>
      </w:pPr>
    </w:p>
    <w:p w14:paraId="26F7EE87" w14:textId="406154B7" w:rsidR="00364D0F" w:rsidRDefault="009C5313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先点选检测类型，然后输入检测参数</w:t>
      </w:r>
      <w:r w:rsidR="00000000">
        <w:rPr>
          <w:rFonts w:ascii="Times New Roman" w:eastAsia="宋体" w:hAnsi="Times New Roman" w:cs="Times New Roman" w:hint="eastAsia"/>
          <w:szCs w:val="21"/>
        </w:rPr>
        <w:t>，如图</w:t>
      </w:r>
      <w:r w:rsidR="00572952">
        <w:rPr>
          <w:rFonts w:ascii="Times New Roman" w:eastAsia="宋体" w:hAnsi="Times New Roman" w:cs="Times New Roman" w:hint="eastAsia"/>
          <w:szCs w:val="21"/>
        </w:rPr>
        <w:t>1</w:t>
      </w:r>
      <w:r w:rsidR="00000000">
        <w:rPr>
          <w:rFonts w:ascii="Times New Roman" w:eastAsia="宋体" w:hAnsi="Times New Roman" w:cs="Times New Roman" w:hint="eastAsia"/>
          <w:szCs w:val="21"/>
        </w:rPr>
        <w:t>-</w:t>
      </w:r>
      <w:r w:rsidR="00572952">
        <w:rPr>
          <w:rFonts w:ascii="Times New Roman" w:eastAsia="宋体" w:hAnsi="Times New Roman" w:cs="Times New Roman" w:hint="eastAsia"/>
          <w:szCs w:val="21"/>
        </w:rPr>
        <w:t>6</w:t>
      </w:r>
      <w:r w:rsidR="00000000">
        <w:rPr>
          <w:rFonts w:ascii="Times New Roman" w:eastAsia="宋体" w:hAnsi="Times New Roman" w:cs="Times New Roman" w:hint="eastAsia"/>
          <w:szCs w:val="21"/>
        </w:rPr>
        <w:t>所示。</w:t>
      </w:r>
    </w:p>
    <w:p w14:paraId="10867442" w14:textId="669A4F3D" w:rsidR="00364D0F" w:rsidRDefault="009C531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DED364" wp14:editId="06643DF5">
            <wp:extent cx="3435928" cy="2601773"/>
            <wp:effectExtent l="0" t="0" r="0" b="8255"/>
            <wp:docPr id="32040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059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3849" cy="26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B8D5" w14:textId="3BFD1618" w:rsidR="00364D0F" w:rsidRDefault="00000000">
      <w:pPr>
        <w:jc w:val="center"/>
      </w:pPr>
      <w:r>
        <w:rPr>
          <w:rFonts w:hint="eastAsia"/>
        </w:rPr>
        <w:t>图</w:t>
      </w:r>
      <w:r w:rsidR="00572952">
        <w:rPr>
          <w:rFonts w:hint="eastAsia"/>
        </w:rPr>
        <w:t>1</w:t>
      </w:r>
      <w:r>
        <w:rPr>
          <w:rFonts w:hint="eastAsia"/>
        </w:rPr>
        <w:t>-</w:t>
      </w:r>
      <w:r w:rsidR="00572952">
        <w:rPr>
          <w:rFonts w:hint="eastAsia"/>
        </w:rPr>
        <w:t>6</w:t>
      </w:r>
      <w:r>
        <w:rPr>
          <w:rFonts w:hint="eastAsia"/>
        </w:rPr>
        <w:t xml:space="preserve">. </w:t>
      </w:r>
      <w:r>
        <w:rPr>
          <w:rFonts w:hint="eastAsia"/>
        </w:rPr>
        <w:t>调用型面选取工具功能入口</w:t>
      </w:r>
    </w:p>
    <w:p w14:paraId="158D8757" w14:textId="77777777" w:rsidR="00364D0F" w:rsidRDefault="00364D0F">
      <w:pPr>
        <w:jc w:val="center"/>
      </w:pPr>
    </w:p>
    <w:p w14:paraId="718DE4C7" w14:textId="31C13D87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鼠标左键</w:t>
      </w:r>
      <w:r w:rsidR="00A45AAC">
        <w:rPr>
          <w:rFonts w:ascii="Times New Roman" w:eastAsia="宋体" w:hAnsi="Times New Roman" w:cs="Times New Roman" w:hint="eastAsia"/>
          <w:szCs w:val="21"/>
        </w:rPr>
        <w:t>点击型面列表，列表背景色变为红色表示工具激活，之后</w:t>
      </w:r>
      <w:r>
        <w:rPr>
          <w:rFonts w:ascii="Times New Roman" w:eastAsia="宋体" w:hAnsi="Times New Roman" w:cs="Times New Roman" w:hint="eastAsia"/>
          <w:szCs w:val="21"/>
        </w:rPr>
        <w:t>直接在模型显示窗口点击目标型面，输入参数生成检测特征。如图</w:t>
      </w:r>
      <w:r w:rsidR="00572952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</w:t>
      </w:r>
      <w:r w:rsidR="00572952"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 w:hint="eastAsia"/>
          <w:szCs w:val="21"/>
        </w:rPr>
        <w:t>所示。</w:t>
      </w:r>
      <w:r w:rsidR="00572952">
        <w:rPr>
          <w:rFonts w:ascii="Times New Roman" w:eastAsia="宋体" w:hAnsi="Times New Roman" w:cs="Times New Roman" w:hint="eastAsia"/>
          <w:szCs w:val="21"/>
        </w:rPr>
        <w:t>检测特征对应的型面选择完毕后即可点击“生成检测特征”按钮，完成检测特征生成。</w:t>
      </w:r>
    </w:p>
    <w:p w14:paraId="6B8E8DC4" w14:textId="56ACD520" w:rsidR="00364D0F" w:rsidRDefault="005729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790D0F" wp14:editId="425675E4">
            <wp:extent cx="4454236" cy="2131126"/>
            <wp:effectExtent l="0" t="0" r="3810" b="2540"/>
            <wp:docPr id="58436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685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5774" cy="21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28F" w14:textId="6C8945D6" w:rsidR="00364D0F" w:rsidRDefault="00000000">
      <w:pPr>
        <w:jc w:val="center"/>
      </w:pPr>
      <w:r>
        <w:rPr>
          <w:rFonts w:hint="eastAsia"/>
        </w:rPr>
        <w:t>图</w:t>
      </w:r>
      <w:r w:rsidR="00572952">
        <w:rPr>
          <w:rFonts w:hint="eastAsia"/>
        </w:rPr>
        <w:t>1</w:t>
      </w:r>
      <w:r>
        <w:rPr>
          <w:rFonts w:hint="eastAsia"/>
        </w:rPr>
        <w:t>-</w:t>
      </w:r>
      <w:r w:rsidR="00572952">
        <w:rPr>
          <w:rFonts w:hint="eastAsia"/>
        </w:rPr>
        <w:t>7</w:t>
      </w:r>
      <w:r>
        <w:rPr>
          <w:rFonts w:hint="eastAsia"/>
        </w:rPr>
        <w:t xml:space="preserve">. </w:t>
      </w:r>
      <w:r>
        <w:rPr>
          <w:rFonts w:hint="eastAsia"/>
        </w:rPr>
        <w:t>型面选取与检测特征生成</w:t>
      </w:r>
    </w:p>
    <w:p w14:paraId="26C0699E" w14:textId="77777777" w:rsidR="00364D0F" w:rsidRDefault="00364D0F">
      <w:pPr>
        <w:jc w:val="center"/>
      </w:pPr>
    </w:p>
    <w:p w14:paraId="3EA09AEE" w14:textId="77777777" w:rsidR="00364D0F" w:rsidRDefault="00000000">
      <w:pPr>
        <w:rPr>
          <w:rFonts w:ascii="仿宋" w:eastAsia="仿宋" w:hAnsi="仿宋" w:cs="仿宋" w:hint="eastAsia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步骤五：布置测点</w:t>
      </w:r>
    </w:p>
    <w:p w14:paraId="32646FB5" w14:textId="343901B9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通过“测量”标签下“测点规划”按钮进入测点规划窗口。如图</w:t>
      </w:r>
      <w:r w:rsidR="00EA3A10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</w:t>
      </w:r>
      <w:r w:rsidR="00EA3A10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521E4506" w14:textId="2DFC2DBA" w:rsidR="00364D0F" w:rsidRDefault="005729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30C7E" wp14:editId="23C2A6AD">
            <wp:extent cx="2777836" cy="895080"/>
            <wp:effectExtent l="0" t="0" r="3810" b="635"/>
            <wp:docPr id="388380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805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3872" cy="90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E1F3" w14:textId="6A36930F" w:rsidR="00364D0F" w:rsidRDefault="00000000">
      <w:pPr>
        <w:jc w:val="center"/>
      </w:pPr>
      <w:r>
        <w:rPr>
          <w:rFonts w:hint="eastAsia"/>
        </w:rPr>
        <w:t>图</w:t>
      </w:r>
      <w:r w:rsidR="00EA3A10">
        <w:rPr>
          <w:rFonts w:hint="eastAsia"/>
        </w:rPr>
        <w:t>1</w:t>
      </w:r>
      <w:r>
        <w:rPr>
          <w:rFonts w:hint="eastAsia"/>
        </w:rPr>
        <w:t>-</w:t>
      </w:r>
      <w:r w:rsidR="00EA3A10">
        <w:rPr>
          <w:rFonts w:hint="eastAsia"/>
        </w:rPr>
        <w:t>8</w:t>
      </w:r>
      <w:r>
        <w:rPr>
          <w:rFonts w:hint="eastAsia"/>
        </w:rPr>
        <w:t xml:space="preserve">. </w:t>
      </w:r>
      <w:r>
        <w:rPr>
          <w:rFonts w:hint="eastAsia"/>
        </w:rPr>
        <w:t>测点规划功能入口</w:t>
      </w:r>
    </w:p>
    <w:p w14:paraId="49CB2143" w14:textId="77777777" w:rsidR="00364D0F" w:rsidRDefault="00364D0F">
      <w:pPr>
        <w:jc w:val="center"/>
      </w:pPr>
    </w:p>
    <w:p w14:paraId="10C7D618" w14:textId="78FB858B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之后通过弹出的窗口在需要布点的型面上布置测点</w:t>
      </w:r>
      <w:r w:rsidR="00EA3A10">
        <w:rPr>
          <w:rFonts w:ascii="Times New Roman" w:eastAsia="宋体" w:hAnsi="Times New Roman" w:cs="Times New Roman" w:hint="eastAsia"/>
          <w:szCs w:val="21"/>
        </w:rPr>
        <w:t>，点击“智能布点”，然后点击“选择测量面”，之后用鼠标左键点击模型窗口对应面，选中之后该面会显示为红色，且该按钮右侧会显示该面名称，然后点击“采样方法”下拉选框，选中“均匀布点”，然后输入检测</w:t>
      </w:r>
      <w:r w:rsidR="00EA3A10">
        <w:rPr>
          <w:rFonts w:ascii="Times New Roman" w:eastAsia="宋体" w:hAnsi="Times New Roman" w:cs="Times New Roman" w:hint="eastAsia"/>
          <w:szCs w:val="21"/>
        </w:rPr>
        <w:lastRenderedPageBreak/>
        <w:t>参数后，点击“自动布点”，完成测点规划。如图</w:t>
      </w:r>
      <w:r w:rsidR="00EA3A10">
        <w:rPr>
          <w:rFonts w:ascii="Times New Roman" w:eastAsia="宋体" w:hAnsi="Times New Roman" w:cs="Times New Roman" w:hint="eastAsia"/>
          <w:szCs w:val="21"/>
        </w:rPr>
        <w:t>1-9</w:t>
      </w:r>
      <w:r w:rsidR="00EA3A10">
        <w:rPr>
          <w:rFonts w:ascii="Times New Roman" w:eastAsia="宋体" w:hAnsi="Times New Roman" w:cs="Times New Roman" w:hint="eastAsia"/>
          <w:szCs w:val="21"/>
        </w:rPr>
        <w:t>所示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26DEAFF" w14:textId="11C648F8" w:rsidR="00EA3A10" w:rsidRDefault="00EA3A10" w:rsidP="00EA3A10">
      <w:pPr>
        <w:pStyle w:val="af6"/>
        <w:rPr>
          <w:szCs w:val="21"/>
        </w:rPr>
      </w:pPr>
      <w:r>
        <w:rPr>
          <w:noProof/>
        </w:rPr>
        <w:drawing>
          <wp:inline distT="0" distB="0" distL="0" distR="0" wp14:anchorId="7EEA14DA" wp14:editId="31BB2153">
            <wp:extent cx="4447309" cy="3114080"/>
            <wp:effectExtent l="0" t="0" r="0" b="0"/>
            <wp:docPr id="152355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505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2169" cy="31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0E2C" w14:textId="71CA9640" w:rsidR="00EA3A10" w:rsidRDefault="00EA3A10" w:rsidP="00EA3A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rPr>
          <w:rFonts w:hint="eastAsia"/>
        </w:rPr>
        <w:t>9</w:t>
      </w:r>
      <w:r>
        <w:rPr>
          <w:rFonts w:hint="eastAsia"/>
        </w:rPr>
        <w:t xml:space="preserve">. </w:t>
      </w:r>
      <w:r>
        <w:rPr>
          <w:rFonts w:hint="eastAsia"/>
        </w:rPr>
        <w:t>测点规划功能</w:t>
      </w:r>
      <w:r>
        <w:rPr>
          <w:rFonts w:hint="eastAsia"/>
        </w:rPr>
        <w:t>使用</w:t>
      </w:r>
    </w:p>
    <w:p w14:paraId="06CD0C96" w14:textId="77777777" w:rsidR="00EA3A10" w:rsidRPr="00EA3A10" w:rsidRDefault="00EA3A10" w:rsidP="00EA3A10">
      <w:pPr>
        <w:pStyle w:val="af7"/>
        <w:rPr>
          <w:rFonts w:hint="eastAsia"/>
        </w:rPr>
      </w:pPr>
    </w:p>
    <w:p w14:paraId="5D6D0686" w14:textId="77777777" w:rsidR="00364D0F" w:rsidRDefault="00364D0F">
      <w:pPr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3AA0182C" w14:textId="77777777" w:rsidR="00364D0F" w:rsidRDefault="00000000">
      <w:pPr>
        <w:rPr>
          <w:rFonts w:ascii="仿宋" w:eastAsia="仿宋" w:hAnsi="仿宋" w:cs="仿宋" w:hint="eastAsia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步骤六：路径规划与测量</w:t>
      </w:r>
    </w:p>
    <w:p w14:paraId="2ACC337E" w14:textId="0325B16E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从“测量”标签下“</w:t>
      </w:r>
      <w:r w:rsidR="00EA3A10">
        <w:rPr>
          <w:rFonts w:ascii="Times New Roman" w:eastAsia="宋体" w:hAnsi="Times New Roman" w:cs="Times New Roman" w:hint="eastAsia"/>
          <w:szCs w:val="21"/>
        </w:rPr>
        <w:t>路径规划与执行</w:t>
      </w:r>
      <w:r>
        <w:rPr>
          <w:rFonts w:ascii="Times New Roman" w:eastAsia="宋体" w:hAnsi="Times New Roman" w:cs="Times New Roman" w:hint="eastAsia"/>
          <w:szCs w:val="21"/>
        </w:rPr>
        <w:t>”按钮使用</w:t>
      </w:r>
      <w:r w:rsidR="00EA3A10">
        <w:rPr>
          <w:rFonts w:ascii="Times New Roman" w:eastAsia="宋体" w:hAnsi="Times New Roman" w:cs="Times New Roman" w:hint="eastAsia"/>
          <w:szCs w:val="21"/>
        </w:rPr>
        <w:t>该</w:t>
      </w:r>
      <w:r>
        <w:rPr>
          <w:rFonts w:ascii="Times New Roman" w:eastAsia="宋体" w:hAnsi="Times New Roman" w:cs="Times New Roman" w:hint="eastAsia"/>
          <w:szCs w:val="21"/>
        </w:rPr>
        <w:t>功能。如图</w:t>
      </w:r>
      <w:r w:rsidR="00EA3A10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-1</w:t>
      </w:r>
      <w:r w:rsidR="00EA3A10"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76E024A3" w14:textId="2F7755F5" w:rsidR="00364D0F" w:rsidRDefault="00EA3A1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296290" wp14:editId="7EBEEBEC">
            <wp:extent cx="3283528" cy="1119244"/>
            <wp:effectExtent l="0" t="0" r="0" b="5080"/>
            <wp:docPr id="2110015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150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876" cy="1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671" w14:textId="19F2A926" w:rsidR="00364D0F" w:rsidRDefault="00000000">
      <w:pPr>
        <w:jc w:val="center"/>
      </w:pPr>
      <w:r>
        <w:rPr>
          <w:rFonts w:hint="eastAsia"/>
        </w:rPr>
        <w:t>图</w:t>
      </w:r>
      <w:r w:rsidR="00EA3A10">
        <w:rPr>
          <w:rFonts w:hint="eastAsia"/>
        </w:rPr>
        <w:t>1</w:t>
      </w:r>
      <w:r>
        <w:rPr>
          <w:rFonts w:hint="eastAsia"/>
        </w:rPr>
        <w:t>-1</w:t>
      </w:r>
      <w:r w:rsidR="00EA3A10">
        <w:rPr>
          <w:rFonts w:hint="eastAsia"/>
        </w:rPr>
        <w:t>0</w:t>
      </w:r>
      <w:r>
        <w:rPr>
          <w:rFonts w:hint="eastAsia"/>
        </w:rPr>
        <w:t xml:space="preserve">. </w:t>
      </w:r>
      <w:r>
        <w:rPr>
          <w:rFonts w:hint="eastAsia"/>
        </w:rPr>
        <w:t>坐标系转换与路径规划功能入口</w:t>
      </w:r>
    </w:p>
    <w:p w14:paraId="33344F07" w14:textId="77777777" w:rsidR="00364D0F" w:rsidRPr="00EA3A10" w:rsidRDefault="00364D0F">
      <w:pPr>
        <w:jc w:val="center"/>
      </w:pPr>
    </w:p>
    <w:p w14:paraId="78C89F4C" w14:textId="6B0C8947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之后，从弹出的窗口内输入回退距离，安全距离，</w:t>
      </w:r>
      <w:r w:rsidR="00EA3A10">
        <w:rPr>
          <w:rFonts w:ascii="Times New Roman" w:eastAsia="宋体" w:hAnsi="Times New Roman" w:cs="Times New Roman" w:hint="eastAsia"/>
          <w:szCs w:val="21"/>
        </w:rPr>
        <w:t>选择路径规划方式，</w:t>
      </w:r>
      <w:r>
        <w:rPr>
          <w:rFonts w:ascii="Times New Roman" w:eastAsia="宋体" w:hAnsi="Times New Roman" w:cs="Times New Roman" w:hint="eastAsia"/>
          <w:szCs w:val="21"/>
        </w:rPr>
        <w:t>然后点击“</w:t>
      </w:r>
      <w:r w:rsidR="00EA3A10">
        <w:rPr>
          <w:rFonts w:ascii="Times New Roman" w:eastAsia="宋体" w:hAnsi="Times New Roman" w:cs="Times New Roman" w:hint="eastAsia"/>
          <w:szCs w:val="21"/>
        </w:rPr>
        <w:t>路径规划</w:t>
      </w:r>
      <w:r>
        <w:rPr>
          <w:rFonts w:ascii="Times New Roman" w:eastAsia="宋体" w:hAnsi="Times New Roman" w:cs="Times New Roman" w:hint="eastAsia"/>
          <w:szCs w:val="21"/>
        </w:rPr>
        <w:t>”</w:t>
      </w:r>
      <w:r w:rsidR="00EA3A10">
        <w:rPr>
          <w:rFonts w:ascii="Times New Roman" w:eastAsia="宋体" w:hAnsi="Times New Roman" w:cs="Times New Roman" w:hint="eastAsia"/>
          <w:szCs w:val="21"/>
        </w:rPr>
        <w:t>按钮即可完成路径规划，规划后的路径在模型窗口中显示为红色</w:t>
      </w:r>
      <w:r>
        <w:rPr>
          <w:rFonts w:ascii="Times New Roman" w:eastAsia="宋体" w:hAnsi="Times New Roman" w:cs="Times New Roman" w:hint="eastAsia"/>
          <w:szCs w:val="21"/>
        </w:rPr>
        <w:t>。该窗口如图</w:t>
      </w:r>
      <w:r w:rsidR="00EA3A10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-1</w:t>
      </w:r>
      <w:r w:rsidR="00EA3A10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43942C0F" w14:textId="4F2588B4" w:rsidR="00364D0F" w:rsidRDefault="00EA3A1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FA3CBA" wp14:editId="1CA028B7">
            <wp:extent cx="4755643" cy="3713019"/>
            <wp:effectExtent l="0" t="0" r="6985" b="1905"/>
            <wp:docPr id="1745580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809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4265" cy="37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0242" w14:textId="2DE166A6" w:rsidR="00364D0F" w:rsidRDefault="00000000">
      <w:pPr>
        <w:jc w:val="center"/>
      </w:pPr>
      <w:r>
        <w:rPr>
          <w:rFonts w:hint="eastAsia"/>
        </w:rPr>
        <w:t>图</w:t>
      </w:r>
      <w:r w:rsidR="00EA3A10">
        <w:rPr>
          <w:rFonts w:hint="eastAsia"/>
        </w:rPr>
        <w:t>1</w:t>
      </w:r>
      <w:r>
        <w:rPr>
          <w:rFonts w:hint="eastAsia"/>
        </w:rPr>
        <w:t>-1</w:t>
      </w:r>
      <w:r w:rsidR="00EA3A10"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hint="eastAsia"/>
        </w:rPr>
        <w:t>路径规划</w:t>
      </w:r>
      <w:r>
        <w:rPr>
          <w:rFonts w:hint="eastAsia"/>
        </w:rPr>
        <w:t>&amp;</w:t>
      </w:r>
      <w:r>
        <w:rPr>
          <w:rFonts w:hint="eastAsia"/>
        </w:rPr>
        <w:t>坐标系转换窗口</w:t>
      </w:r>
    </w:p>
    <w:p w14:paraId="72426A67" w14:textId="77777777" w:rsidR="00364D0F" w:rsidRDefault="00364D0F">
      <w:pPr>
        <w:jc w:val="center"/>
      </w:pPr>
    </w:p>
    <w:p w14:paraId="7E556046" w14:textId="76EE5DE8" w:rsidR="00EA3A10" w:rsidRDefault="00EA3A1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之后输入测头开启、关闭指令，然后点击“生成检测</w:t>
      </w:r>
      <w:r>
        <w:rPr>
          <w:rFonts w:ascii="Times New Roman" w:eastAsia="宋体" w:hAnsi="Times New Roman" w:cs="Times New Roman" w:hint="eastAsia"/>
          <w:szCs w:val="21"/>
        </w:rPr>
        <w:t>NC</w:t>
      </w:r>
      <w:r>
        <w:rPr>
          <w:rFonts w:ascii="Times New Roman" w:eastAsia="宋体" w:hAnsi="Times New Roman" w:cs="Times New Roman" w:hint="eastAsia"/>
          <w:szCs w:val="21"/>
        </w:rPr>
        <w:t>”</w:t>
      </w:r>
      <w:r w:rsidR="00D511EB">
        <w:rPr>
          <w:rFonts w:ascii="Times New Roman" w:eastAsia="宋体" w:hAnsi="Times New Roman" w:cs="Times New Roman" w:hint="eastAsia"/>
          <w:szCs w:val="21"/>
        </w:rPr>
        <w:t>、“</w:t>
      </w:r>
      <w:r w:rsidR="00D511EB">
        <w:rPr>
          <w:rFonts w:ascii="Times New Roman" w:eastAsia="宋体" w:hAnsi="Times New Roman" w:cs="Times New Roman" w:hint="eastAsia"/>
          <w:szCs w:val="21"/>
        </w:rPr>
        <w:t>NC</w:t>
      </w:r>
      <w:r w:rsidR="00D511EB">
        <w:rPr>
          <w:rFonts w:ascii="Times New Roman" w:eastAsia="宋体" w:hAnsi="Times New Roman" w:cs="Times New Roman" w:hint="eastAsia"/>
          <w:szCs w:val="21"/>
        </w:rPr>
        <w:t>代码传输”按钮，将生成的</w:t>
      </w:r>
      <w:r w:rsidR="00D511EB">
        <w:rPr>
          <w:rFonts w:ascii="Times New Roman" w:eastAsia="宋体" w:hAnsi="Times New Roman" w:cs="Times New Roman" w:hint="eastAsia"/>
          <w:szCs w:val="21"/>
        </w:rPr>
        <w:t>NC</w:t>
      </w:r>
      <w:r w:rsidR="00D511EB">
        <w:rPr>
          <w:rFonts w:ascii="Times New Roman" w:eastAsia="宋体" w:hAnsi="Times New Roman" w:cs="Times New Roman" w:hint="eastAsia"/>
          <w:szCs w:val="21"/>
        </w:rPr>
        <w:t>代码传输至机床，注意机床在执行</w:t>
      </w:r>
      <w:r w:rsidR="00D511EB">
        <w:rPr>
          <w:rFonts w:ascii="Times New Roman" w:eastAsia="宋体" w:hAnsi="Times New Roman" w:cs="Times New Roman" w:hint="eastAsia"/>
          <w:szCs w:val="21"/>
        </w:rPr>
        <w:t>NC</w:t>
      </w:r>
      <w:r w:rsidR="00D511EB">
        <w:rPr>
          <w:rFonts w:ascii="Times New Roman" w:eastAsia="宋体" w:hAnsi="Times New Roman" w:cs="Times New Roman" w:hint="eastAsia"/>
          <w:szCs w:val="21"/>
        </w:rPr>
        <w:t>代码之前需要将机床坐标系按第二个图例设置。</w:t>
      </w:r>
    </w:p>
    <w:p w14:paraId="476BE9E0" w14:textId="77777777" w:rsidR="00EA3A10" w:rsidRDefault="00EA3A10">
      <w:pPr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09F0C1A0" w14:textId="77777777" w:rsidR="00364D0F" w:rsidRDefault="00000000">
      <w:pPr>
        <w:rPr>
          <w:rFonts w:ascii="仿宋" w:eastAsia="仿宋" w:hAnsi="仿宋" w:cs="仿宋" w:hint="eastAsia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步骤七：精度评定</w:t>
      </w:r>
    </w:p>
    <w:p w14:paraId="5258D4AC" w14:textId="4C3F1BA8" w:rsidR="00D511EB" w:rsidRDefault="00D511EB">
      <w:pPr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机床检测完毕后，点击“导入</w:t>
      </w:r>
      <w:r w:rsidR="00B171C7">
        <w:rPr>
          <w:rFonts w:ascii="Times New Roman" w:eastAsia="宋体" w:hAnsi="Times New Roman" w:cs="Times New Roman" w:hint="eastAsia"/>
          <w:szCs w:val="21"/>
        </w:rPr>
        <w:t>实际测量</w:t>
      </w:r>
      <w:r>
        <w:rPr>
          <w:rFonts w:ascii="Times New Roman" w:eastAsia="宋体" w:hAnsi="Times New Roman" w:cs="Times New Roman" w:hint="eastAsia"/>
          <w:szCs w:val="21"/>
        </w:rPr>
        <w:t>数据”按钮，选择检测数据文件并导入</w:t>
      </w:r>
      <w:r w:rsidR="00B36FE9">
        <w:rPr>
          <w:rFonts w:ascii="Times New Roman" w:eastAsia="宋体" w:hAnsi="Times New Roman" w:cs="Times New Roman" w:hint="eastAsia"/>
          <w:szCs w:val="21"/>
        </w:rPr>
        <w:t>，如图</w:t>
      </w:r>
      <w:r w:rsidR="00B36FE9">
        <w:rPr>
          <w:rFonts w:ascii="Times New Roman" w:eastAsia="宋体" w:hAnsi="Times New Roman" w:cs="Times New Roman" w:hint="eastAsia"/>
          <w:szCs w:val="21"/>
        </w:rPr>
        <w:t>1-12</w:t>
      </w:r>
      <w:r w:rsidR="00B36FE9">
        <w:rPr>
          <w:rFonts w:ascii="Times New Roman" w:eastAsia="宋体" w:hAnsi="Times New Roman" w:cs="Times New Roman" w:hint="eastAsia"/>
          <w:szCs w:val="21"/>
        </w:rPr>
        <w:t>所示。</w:t>
      </w:r>
    </w:p>
    <w:p w14:paraId="090E3064" w14:textId="217EFC9F" w:rsidR="00B171C7" w:rsidRDefault="00B171C7" w:rsidP="00B171C7">
      <w:pPr>
        <w:pStyle w:val="af6"/>
        <w:rPr>
          <w:szCs w:val="21"/>
        </w:rPr>
      </w:pPr>
      <w:r>
        <w:rPr>
          <w:noProof/>
        </w:rPr>
        <w:drawing>
          <wp:inline distT="0" distB="0" distL="0" distR="0" wp14:anchorId="1FAE1410" wp14:editId="5F62633C">
            <wp:extent cx="2466109" cy="2478921"/>
            <wp:effectExtent l="0" t="0" r="0" b="0"/>
            <wp:docPr id="2058210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07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9416" cy="24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F0DC" w14:textId="6D8EA3FD" w:rsidR="00B36FE9" w:rsidRDefault="00B36FE9" w:rsidP="00B36FE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2.</w:t>
      </w:r>
      <w:r>
        <w:rPr>
          <w:rFonts w:hint="eastAsia"/>
        </w:rPr>
        <w:t xml:space="preserve"> </w:t>
      </w:r>
      <w:r>
        <w:rPr>
          <w:rFonts w:hint="eastAsia"/>
        </w:rPr>
        <w:t>导入实测数据功能入口</w:t>
      </w:r>
    </w:p>
    <w:p w14:paraId="1BBF3A5A" w14:textId="77777777" w:rsidR="00D511EB" w:rsidRDefault="00D511EB">
      <w:pPr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7440C188" w14:textId="5A096A09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右击“检测特征树”窗口内任一检测特征名，从弹出的右键菜单中选择“评定全部”。</w:t>
      </w:r>
      <w:r>
        <w:rPr>
          <w:rFonts w:ascii="Times New Roman" w:eastAsia="宋体" w:hAnsi="Times New Roman" w:cs="Times New Roman" w:hint="eastAsia"/>
          <w:szCs w:val="21"/>
        </w:rPr>
        <w:lastRenderedPageBreak/>
        <w:t>如图</w:t>
      </w:r>
      <w:r w:rsidR="00196CB5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-1</w:t>
      </w:r>
      <w:r w:rsidR="00196CB5"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734D7743" w14:textId="171A4326" w:rsidR="00364D0F" w:rsidRDefault="00196CB5">
      <w:pPr>
        <w:jc w:val="center"/>
      </w:pPr>
      <w:r>
        <w:rPr>
          <w:noProof/>
        </w:rPr>
        <w:drawing>
          <wp:inline distT="0" distB="0" distL="0" distR="0" wp14:anchorId="41D239FD" wp14:editId="390774B4">
            <wp:extent cx="2781541" cy="2194750"/>
            <wp:effectExtent l="0" t="0" r="0" b="0"/>
            <wp:docPr id="1336074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48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517" w14:textId="691F21B0" w:rsidR="00364D0F" w:rsidRDefault="00000000">
      <w:pPr>
        <w:jc w:val="center"/>
      </w:pPr>
      <w:r>
        <w:rPr>
          <w:rFonts w:hint="eastAsia"/>
        </w:rPr>
        <w:t>图</w:t>
      </w:r>
      <w:r w:rsidR="00196CB5">
        <w:rPr>
          <w:rFonts w:hint="eastAsia"/>
        </w:rPr>
        <w:t>1</w:t>
      </w:r>
      <w:r>
        <w:rPr>
          <w:rFonts w:hint="eastAsia"/>
        </w:rPr>
        <w:t>-1</w:t>
      </w:r>
      <w:r w:rsidR="00196CB5"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精度评定功能入口</w:t>
      </w:r>
    </w:p>
    <w:p w14:paraId="5F987804" w14:textId="77777777" w:rsidR="00364D0F" w:rsidRDefault="00364D0F">
      <w:pPr>
        <w:jc w:val="center"/>
      </w:pPr>
    </w:p>
    <w:p w14:paraId="77412A9C" w14:textId="61760942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之后右击“精度评定窗口”内任一空白位置，从弹出的右键菜单中选择“生成检测报告”。如图</w:t>
      </w:r>
      <w:r w:rsidR="00196CB5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-1</w:t>
      </w:r>
      <w:r w:rsidR="00196CB5"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1A0C97DD" w14:textId="4C6C58F4" w:rsidR="00364D0F" w:rsidRDefault="00196CB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9D62ED" wp14:editId="4D8D3CC5">
            <wp:extent cx="3723409" cy="2277779"/>
            <wp:effectExtent l="0" t="0" r="0" b="8255"/>
            <wp:docPr id="101105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42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9690" cy="22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B00E" w14:textId="3B09A452" w:rsidR="00364D0F" w:rsidRDefault="00000000">
      <w:pPr>
        <w:jc w:val="center"/>
      </w:pPr>
      <w:r>
        <w:rPr>
          <w:rFonts w:hint="eastAsia"/>
        </w:rPr>
        <w:t>图</w:t>
      </w:r>
      <w:r w:rsidR="00196CB5">
        <w:rPr>
          <w:rFonts w:hint="eastAsia"/>
        </w:rPr>
        <w:t>1</w:t>
      </w:r>
      <w:r>
        <w:rPr>
          <w:rFonts w:hint="eastAsia"/>
        </w:rPr>
        <w:t>-1</w:t>
      </w:r>
      <w:r w:rsidR="00196CB5">
        <w:rPr>
          <w:rFonts w:hint="eastAsia"/>
        </w:rPr>
        <w:t>4</w:t>
      </w:r>
      <w:r>
        <w:rPr>
          <w:rFonts w:hint="eastAsia"/>
        </w:rPr>
        <w:t xml:space="preserve">. </w:t>
      </w:r>
      <w:r>
        <w:rPr>
          <w:rFonts w:hint="eastAsia"/>
        </w:rPr>
        <w:t>精度评定结果</w:t>
      </w:r>
    </w:p>
    <w:p w14:paraId="30B100D3" w14:textId="77777777" w:rsidR="00364D0F" w:rsidRDefault="00364D0F">
      <w:pPr>
        <w:jc w:val="center"/>
      </w:pPr>
    </w:p>
    <w:p w14:paraId="11795C52" w14:textId="4C838F7F" w:rsidR="00364D0F" w:rsidRDefault="0000000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将弹出的检测报告窗口拉到最下，点击“保存检测报告”，将检测结果保存。如图</w:t>
      </w:r>
      <w:r w:rsidR="00196CB5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-1</w:t>
      </w:r>
      <w:r w:rsidR="00196CB5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所示。至此，整个测量过程结束。</w:t>
      </w:r>
    </w:p>
    <w:p w14:paraId="77D77C12" w14:textId="77777777" w:rsidR="00364D0F" w:rsidRDefault="00000000">
      <w:pPr>
        <w:jc w:val="center"/>
      </w:pPr>
      <w:r>
        <w:rPr>
          <w:noProof/>
        </w:rPr>
        <w:drawing>
          <wp:inline distT="0" distB="0" distL="114300" distR="114300" wp14:anchorId="0E07E275">
            <wp:extent cx="3445510" cy="2264410"/>
            <wp:effectExtent l="0" t="0" r="13970" b="6350"/>
            <wp:docPr id="7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A6EB" w14:textId="5E6609D4" w:rsidR="00364D0F" w:rsidRDefault="00000000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hint="eastAsia"/>
        </w:rPr>
        <w:lastRenderedPageBreak/>
        <w:t>图</w:t>
      </w:r>
      <w:r w:rsidR="00196CB5">
        <w:rPr>
          <w:rFonts w:hint="eastAsia"/>
        </w:rPr>
        <w:t>1</w:t>
      </w:r>
      <w:r>
        <w:rPr>
          <w:rFonts w:hint="eastAsia"/>
        </w:rPr>
        <w:t>-1</w:t>
      </w:r>
      <w:r w:rsidR="00196CB5">
        <w:rPr>
          <w:rFonts w:hint="eastAsia"/>
        </w:rPr>
        <w:t>5</w:t>
      </w:r>
      <w:r>
        <w:rPr>
          <w:rFonts w:hint="eastAsia"/>
        </w:rPr>
        <w:t xml:space="preserve">. </w:t>
      </w:r>
      <w:r>
        <w:rPr>
          <w:rFonts w:hint="eastAsia"/>
        </w:rPr>
        <w:t>保存检测结果</w:t>
      </w:r>
    </w:p>
    <w:sectPr w:rsidR="00364D0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E31DE"/>
    <w:multiLevelType w:val="multilevel"/>
    <w:tmpl w:val="04FE31DE"/>
    <w:lvl w:ilvl="0">
      <w:start w:val="1"/>
      <w:numFmt w:val="decimal"/>
      <w:pStyle w:val="T"/>
      <w:suff w:val="space"/>
      <w:lvlText w:val="第%1章 "/>
      <w:lvlJc w:val="left"/>
      <w:pPr>
        <w:ind w:left="0" w:firstLine="0"/>
      </w:pPr>
      <w:rPr>
        <w:rFonts w:ascii="黑体" w:eastAsia="黑体" w:hAnsi="黑体" w:hint="eastAsia"/>
        <w:sz w:val="32"/>
      </w:rPr>
    </w:lvl>
    <w:lvl w:ilvl="1">
      <w:start w:val="1"/>
      <w:numFmt w:val="decimal"/>
      <w:pStyle w:val="T0"/>
      <w:suff w:val="space"/>
      <w:lvlText w:val="%1.%2 "/>
      <w:lvlJc w:val="left"/>
      <w:pPr>
        <w:ind w:left="0" w:firstLine="0"/>
      </w:pPr>
      <w:rPr>
        <w:rFonts w:ascii="黑体" w:eastAsia="黑体" w:hAnsi="黑体" w:hint="eastAsia"/>
        <w:b w:val="0"/>
        <w:i w:val="0"/>
        <w:sz w:val="28"/>
      </w:rPr>
    </w:lvl>
    <w:lvl w:ilvl="2">
      <w:start w:val="1"/>
      <w:numFmt w:val="decimal"/>
      <w:pStyle w:val="T1"/>
      <w:suff w:val="space"/>
      <w:lvlText w:val="%1.%2.%3 "/>
      <w:lvlJc w:val="left"/>
      <w:pPr>
        <w:ind w:left="142" w:firstLine="0"/>
      </w:pPr>
      <w:rPr>
        <w:rFonts w:ascii="黑体" w:eastAsia="黑体" w:hAnsi="黑体" w:hint="eastAsia"/>
        <w:b w:val="0"/>
        <w:i w:val="0"/>
        <w:sz w:val="26"/>
      </w:rPr>
    </w:lvl>
    <w:lvl w:ilvl="3">
      <w:start w:val="1"/>
      <w:numFmt w:val="decimal"/>
      <w:pStyle w:val="T2"/>
      <w:lvlText w:val="%1.%2.%3.%4 "/>
      <w:lvlJc w:val="left"/>
      <w:pPr>
        <w:ind w:left="0" w:firstLine="0"/>
      </w:pPr>
      <w:rPr>
        <w:rFonts w:ascii="黑体" w:eastAsia="黑体" w:hAnsi="黑体" w:hint="eastAsia"/>
        <w:b w:val="0"/>
        <w:i w:val="0"/>
        <w:sz w:val="24"/>
      </w:rPr>
    </w:lvl>
    <w:lvl w:ilvl="4">
      <w:start w:val="1"/>
      <w:numFmt w:val="decimal"/>
      <w:lvlRestart w:val="1"/>
      <w:pStyle w:val="T3"/>
      <w:suff w:val="space"/>
      <w:lvlText w:val="图%1.%5 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2"/>
      </w:rPr>
    </w:lvl>
    <w:lvl w:ilvl="5">
      <w:start w:val="1"/>
      <w:numFmt w:val="decimal"/>
      <w:lvlRestart w:val="1"/>
      <w:pStyle w:val="T4"/>
      <w:suff w:val="space"/>
      <w:lvlText w:val="表%1.%6 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2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01D0F61"/>
    <w:multiLevelType w:val="multilevel"/>
    <w:tmpl w:val="301D0F61"/>
    <w:lvl w:ilvl="0">
      <w:start w:val="1"/>
      <w:numFmt w:val="none"/>
      <w:pStyle w:val="2-1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-2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2-3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Restart w:val="1"/>
      <w:pStyle w:val="2-9"/>
      <w:lvlText w:val="%1图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3732277D"/>
    <w:multiLevelType w:val="multilevel"/>
    <w:tmpl w:val="3732277D"/>
    <w:lvl w:ilvl="0">
      <w:start w:val="1"/>
      <w:numFmt w:val="upperLetter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F0D22D0"/>
    <w:multiLevelType w:val="multilevel"/>
    <w:tmpl w:val="3F0D22D0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2713446"/>
    <w:multiLevelType w:val="multilevel"/>
    <w:tmpl w:val="42713446"/>
    <w:lvl w:ilvl="0">
      <w:start w:val="1"/>
      <w:numFmt w:val="chineseCountingThousand"/>
      <w:pStyle w:val="1-1"/>
      <w:lvlText w:val="第%1章"/>
      <w:lvlJc w:val="left"/>
      <w:pPr>
        <w:ind w:left="340" w:hanging="340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decimal"/>
      <w:pStyle w:val="1-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1-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Restart w:val="2"/>
      <w:pStyle w:val="1-8-"/>
      <w:isLgl/>
      <w:lvlText w:val="表%1-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Restart w:val="1"/>
      <w:pStyle w:val="1-9"/>
      <w:isLgl/>
      <w:lvlText w:val="图%1-%9"/>
      <w:lvlJc w:val="left"/>
      <w:pPr>
        <w:ind w:left="0" w:firstLine="0"/>
      </w:pPr>
      <w:rPr>
        <w:rFonts w:hint="eastAsia"/>
      </w:rPr>
    </w:lvl>
  </w:abstractNum>
  <w:num w:numId="1" w16cid:durableId="239874907">
    <w:abstractNumId w:val="3"/>
  </w:num>
  <w:num w:numId="2" w16cid:durableId="1523935895">
    <w:abstractNumId w:val="0"/>
  </w:num>
  <w:num w:numId="3" w16cid:durableId="494296204">
    <w:abstractNumId w:val="4"/>
  </w:num>
  <w:num w:numId="4" w16cid:durableId="828711254">
    <w:abstractNumId w:val="1"/>
  </w:num>
  <w:num w:numId="5" w16cid:durableId="1037434887">
    <w:abstractNumId w:val="2"/>
  </w:num>
  <w:num w:numId="6" w16cid:durableId="3126082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40642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C85"/>
    <w:rsid w:val="00004EB8"/>
    <w:rsid w:val="00017CF7"/>
    <w:rsid w:val="00026CDA"/>
    <w:rsid w:val="00032D32"/>
    <w:rsid w:val="00040F04"/>
    <w:rsid w:val="000547D3"/>
    <w:rsid w:val="00071EB8"/>
    <w:rsid w:val="00082D6D"/>
    <w:rsid w:val="00084E92"/>
    <w:rsid w:val="0008561C"/>
    <w:rsid w:val="00096CEC"/>
    <w:rsid w:val="000C64F0"/>
    <w:rsid w:val="000C715A"/>
    <w:rsid w:val="000D0669"/>
    <w:rsid w:val="001037C1"/>
    <w:rsid w:val="001108EF"/>
    <w:rsid w:val="00111507"/>
    <w:rsid w:val="001165E6"/>
    <w:rsid w:val="00142BF0"/>
    <w:rsid w:val="00147A49"/>
    <w:rsid w:val="00153072"/>
    <w:rsid w:val="0015514F"/>
    <w:rsid w:val="001765DC"/>
    <w:rsid w:val="00181733"/>
    <w:rsid w:val="00196CB5"/>
    <w:rsid w:val="001A54E6"/>
    <w:rsid w:val="001B28D5"/>
    <w:rsid w:val="001B6E7A"/>
    <w:rsid w:val="001E5C85"/>
    <w:rsid w:val="00202998"/>
    <w:rsid w:val="0020632B"/>
    <w:rsid w:val="00234D5C"/>
    <w:rsid w:val="0023724E"/>
    <w:rsid w:val="00244E58"/>
    <w:rsid w:val="00252D78"/>
    <w:rsid w:val="0027055C"/>
    <w:rsid w:val="00276C94"/>
    <w:rsid w:val="002C4A4D"/>
    <w:rsid w:val="002D7BF0"/>
    <w:rsid w:val="002E18C0"/>
    <w:rsid w:val="002E4816"/>
    <w:rsid w:val="002F4BED"/>
    <w:rsid w:val="002F6570"/>
    <w:rsid w:val="003334AD"/>
    <w:rsid w:val="00333A33"/>
    <w:rsid w:val="00361B86"/>
    <w:rsid w:val="00364D0F"/>
    <w:rsid w:val="00364E0E"/>
    <w:rsid w:val="003728D5"/>
    <w:rsid w:val="0037793C"/>
    <w:rsid w:val="00382128"/>
    <w:rsid w:val="00384180"/>
    <w:rsid w:val="003A1669"/>
    <w:rsid w:val="003A6260"/>
    <w:rsid w:val="003A6338"/>
    <w:rsid w:val="003B4F14"/>
    <w:rsid w:val="003C2529"/>
    <w:rsid w:val="003D5ADD"/>
    <w:rsid w:val="003D775A"/>
    <w:rsid w:val="003F67B8"/>
    <w:rsid w:val="00405C28"/>
    <w:rsid w:val="0040763B"/>
    <w:rsid w:val="00431F5A"/>
    <w:rsid w:val="0044309A"/>
    <w:rsid w:val="004638CF"/>
    <w:rsid w:val="00477348"/>
    <w:rsid w:val="0048723F"/>
    <w:rsid w:val="00492B36"/>
    <w:rsid w:val="004D09EA"/>
    <w:rsid w:val="004D103A"/>
    <w:rsid w:val="004D6C7F"/>
    <w:rsid w:val="004F4F91"/>
    <w:rsid w:val="005015CF"/>
    <w:rsid w:val="00541C4A"/>
    <w:rsid w:val="00543E82"/>
    <w:rsid w:val="005607D6"/>
    <w:rsid w:val="00572952"/>
    <w:rsid w:val="00573F09"/>
    <w:rsid w:val="005A0B06"/>
    <w:rsid w:val="005C3C95"/>
    <w:rsid w:val="005E5B59"/>
    <w:rsid w:val="00610736"/>
    <w:rsid w:val="00612DF6"/>
    <w:rsid w:val="0061519C"/>
    <w:rsid w:val="00635F0F"/>
    <w:rsid w:val="00640F36"/>
    <w:rsid w:val="006465FD"/>
    <w:rsid w:val="00647C62"/>
    <w:rsid w:val="00652C47"/>
    <w:rsid w:val="006758E9"/>
    <w:rsid w:val="006943C6"/>
    <w:rsid w:val="00697029"/>
    <w:rsid w:val="006A063C"/>
    <w:rsid w:val="006A0892"/>
    <w:rsid w:val="006B0A1A"/>
    <w:rsid w:val="006B3828"/>
    <w:rsid w:val="006C1448"/>
    <w:rsid w:val="006C5D27"/>
    <w:rsid w:val="00707C35"/>
    <w:rsid w:val="007241DE"/>
    <w:rsid w:val="007373F7"/>
    <w:rsid w:val="00743691"/>
    <w:rsid w:val="0079198E"/>
    <w:rsid w:val="00794200"/>
    <w:rsid w:val="00797A66"/>
    <w:rsid w:val="007D3E10"/>
    <w:rsid w:val="007E268C"/>
    <w:rsid w:val="007F258E"/>
    <w:rsid w:val="008376FC"/>
    <w:rsid w:val="008537FE"/>
    <w:rsid w:val="00887ADC"/>
    <w:rsid w:val="008974A8"/>
    <w:rsid w:val="008A32CD"/>
    <w:rsid w:val="008D26FD"/>
    <w:rsid w:val="008D7523"/>
    <w:rsid w:val="008F15BB"/>
    <w:rsid w:val="008F4048"/>
    <w:rsid w:val="009018C1"/>
    <w:rsid w:val="00920B27"/>
    <w:rsid w:val="009250CE"/>
    <w:rsid w:val="00947722"/>
    <w:rsid w:val="00947E97"/>
    <w:rsid w:val="00954373"/>
    <w:rsid w:val="00971D0E"/>
    <w:rsid w:val="009819DE"/>
    <w:rsid w:val="00982228"/>
    <w:rsid w:val="0098384F"/>
    <w:rsid w:val="00983C88"/>
    <w:rsid w:val="00984F23"/>
    <w:rsid w:val="009C5313"/>
    <w:rsid w:val="009C5DB7"/>
    <w:rsid w:val="009D2030"/>
    <w:rsid w:val="00A00A96"/>
    <w:rsid w:val="00A02352"/>
    <w:rsid w:val="00A125E7"/>
    <w:rsid w:val="00A4506A"/>
    <w:rsid w:val="00A45AAC"/>
    <w:rsid w:val="00A64916"/>
    <w:rsid w:val="00A83E2F"/>
    <w:rsid w:val="00A84471"/>
    <w:rsid w:val="00A86559"/>
    <w:rsid w:val="00A903E7"/>
    <w:rsid w:val="00AA6189"/>
    <w:rsid w:val="00AB5791"/>
    <w:rsid w:val="00AE5614"/>
    <w:rsid w:val="00AF02F9"/>
    <w:rsid w:val="00B11A67"/>
    <w:rsid w:val="00B171C7"/>
    <w:rsid w:val="00B3595B"/>
    <w:rsid w:val="00B36FE9"/>
    <w:rsid w:val="00B37E6C"/>
    <w:rsid w:val="00B54335"/>
    <w:rsid w:val="00B55E8A"/>
    <w:rsid w:val="00B60336"/>
    <w:rsid w:val="00BB188B"/>
    <w:rsid w:val="00BC3133"/>
    <w:rsid w:val="00BD711E"/>
    <w:rsid w:val="00BE1CCF"/>
    <w:rsid w:val="00BE5733"/>
    <w:rsid w:val="00BF79AB"/>
    <w:rsid w:val="00BF7D4B"/>
    <w:rsid w:val="00C643BB"/>
    <w:rsid w:val="00C648D1"/>
    <w:rsid w:val="00C71DDF"/>
    <w:rsid w:val="00C838BA"/>
    <w:rsid w:val="00C91C78"/>
    <w:rsid w:val="00CA2C2F"/>
    <w:rsid w:val="00CA346B"/>
    <w:rsid w:val="00CB3BAA"/>
    <w:rsid w:val="00CC7015"/>
    <w:rsid w:val="00CD261C"/>
    <w:rsid w:val="00CD3BCB"/>
    <w:rsid w:val="00CE6DF8"/>
    <w:rsid w:val="00CF0277"/>
    <w:rsid w:val="00CF440E"/>
    <w:rsid w:val="00CF7B42"/>
    <w:rsid w:val="00D1232F"/>
    <w:rsid w:val="00D4241B"/>
    <w:rsid w:val="00D511EB"/>
    <w:rsid w:val="00D6634F"/>
    <w:rsid w:val="00D673CE"/>
    <w:rsid w:val="00D74197"/>
    <w:rsid w:val="00D91889"/>
    <w:rsid w:val="00DC384A"/>
    <w:rsid w:val="00DF03B5"/>
    <w:rsid w:val="00E03904"/>
    <w:rsid w:val="00E3045A"/>
    <w:rsid w:val="00E313A5"/>
    <w:rsid w:val="00E35BF1"/>
    <w:rsid w:val="00E35E2A"/>
    <w:rsid w:val="00E816A8"/>
    <w:rsid w:val="00E8605C"/>
    <w:rsid w:val="00E868BE"/>
    <w:rsid w:val="00EA3A10"/>
    <w:rsid w:val="00EC1FCB"/>
    <w:rsid w:val="00EC758D"/>
    <w:rsid w:val="00EE1D16"/>
    <w:rsid w:val="00EE6FBF"/>
    <w:rsid w:val="00EF6E71"/>
    <w:rsid w:val="00F0414E"/>
    <w:rsid w:val="00F11DE3"/>
    <w:rsid w:val="00F13D9E"/>
    <w:rsid w:val="00F17BB4"/>
    <w:rsid w:val="00F26C9D"/>
    <w:rsid w:val="00F403CF"/>
    <w:rsid w:val="00F64C11"/>
    <w:rsid w:val="00F847D0"/>
    <w:rsid w:val="00FC15B3"/>
    <w:rsid w:val="00FE29E7"/>
    <w:rsid w:val="00FE3876"/>
    <w:rsid w:val="00FE72AA"/>
    <w:rsid w:val="00FF3A2C"/>
    <w:rsid w:val="00FF4922"/>
    <w:rsid w:val="01EC3E1A"/>
    <w:rsid w:val="03516D2B"/>
    <w:rsid w:val="037738AA"/>
    <w:rsid w:val="039F6A07"/>
    <w:rsid w:val="058C4E18"/>
    <w:rsid w:val="060D632F"/>
    <w:rsid w:val="062E0B2F"/>
    <w:rsid w:val="066C7040"/>
    <w:rsid w:val="06A94764"/>
    <w:rsid w:val="082A49B2"/>
    <w:rsid w:val="08370C44"/>
    <w:rsid w:val="0B0C7A0A"/>
    <w:rsid w:val="0B281F36"/>
    <w:rsid w:val="0CF41C41"/>
    <w:rsid w:val="0CF8325A"/>
    <w:rsid w:val="0EB8339A"/>
    <w:rsid w:val="0ED03EF8"/>
    <w:rsid w:val="0EEF1EA7"/>
    <w:rsid w:val="0FB91817"/>
    <w:rsid w:val="0FCD333C"/>
    <w:rsid w:val="10121B31"/>
    <w:rsid w:val="10150D9A"/>
    <w:rsid w:val="132F2F24"/>
    <w:rsid w:val="13D759FB"/>
    <w:rsid w:val="14B150D5"/>
    <w:rsid w:val="156B67FF"/>
    <w:rsid w:val="15E968E6"/>
    <w:rsid w:val="16236E65"/>
    <w:rsid w:val="1624474B"/>
    <w:rsid w:val="16500379"/>
    <w:rsid w:val="16BC361D"/>
    <w:rsid w:val="16CF574C"/>
    <w:rsid w:val="16E915ED"/>
    <w:rsid w:val="17472F79"/>
    <w:rsid w:val="17AC675D"/>
    <w:rsid w:val="17DA01CD"/>
    <w:rsid w:val="17EC4C1E"/>
    <w:rsid w:val="17F31F81"/>
    <w:rsid w:val="183C419C"/>
    <w:rsid w:val="19104763"/>
    <w:rsid w:val="19915152"/>
    <w:rsid w:val="1A551C76"/>
    <w:rsid w:val="1AE004CF"/>
    <w:rsid w:val="1BF36211"/>
    <w:rsid w:val="1C4A24BC"/>
    <w:rsid w:val="1C615E42"/>
    <w:rsid w:val="1DDE1432"/>
    <w:rsid w:val="1F0053B4"/>
    <w:rsid w:val="1F0C24C8"/>
    <w:rsid w:val="20BD30CC"/>
    <w:rsid w:val="20EB4B3B"/>
    <w:rsid w:val="22072875"/>
    <w:rsid w:val="222272BF"/>
    <w:rsid w:val="22817F0E"/>
    <w:rsid w:val="22C4141E"/>
    <w:rsid w:val="23D95CA6"/>
    <w:rsid w:val="251C4F4F"/>
    <w:rsid w:val="253627C1"/>
    <w:rsid w:val="25BD209C"/>
    <w:rsid w:val="26622D66"/>
    <w:rsid w:val="26B82703"/>
    <w:rsid w:val="271D31A8"/>
    <w:rsid w:val="27DD41B5"/>
    <w:rsid w:val="29A50661"/>
    <w:rsid w:val="29C7293E"/>
    <w:rsid w:val="2A6875DC"/>
    <w:rsid w:val="2A7C0A74"/>
    <w:rsid w:val="2C1720D0"/>
    <w:rsid w:val="2C2A04E4"/>
    <w:rsid w:val="2C7B73B1"/>
    <w:rsid w:val="2D3269B7"/>
    <w:rsid w:val="2D7D6840"/>
    <w:rsid w:val="2E1A4DFB"/>
    <w:rsid w:val="2E550D4A"/>
    <w:rsid w:val="2EC0777C"/>
    <w:rsid w:val="2F6C13EE"/>
    <w:rsid w:val="2FB86068"/>
    <w:rsid w:val="2FCD79CE"/>
    <w:rsid w:val="2FE31A5B"/>
    <w:rsid w:val="32666E2D"/>
    <w:rsid w:val="3331300A"/>
    <w:rsid w:val="33DD248F"/>
    <w:rsid w:val="34522BB4"/>
    <w:rsid w:val="34FA7247"/>
    <w:rsid w:val="35052454"/>
    <w:rsid w:val="351422C7"/>
    <w:rsid w:val="35894FE7"/>
    <w:rsid w:val="35E6173B"/>
    <w:rsid w:val="36504FF3"/>
    <w:rsid w:val="367D53C1"/>
    <w:rsid w:val="3699618C"/>
    <w:rsid w:val="36E759A8"/>
    <w:rsid w:val="372B0255"/>
    <w:rsid w:val="384D35F6"/>
    <w:rsid w:val="39DB2BF1"/>
    <w:rsid w:val="3A275CE3"/>
    <w:rsid w:val="3A400C6E"/>
    <w:rsid w:val="3A4E59D1"/>
    <w:rsid w:val="3ACD058D"/>
    <w:rsid w:val="3B167756"/>
    <w:rsid w:val="3B5D192F"/>
    <w:rsid w:val="3C0B3D61"/>
    <w:rsid w:val="3D246DB3"/>
    <w:rsid w:val="3D3C7468"/>
    <w:rsid w:val="3D523620"/>
    <w:rsid w:val="3E060F00"/>
    <w:rsid w:val="3F4026F8"/>
    <w:rsid w:val="3F58182F"/>
    <w:rsid w:val="3F995C7E"/>
    <w:rsid w:val="3FAE1261"/>
    <w:rsid w:val="40ED7529"/>
    <w:rsid w:val="41B8125F"/>
    <w:rsid w:val="41E545F0"/>
    <w:rsid w:val="439255FB"/>
    <w:rsid w:val="44096DF8"/>
    <w:rsid w:val="44431B57"/>
    <w:rsid w:val="447742F4"/>
    <w:rsid w:val="45040A72"/>
    <w:rsid w:val="45C11174"/>
    <w:rsid w:val="45FC64FA"/>
    <w:rsid w:val="4643456A"/>
    <w:rsid w:val="46D32EC8"/>
    <w:rsid w:val="48A5500E"/>
    <w:rsid w:val="48AA69F6"/>
    <w:rsid w:val="49623689"/>
    <w:rsid w:val="4A433B0C"/>
    <w:rsid w:val="4A731554"/>
    <w:rsid w:val="4AD348CE"/>
    <w:rsid w:val="4ADC76B4"/>
    <w:rsid w:val="4B9C570C"/>
    <w:rsid w:val="4B9D2102"/>
    <w:rsid w:val="4BA56403"/>
    <w:rsid w:val="4CFD0D92"/>
    <w:rsid w:val="4D137A26"/>
    <w:rsid w:val="4D1B30D5"/>
    <w:rsid w:val="4D1B7A06"/>
    <w:rsid w:val="4D310AD9"/>
    <w:rsid w:val="4DB20D9B"/>
    <w:rsid w:val="4DE74F91"/>
    <w:rsid w:val="4DF710A8"/>
    <w:rsid w:val="4E581989"/>
    <w:rsid w:val="4EAE38F0"/>
    <w:rsid w:val="4EE17F29"/>
    <w:rsid w:val="4F644535"/>
    <w:rsid w:val="503E7174"/>
    <w:rsid w:val="50E354E2"/>
    <w:rsid w:val="50FA06CB"/>
    <w:rsid w:val="51637620"/>
    <w:rsid w:val="518B27D7"/>
    <w:rsid w:val="525B034C"/>
    <w:rsid w:val="53067BEE"/>
    <w:rsid w:val="53232D54"/>
    <w:rsid w:val="548E0453"/>
    <w:rsid w:val="548E101F"/>
    <w:rsid w:val="54DB0C0C"/>
    <w:rsid w:val="55D70BAB"/>
    <w:rsid w:val="566F21E0"/>
    <w:rsid w:val="57123396"/>
    <w:rsid w:val="58D76F7A"/>
    <w:rsid w:val="5975416F"/>
    <w:rsid w:val="5996246D"/>
    <w:rsid w:val="59976FE5"/>
    <w:rsid w:val="59F650DA"/>
    <w:rsid w:val="5AF45F9F"/>
    <w:rsid w:val="5B0D581A"/>
    <w:rsid w:val="5B7A0823"/>
    <w:rsid w:val="5C0F19A4"/>
    <w:rsid w:val="5C1A5CCF"/>
    <w:rsid w:val="5C780DDE"/>
    <w:rsid w:val="5C837917"/>
    <w:rsid w:val="5CD176ED"/>
    <w:rsid w:val="5D4957C3"/>
    <w:rsid w:val="5E5A6BE4"/>
    <w:rsid w:val="5E804D55"/>
    <w:rsid w:val="5F5C6834"/>
    <w:rsid w:val="60316D96"/>
    <w:rsid w:val="60F05EE6"/>
    <w:rsid w:val="62913E48"/>
    <w:rsid w:val="63701E67"/>
    <w:rsid w:val="6433748E"/>
    <w:rsid w:val="647036D4"/>
    <w:rsid w:val="64A32ED6"/>
    <w:rsid w:val="662F4C74"/>
    <w:rsid w:val="66572925"/>
    <w:rsid w:val="67223EBB"/>
    <w:rsid w:val="676D73B8"/>
    <w:rsid w:val="68543B44"/>
    <w:rsid w:val="68701269"/>
    <w:rsid w:val="68D030FA"/>
    <w:rsid w:val="69CD3002"/>
    <w:rsid w:val="69FB44CA"/>
    <w:rsid w:val="6A4C3532"/>
    <w:rsid w:val="6A877088"/>
    <w:rsid w:val="6B0860E9"/>
    <w:rsid w:val="6B982AAB"/>
    <w:rsid w:val="6BB623B0"/>
    <w:rsid w:val="6BC421A9"/>
    <w:rsid w:val="6D367DB2"/>
    <w:rsid w:val="6E496960"/>
    <w:rsid w:val="6FA90E76"/>
    <w:rsid w:val="71945621"/>
    <w:rsid w:val="723B7C5B"/>
    <w:rsid w:val="72614712"/>
    <w:rsid w:val="72B44D36"/>
    <w:rsid w:val="74717AF8"/>
    <w:rsid w:val="74B770A8"/>
    <w:rsid w:val="758C0900"/>
    <w:rsid w:val="76327017"/>
    <w:rsid w:val="76740C1D"/>
    <w:rsid w:val="76CF6AB9"/>
    <w:rsid w:val="773D2C0C"/>
    <w:rsid w:val="77A3537D"/>
    <w:rsid w:val="77DC3316"/>
    <w:rsid w:val="785804B4"/>
    <w:rsid w:val="7862182A"/>
    <w:rsid w:val="793B4924"/>
    <w:rsid w:val="79AE6A5C"/>
    <w:rsid w:val="79B60D6D"/>
    <w:rsid w:val="7A195F9D"/>
    <w:rsid w:val="7BB674EA"/>
    <w:rsid w:val="7BC410EB"/>
    <w:rsid w:val="7C51528E"/>
    <w:rsid w:val="7C7E4225"/>
    <w:rsid w:val="7DCB4B21"/>
    <w:rsid w:val="7E731C08"/>
    <w:rsid w:val="7E7F5F05"/>
    <w:rsid w:val="7ED4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67BD0A0"/>
  <w15:docId w15:val="{5A487355-C967-445E-A572-CD2D6D4FD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line="578" w:lineRule="auto"/>
      <w:outlineLvl w:val="0"/>
    </w:pPr>
    <w:rPr>
      <w:rFonts w:asciiTheme="minorEastAsia" w:hAnsiTheme="minorEastAsia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firstLineChars="200" w:firstLine="200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qFormat/>
    <w:pPr>
      <w:widowControl/>
      <w:spacing w:line="360" w:lineRule="auto"/>
      <w:ind w:firstLineChars="200" w:firstLine="420"/>
      <w:jc w:val="left"/>
    </w:pPr>
    <w:rPr>
      <w:rFonts w:ascii="Times New Roman" w:eastAsia="宋体" w:hAnsi="Times New Roman" w:cs="Times New Roman"/>
      <w:kern w:val="0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annotation text"/>
    <w:basedOn w:val="a"/>
    <w:link w:val="a6"/>
    <w:uiPriority w:val="99"/>
    <w:semiHidden/>
    <w:unhideWhenUsed/>
    <w:qFormat/>
    <w:pPr>
      <w:ind w:firstLineChars="200" w:firstLine="200"/>
      <w:jc w:val="left"/>
    </w:pPr>
    <w:rPr>
      <w:rFonts w:ascii="Times New Roman" w:eastAsia="宋体" w:hAnsi="Times New Roman" w:cs="Times New Roman"/>
      <w:sz w:val="28"/>
      <w:szCs w:val="24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Date"/>
    <w:basedOn w:val="a"/>
    <w:next w:val="a"/>
    <w:link w:val="a8"/>
    <w:uiPriority w:val="99"/>
    <w:semiHidden/>
    <w:unhideWhenUsed/>
    <w:qFormat/>
    <w:pPr>
      <w:ind w:leftChars="2500" w:left="100"/>
    </w:pPr>
  </w:style>
  <w:style w:type="paragraph" w:styleId="a9">
    <w:name w:val="Balloon Text"/>
    <w:basedOn w:val="a"/>
    <w:link w:val="aa"/>
    <w:uiPriority w:val="99"/>
    <w:semiHidden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af">
    <w:name w:val="Title"/>
    <w:basedOn w:val="a"/>
    <w:next w:val="a"/>
    <w:link w:val="af0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f1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f0">
    <w:name w:val="标题 字符"/>
    <w:basedOn w:val="a0"/>
    <w:link w:val="af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asciiTheme="minorEastAsia" w:hAnsiTheme="minorEastAsia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日期 字符"/>
    <w:basedOn w:val="a0"/>
    <w:link w:val="a7"/>
    <w:uiPriority w:val="99"/>
    <w:semiHidden/>
    <w:qFormat/>
  </w:style>
  <w:style w:type="paragraph" w:customStyle="1" w:styleId="T5">
    <w:name w:val="T正文"/>
    <w:uiPriority w:val="4"/>
    <w:qFormat/>
    <w:pPr>
      <w:spacing w:line="400" w:lineRule="exact"/>
      <w:ind w:firstLineChars="200" w:firstLine="480"/>
      <w:textAlignment w:val="center"/>
    </w:pPr>
    <w:rPr>
      <w:rFonts w:ascii="Times New Roman" w:eastAsia="宋体" w:hAnsi="Times New Roman"/>
      <w:kern w:val="2"/>
      <w:sz w:val="24"/>
      <w:szCs w:val="52"/>
    </w:rPr>
  </w:style>
  <w:style w:type="paragraph" w:customStyle="1" w:styleId="T6">
    <w:name w:val="T图"/>
    <w:next w:val="a"/>
    <w:uiPriority w:val="5"/>
    <w:qFormat/>
    <w:pPr>
      <w:jc w:val="center"/>
      <w:textAlignment w:val="center"/>
    </w:pPr>
    <w:rPr>
      <w:rFonts w:ascii="Times New Roman" w:eastAsia="宋体" w:hAnsi="Times New Roman"/>
      <w:kern w:val="2"/>
      <w:sz w:val="21"/>
      <w:szCs w:val="21"/>
    </w:rPr>
  </w:style>
  <w:style w:type="paragraph" w:customStyle="1" w:styleId="T">
    <w:name w:val="T一级标题"/>
    <w:next w:val="T5"/>
    <w:qFormat/>
    <w:pPr>
      <w:numPr>
        <w:numId w:val="2"/>
      </w:numPr>
      <w:spacing w:before="480" w:after="360"/>
      <w:jc w:val="center"/>
      <w:outlineLvl w:val="0"/>
    </w:pPr>
    <w:rPr>
      <w:rFonts w:ascii="Arial" w:eastAsia="黑体" w:hAnsi="Arial"/>
      <w:kern w:val="2"/>
      <w:sz w:val="32"/>
      <w:szCs w:val="21"/>
    </w:rPr>
  </w:style>
  <w:style w:type="paragraph" w:customStyle="1" w:styleId="T0">
    <w:name w:val="T二级标题"/>
    <w:next w:val="T5"/>
    <w:uiPriority w:val="1"/>
    <w:qFormat/>
    <w:pPr>
      <w:numPr>
        <w:ilvl w:val="1"/>
        <w:numId w:val="2"/>
      </w:numPr>
      <w:spacing w:before="480" w:after="120" w:line="400" w:lineRule="exact"/>
      <w:outlineLvl w:val="1"/>
    </w:pPr>
    <w:rPr>
      <w:rFonts w:ascii="Arial" w:eastAsia="黑体" w:hAnsi="Arial"/>
      <w:kern w:val="2"/>
      <w:sz w:val="28"/>
      <w:szCs w:val="21"/>
    </w:rPr>
  </w:style>
  <w:style w:type="paragraph" w:customStyle="1" w:styleId="T1">
    <w:name w:val="T三级标题"/>
    <w:next w:val="T5"/>
    <w:uiPriority w:val="2"/>
    <w:qFormat/>
    <w:pPr>
      <w:numPr>
        <w:ilvl w:val="2"/>
        <w:numId w:val="2"/>
      </w:numPr>
      <w:spacing w:before="240" w:after="120" w:line="400" w:lineRule="exact"/>
      <w:outlineLvl w:val="2"/>
    </w:pPr>
    <w:rPr>
      <w:rFonts w:ascii="Arial" w:eastAsia="黑体" w:hAnsi="Arial"/>
      <w:kern w:val="2"/>
      <w:sz w:val="26"/>
      <w:szCs w:val="21"/>
    </w:rPr>
  </w:style>
  <w:style w:type="paragraph" w:customStyle="1" w:styleId="T2">
    <w:name w:val="T四级标题"/>
    <w:next w:val="T5"/>
    <w:uiPriority w:val="3"/>
    <w:qFormat/>
    <w:pPr>
      <w:numPr>
        <w:ilvl w:val="3"/>
        <w:numId w:val="2"/>
      </w:numPr>
      <w:spacing w:before="240" w:after="120" w:line="400" w:lineRule="exact"/>
      <w:outlineLvl w:val="3"/>
    </w:pPr>
    <w:rPr>
      <w:rFonts w:ascii="Arial" w:eastAsia="黑体" w:hAnsi="Arial"/>
      <w:kern w:val="2"/>
      <w:sz w:val="24"/>
      <w:szCs w:val="21"/>
    </w:rPr>
  </w:style>
  <w:style w:type="paragraph" w:customStyle="1" w:styleId="T3">
    <w:name w:val="T图题"/>
    <w:next w:val="T5"/>
    <w:uiPriority w:val="6"/>
    <w:qFormat/>
    <w:pPr>
      <w:numPr>
        <w:ilvl w:val="4"/>
        <w:numId w:val="2"/>
      </w:numPr>
      <w:spacing w:before="120" w:after="240"/>
      <w:jc w:val="center"/>
    </w:pPr>
    <w:rPr>
      <w:rFonts w:ascii="Times New Roman" w:eastAsia="宋体" w:hAnsi="Times New Roman"/>
      <w:kern w:val="2"/>
      <w:sz w:val="22"/>
      <w:szCs w:val="22"/>
    </w:rPr>
  </w:style>
  <w:style w:type="paragraph" w:customStyle="1" w:styleId="T4">
    <w:name w:val="T表题"/>
    <w:next w:val="a"/>
    <w:uiPriority w:val="7"/>
    <w:qFormat/>
    <w:pPr>
      <w:numPr>
        <w:ilvl w:val="5"/>
        <w:numId w:val="2"/>
      </w:numPr>
      <w:spacing w:before="240" w:after="120"/>
      <w:jc w:val="center"/>
    </w:pPr>
    <w:rPr>
      <w:rFonts w:ascii="Times New Roman" w:eastAsia="宋体" w:hAnsi="Times New Roman"/>
      <w:kern w:val="2"/>
      <w:sz w:val="22"/>
      <w:szCs w:val="21"/>
    </w:rPr>
  </w:style>
  <w:style w:type="paragraph" w:customStyle="1" w:styleId="Tmath">
    <w:name w:val="Tmath带编号"/>
    <w:basedOn w:val="a"/>
    <w:next w:val="T5"/>
    <w:qFormat/>
    <w:pPr>
      <w:widowControl/>
      <w:tabs>
        <w:tab w:val="center" w:pos="4200"/>
        <w:tab w:val="right" w:pos="8400"/>
      </w:tabs>
      <w:autoSpaceDE w:val="0"/>
      <w:autoSpaceDN w:val="0"/>
      <w:adjustRightInd w:val="0"/>
      <w:spacing w:before="120" w:after="120"/>
      <w:jc w:val="right"/>
      <w:textAlignment w:val="center"/>
    </w:pPr>
    <w:rPr>
      <w:rFonts w:ascii="Cambria Math" w:eastAsia="宋体" w:hAnsi="Cambria Math"/>
      <w:i/>
      <w:szCs w:val="21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f6">
    <w:name w:val="图片"/>
    <w:next w:val="af7"/>
    <w:link w:val="af8"/>
    <w:qFormat/>
    <w:pPr>
      <w:spacing w:before="120"/>
      <w:jc w:val="center"/>
    </w:pPr>
    <w:rPr>
      <w:rFonts w:ascii="Times New Roman" w:eastAsia="宋体" w:hAnsi="Times New Roman" w:cs="Times New Roman"/>
      <w:color w:val="000000"/>
      <w:spacing w:val="10"/>
      <w:sz w:val="24"/>
    </w:rPr>
  </w:style>
  <w:style w:type="paragraph" w:customStyle="1" w:styleId="af7">
    <w:name w:val="图片题注"/>
    <w:next w:val="a"/>
    <w:link w:val="af9"/>
    <w:qFormat/>
    <w:pPr>
      <w:spacing w:after="240"/>
      <w:jc w:val="center"/>
    </w:pPr>
    <w:rPr>
      <w:rFonts w:ascii="Times New Roman" w:eastAsia="宋体" w:hAnsi="Times New Roman" w:cs="Times New Roman"/>
      <w:color w:val="000000"/>
      <w:spacing w:val="10"/>
      <w:sz w:val="24"/>
    </w:rPr>
  </w:style>
  <w:style w:type="character" w:customStyle="1" w:styleId="af8">
    <w:name w:val="图片 字符"/>
    <w:basedOn w:val="a0"/>
    <w:link w:val="af6"/>
    <w:qFormat/>
    <w:rPr>
      <w:rFonts w:ascii="Times New Roman" w:eastAsia="宋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af9">
    <w:name w:val="图片题注 字符"/>
    <w:basedOn w:val="af8"/>
    <w:link w:val="af7"/>
    <w:qFormat/>
    <w:rPr>
      <w:rFonts w:ascii="Times New Roman" w:eastAsia="宋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a6">
    <w:name w:val="批注文字 字符"/>
    <w:basedOn w:val="a0"/>
    <w:link w:val="a5"/>
    <w:uiPriority w:val="99"/>
    <w:semiHidden/>
    <w:qFormat/>
    <w:rPr>
      <w:rFonts w:ascii="Times New Roman" w:eastAsia="宋体" w:hAnsi="Times New Roman" w:cs="Times New Roman"/>
      <w:sz w:val="28"/>
      <w:szCs w:val="24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sz w:val="18"/>
      <w:szCs w:val="18"/>
    </w:rPr>
  </w:style>
  <w:style w:type="paragraph" w:customStyle="1" w:styleId="afa">
    <w:name w:val="硕士论文_正文"/>
    <w:basedOn w:val="a"/>
    <w:link w:val="Char"/>
    <w:qFormat/>
    <w:pPr>
      <w:widowControl/>
      <w:adjustRightInd w:val="0"/>
      <w:spacing w:line="400" w:lineRule="exact"/>
      <w:ind w:firstLineChars="200" w:firstLine="200"/>
      <w:textAlignment w:val="baseline"/>
    </w:pPr>
    <w:rPr>
      <w:rFonts w:ascii="Times New Roman" w:eastAsia="宋体" w:hAnsi="Times New Roman" w:cs="宋体"/>
      <w:kern w:val="0"/>
      <w:sz w:val="24"/>
      <w:szCs w:val="20"/>
    </w:rPr>
  </w:style>
  <w:style w:type="character" w:customStyle="1" w:styleId="Char">
    <w:name w:val="硕士论文_正文 Char"/>
    <w:link w:val="afa"/>
    <w:qFormat/>
    <w:rPr>
      <w:rFonts w:ascii="Times New Roman" w:eastAsia="宋体" w:hAnsi="Times New Roman" w:cs="宋体"/>
      <w:kern w:val="0"/>
      <w:sz w:val="24"/>
      <w:szCs w:val="20"/>
    </w:rPr>
  </w:style>
  <w:style w:type="paragraph" w:customStyle="1" w:styleId="1-">
    <w:name w:val="1-正文"/>
    <w:basedOn w:val="a"/>
    <w:link w:val="1-0"/>
    <w:qFormat/>
    <w:pPr>
      <w:spacing w:line="300" w:lineRule="auto"/>
      <w:ind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1-0">
    <w:name w:val="1-正文 字符"/>
    <w:basedOn w:val="a0"/>
    <w:link w:val="1-"/>
    <w:qFormat/>
    <w:rPr>
      <w:rFonts w:ascii="Times New Roman" w:eastAsia="宋体" w:hAnsi="Times New Roman" w:cs="Times New Roman"/>
      <w:sz w:val="24"/>
      <w:szCs w:val="24"/>
    </w:rPr>
  </w:style>
  <w:style w:type="paragraph" w:customStyle="1" w:styleId="1-1">
    <w:name w:val="1-1级目录"/>
    <w:basedOn w:val="1"/>
    <w:qFormat/>
    <w:pPr>
      <w:numPr>
        <w:numId w:val="3"/>
      </w:numPr>
      <w:spacing w:beforeLines="200" w:before="624" w:afterLines="100" w:after="312" w:line="300" w:lineRule="auto"/>
      <w:jc w:val="center"/>
    </w:pPr>
    <w:rPr>
      <w:rFonts w:ascii="Times New Roman" w:eastAsia="黑体" w:hAnsi="Times New Roman" w:cs="Times New Roman"/>
      <w:b w:val="0"/>
      <w:sz w:val="32"/>
    </w:rPr>
  </w:style>
  <w:style w:type="paragraph" w:customStyle="1" w:styleId="1-2">
    <w:name w:val="1-2级目录"/>
    <w:basedOn w:val="a"/>
    <w:qFormat/>
    <w:pPr>
      <w:numPr>
        <w:ilvl w:val="1"/>
        <w:numId w:val="3"/>
      </w:numPr>
      <w:spacing w:line="300" w:lineRule="auto"/>
      <w:jc w:val="left"/>
      <w:outlineLvl w:val="1"/>
    </w:pPr>
    <w:rPr>
      <w:rFonts w:ascii="黑体" w:eastAsia="黑体" w:hAnsi="黑体" w:cs="Times New Roman"/>
      <w:sz w:val="28"/>
      <w:szCs w:val="28"/>
    </w:rPr>
  </w:style>
  <w:style w:type="paragraph" w:customStyle="1" w:styleId="1-3">
    <w:name w:val="1-3级目录"/>
    <w:basedOn w:val="a"/>
    <w:qFormat/>
    <w:pPr>
      <w:numPr>
        <w:ilvl w:val="2"/>
        <w:numId w:val="3"/>
      </w:numPr>
      <w:spacing w:line="300" w:lineRule="auto"/>
      <w:outlineLvl w:val="2"/>
    </w:pPr>
    <w:rPr>
      <w:rFonts w:ascii="黑体" w:eastAsia="黑体" w:hAnsi="黑体" w:cs="Times New Roman"/>
      <w:sz w:val="24"/>
      <w:szCs w:val="24"/>
    </w:rPr>
  </w:style>
  <w:style w:type="paragraph" w:customStyle="1" w:styleId="1-9">
    <w:name w:val="1-9级样式"/>
    <w:basedOn w:val="a"/>
    <w:qFormat/>
    <w:pPr>
      <w:numPr>
        <w:ilvl w:val="8"/>
        <w:numId w:val="3"/>
      </w:numPr>
      <w:spacing w:afterLines="100" w:after="100" w:line="300" w:lineRule="auto"/>
      <w:jc w:val="center"/>
    </w:pPr>
    <w:rPr>
      <w:rFonts w:ascii="Times New Roman" w:eastAsia="宋体" w:hAnsi="Times New Roman" w:cs="Times New Roman"/>
      <w:szCs w:val="24"/>
    </w:rPr>
  </w:style>
  <w:style w:type="paragraph" w:customStyle="1" w:styleId="2-1">
    <w:name w:val="2-1级目录"/>
    <w:basedOn w:val="1-1"/>
    <w:qFormat/>
    <w:pPr>
      <w:numPr>
        <w:numId w:val="4"/>
      </w:numPr>
    </w:pPr>
  </w:style>
  <w:style w:type="paragraph" w:customStyle="1" w:styleId="2-2">
    <w:name w:val="2-2级目录"/>
    <w:basedOn w:val="2-1"/>
    <w:link w:val="2-20"/>
    <w:qFormat/>
    <w:pPr>
      <w:numPr>
        <w:ilvl w:val="1"/>
      </w:numPr>
      <w:spacing w:beforeLines="0" w:before="0" w:afterLines="0" w:after="0"/>
      <w:jc w:val="both"/>
      <w:outlineLvl w:val="1"/>
    </w:pPr>
    <w:rPr>
      <w:sz w:val="28"/>
      <w:szCs w:val="28"/>
    </w:rPr>
  </w:style>
  <w:style w:type="character" w:customStyle="1" w:styleId="2-20">
    <w:name w:val="2-2级目录 字符"/>
    <w:basedOn w:val="a0"/>
    <w:link w:val="2-2"/>
    <w:qFormat/>
    <w:rPr>
      <w:rFonts w:ascii="Times New Roman" w:eastAsia="黑体" w:hAnsi="Times New Roman" w:cs="Times New Roman"/>
      <w:bCs/>
      <w:kern w:val="44"/>
      <w:sz w:val="28"/>
      <w:szCs w:val="28"/>
    </w:rPr>
  </w:style>
  <w:style w:type="paragraph" w:customStyle="1" w:styleId="2-3">
    <w:name w:val="2-3级目录"/>
    <w:basedOn w:val="a"/>
    <w:link w:val="2-30"/>
    <w:qFormat/>
    <w:pPr>
      <w:numPr>
        <w:ilvl w:val="2"/>
        <w:numId w:val="4"/>
      </w:numPr>
      <w:spacing w:line="300" w:lineRule="auto"/>
      <w:outlineLvl w:val="2"/>
    </w:pPr>
    <w:rPr>
      <w:rFonts w:ascii="Times New Roman" w:eastAsia="黑体" w:hAnsi="Times New Roman" w:cs="Times New Roman"/>
      <w:sz w:val="24"/>
      <w:szCs w:val="24"/>
    </w:rPr>
  </w:style>
  <w:style w:type="paragraph" w:customStyle="1" w:styleId="2-9">
    <w:name w:val="2-9级目录"/>
    <w:qFormat/>
    <w:pPr>
      <w:numPr>
        <w:ilvl w:val="8"/>
        <w:numId w:val="4"/>
      </w:numPr>
      <w:spacing w:afterLines="100" w:after="100" w:line="300" w:lineRule="auto"/>
      <w:jc w:val="center"/>
    </w:pPr>
    <w:rPr>
      <w:rFonts w:ascii="宋体" w:eastAsia="宋体" w:hAnsi="宋体"/>
      <w:kern w:val="2"/>
      <w:sz w:val="21"/>
      <w:szCs w:val="22"/>
    </w:rPr>
  </w:style>
  <w:style w:type="paragraph" w:customStyle="1" w:styleId="1-8-">
    <w:name w:val="1-8级样式-表格"/>
    <w:basedOn w:val="1-"/>
    <w:qFormat/>
    <w:pPr>
      <w:numPr>
        <w:ilvl w:val="7"/>
        <w:numId w:val="3"/>
      </w:numPr>
      <w:ind w:firstLineChars="0"/>
      <w:jc w:val="center"/>
    </w:pPr>
    <w:rPr>
      <w:rFonts w:ascii="黑体" w:eastAsia="黑体" w:hAnsi="黑体"/>
      <w:szCs w:val="21"/>
    </w:rPr>
  </w:style>
  <w:style w:type="character" w:customStyle="1" w:styleId="2-30">
    <w:name w:val="2-3级目录 字符"/>
    <w:basedOn w:val="a0"/>
    <w:link w:val="2-3"/>
    <w:qFormat/>
    <w:rPr>
      <w:rFonts w:ascii="Times New Roman" w:eastAsia="黑体" w:hAnsi="Times New Roman" w:cs="Times New Roman"/>
      <w:sz w:val="24"/>
      <w:szCs w:val="24"/>
    </w:r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afb">
    <w:name w:val="No Spacing"/>
    <w:link w:val="afc"/>
    <w:uiPriority w:val="1"/>
    <w:qFormat/>
    <w:rPr>
      <w:sz w:val="22"/>
      <w:szCs w:val="22"/>
      <w:lang w:eastAsia="en-US"/>
    </w:rPr>
  </w:style>
  <w:style w:type="character" w:customStyle="1" w:styleId="afc">
    <w:name w:val="无间隔 字符"/>
    <w:basedOn w:val="a0"/>
    <w:link w:val="afb"/>
    <w:uiPriority w:val="1"/>
    <w:qFormat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BC6A06A87C1473886CB27833D6ED2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5C587-70CC-48C5-A62A-6F1CEC5B4627}"/>
      </w:docPartPr>
      <w:docPartBody>
        <w:p w:rsidR="00E637A1" w:rsidRDefault="00000000">
          <w:pPr>
            <w:pStyle w:val="1BC6A06A87C1473886CB27833D6ED230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22F22FE5CAA48DF8791893FA4D176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A2A3C-E436-425D-A9AD-B7C73DAA47A4}"/>
      </w:docPartPr>
      <w:docPartBody>
        <w:p w:rsidR="00E637A1" w:rsidRDefault="00000000">
          <w:pPr>
            <w:pStyle w:val="F22F22FE5CAA48DF8791893FA4D17603"/>
            <w:rPr>
              <w:rFonts w:hint="eastAsia"/>
            </w:rPr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6BA"/>
    <w:rsid w:val="001346E2"/>
    <w:rsid w:val="002C6C82"/>
    <w:rsid w:val="00494CDF"/>
    <w:rsid w:val="00672B4A"/>
    <w:rsid w:val="006B56BA"/>
    <w:rsid w:val="00861A7A"/>
    <w:rsid w:val="009067FD"/>
    <w:rsid w:val="00930C6C"/>
    <w:rsid w:val="00947722"/>
    <w:rsid w:val="0098384F"/>
    <w:rsid w:val="009B358C"/>
    <w:rsid w:val="009D467E"/>
    <w:rsid w:val="00C160B7"/>
    <w:rsid w:val="00D6634F"/>
    <w:rsid w:val="00DA6E96"/>
    <w:rsid w:val="00E637A1"/>
    <w:rsid w:val="00E95D1F"/>
    <w:rsid w:val="00F13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BC6A06A87C1473886CB27833D6ED230">
    <w:name w:val="1BC6A06A87C1473886CB27833D6ED23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F22F22FE5CAA48DF8791893FA4D17603">
    <w:name w:val="F22F22FE5CAA48DF8791893FA4D17603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2024-08-06T00:00:00</PublishDate>
  <Abstract/>
  <CompanyAddress>广东省深圳市清华大学深圳研究生院能源楼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14D11CF-3697-4DDA-9674-7A23A2CF3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26</Pages>
  <Words>1241</Words>
  <Characters>7075</Characters>
  <Application>Microsoft Office Word</Application>
  <DocSecurity>0</DocSecurity>
  <Lines>58</Lines>
  <Paragraphs>16</Paragraphs>
  <ScaleCrop>false</ScaleCrop>
  <Company>智能制造与精密加工实验室-智能设计团队</Company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面向数控机床的在机检测系统</dc:title>
  <dc:subject>ThuOMI用户手册</dc:subject>
  <dc:creator>jackyzeng</dc:creator>
  <cp:lastModifiedBy>x cheng</cp:lastModifiedBy>
  <cp:revision>144</cp:revision>
  <cp:lastPrinted>2020-05-28T08:22:00Z</cp:lastPrinted>
  <dcterms:created xsi:type="dcterms:W3CDTF">2018-05-25T00:48:00Z</dcterms:created>
  <dcterms:modified xsi:type="dcterms:W3CDTF">2024-08-06T14:46:00Z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B3A9A0F4F395485FB5A33013851EAE3F</vt:lpwstr>
  </property>
</Properties>
</file>