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The decibel is a measure of the ratio between two signal levels: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 xml:space="preserve">), where </w:t>
      </w:r>
      <w:proofErr w:type="spellStart"/>
      <w:r w:rsidRPr="00A41BD7">
        <w:rPr>
          <w:rFonts w:asciiTheme="majorHAnsi" w:hAnsiTheme="majorHAnsi" w:cs="TimesNewRomanPSMT"/>
          <w:sz w:val="20"/>
          <w:szCs w:val="20"/>
        </w:rPr>
        <w:t>N</w:t>
      </w:r>
      <w:r w:rsidRPr="00A41BD7">
        <w:rPr>
          <w:rFonts w:asciiTheme="majorHAnsi" w:hAnsiTheme="majorHAnsi" w:cs="TimesNewRomanPSMT"/>
          <w:sz w:val="13"/>
          <w:szCs w:val="13"/>
        </w:rPr>
        <w:t>db</w:t>
      </w:r>
      <w:proofErr w:type="spellEnd"/>
      <w:r w:rsidRPr="00A41BD7">
        <w:rPr>
          <w:rFonts w:asciiTheme="majorHAnsi" w:hAnsiTheme="majorHAnsi" w:cs="TimesNewRomanPSMT"/>
          <w:sz w:val="13"/>
          <w:szCs w:val="13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proofErr w:type="spellStart"/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</w:t>
      </w:r>
      <w:proofErr w:type="spellEnd"/>
      <w:r w:rsidRPr="00064000">
        <w:rPr>
          <w:rFonts w:asciiTheme="majorHAnsi" w:hAnsiTheme="majorHAnsi" w:cs="TimesNewRomanPSMT"/>
          <w:sz w:val="20"/>
          <w:szCs w:val="20"/>
        </w:rPr>
        <w:t xml:space="preserve">. Using this information, calculate the output signal-to-noise ratio in </w:t>
      </w:r>
      <w:proofErr w:type="spellStart"/>
      <w:r w:rsidRPr="00064000">
        <w:rPr>
          <w:rFonts w:asciiTheme="majorHAnsi" w:hAnsiTheme="majorHAnsi" w:cs="TimesNewRomanPSMT"/>
          <w:sz w:val="20"/>
          <w:szCs w:val="20"/>
        </w:rPr>
        <w:t>dB.</w:t>
      </w:r>
      <w:proofErr w:type="spellEnd"/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5C7A0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5C7A0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5C7A0D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5C7A0D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The output signal-to-noise ratio in </w:t>
      </w:r>
      <w:proofErr w:type="spellStart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db</w:t>
      </w:r>
      <w:proofErr w:type="spellEnd"/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5C7A0D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If the attenuation rate of this phone line is </w:t>
      </w:r>
      <w:proofErr w:type="gramStart"/>
      <w:r w:rsidRPr="00064000">
        <w:rPr>
          <w:rFonts w:asciiTheme="majorHAnsi" w:hAnsiTheme="majorHAnsi" w:cs="TimesNewRomanPSMT"/>
          <w:sz w:val="20"/>
          <w:szCs w:val="20"/>
        </w:rPr>
        <w:t>8 dB/km,</w:t>
      </w:r>
      <w:proofErr w:type="gramEnd"/>
      <w:r w:rsidRPr="00064000">
        <w:rPr>
          <w:rFonts w:asciiTheme="majorHAnsi" w:hAnsiTheme="majorHAnsi" w:cs="TimesNewRomanPSMT"/>
          <w:sz w:val="20"/>
          <w:szCs w:val="20"/>
        </w:rPr>
        <w:t xml:space="preserve">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5C7A0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5C7A0D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 xml:space="preserve">. What signal-to-noise ratio (in dB) is needed to put a 7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Gbps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 carrier on a 500-MHz line? (Note: for line speeds in networking, </w:t>
      </w:r>
      <w:proofErr w:type="spellStart"/>
      <w:r w:rsidRPr="008369D2">
        <w:rPr>
          <w:rFonts w:asciiTheme="majorHAnsi" w:hAnsiTheme="majorHAnsi" w:cs="TimesNewRomanPSMT"/>
          <w:sz w:val="20"/>
          <w:szCs w:val="20"/>
        </w:rPr>
        <w:t>giga</w:t>
      </w:r>
      <w:proofErr w:type="spellEnd"/>
      <w:r w:rsidRPr="008369D2">
        <w:rPr>
          <w:rFonts w:asciiTheme="majorHAnsi" w:hAnsiTheme="majorHAnsi" w:cs="TimesNewRomanPSMT"/>
          <w:sz w:val="20"/>
          <w:szCs w:val="20"/>
        </w:rPr>
        <w:t xml:space="preserve">-, mega-, </w:t>
      </w:r>
      <w:proofErr w:type="gramStart"/>
      <w:r w:rsidRPr="008369D2">
        <w:rPr>
          <w:rFonts w:asciiTheme="majorHAnsi" w:hAnsiTheme="majorHAnsi" w:cs="TimesNewRomanPSMT"/>
          <w:sz w:val="20"/>
          <w:szCs w:val="20"/>
        </w:rPr>
        <w:t>kilo</w:t>
      </w:r>
      <w:proofErr w:type="gramEnd"/>
      <w:r w:rsidRPr="008369D2">
        <w:rPr>
          <w:rFonts w:asciiTheme="majorHAnsi" w:hAnsiTheme="majorHAnsi" w:cs="TimesNewRomanPSMT"/>
          <w:sz w:val="20"/>
          <w:szCs w:val="20"/>
        </w:rPr>
        <w:t>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Mbps=500MHz×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5C7A0D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45746">
        <w:rPr>
          <w:rFonts w:asciiTheme="majorHAnsi" w:hAnsiTheme="majorHAnsi" w:cs="TimesNewRomanPSMT"/>
          <w:sz w:val="20"/>
          <w:szCs w:val="20"/>
        </w:rPr>
        <w:t>Show the NRZ, Manchester, NRZI and 4B/5B encoding signals (the re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945746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945746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945746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D0412" w:rsidRDefault="005D0412" w:rsidP="005D0412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2157D" w:rsidRPr="00B7554F" w:rsidRDefault="0002157D" w:rsidP="0002157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4B/5B encoding is:</w:t>
      </w:r>
      <w:r w:rsidR="006A50F2" w:rsidRPr="00B7554F">
        <w:rPr>
          <w:rFonts w:asciiTheme="majorHAnsi" w:hAnsiTheme="majorHAnsi" w:cs="TimesNewRomanPSMT"/>
          <w:b/>
          <w:sz w:val="20"/>
          <w:szCs w:val="20"/>
          <w:u w:val="single"/>
        </w:rPr>
        <w:t xml:space="preserve"> 11101 01001 10111</w:t>
      </w:r>
    </w:p>
    <w:p w:rsidR="005167F8" w:rsidRPr="00B7554F" w:rsidRDefault="00344BCA" w:rsidP="005167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B7554F">
        <w:rPr>
          <w:rFonts w:asciiTheme="majorHAnsi" w:hAnsiTheme="majorHAnsi" w:cs="TimesNewRomanPSMT"/>
          <w:b/>
          <w:sz w:val="20"/>
          <w:szCs w:val="20"/>
          <w:u w:val="single"/>
        </w:rPr>
        <w:t>The following diagrams show encoding signal of the given bit sequence</w:t>
      </w:r>
      <w:r w:rsidR="00725E67" w:rsidRPr="00B7554F">
        <w:rPr>
          <w:rFonts w:asciiTheme="majorHAnsi" w:hAnsiTheme="majorHAnsi" w:cs="TimesNewRomanPSMT"/>
          <w:b/>
          <w:sz w:val="20"/>
          <w:szCs w:val="20"/>
          <w:u w:val="single"/>
        </w:rPr>
        <w:t>:</w:t>
      </w:r>
    </w:p>
    <w:p w:rsidR="00725E67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4E9FE9DE" wp14:editId="7343B6F6">
            <wp:extent cx="5198533" cy="88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1E6F8096" wp14:editId="36A4BB3B">
            <wp:extent cx="5329767" cy="990600"/>
            <wp:effectExtent l="0" t="0" r="444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68AF9DDF" wp14:editId="3448733E">
            <wp:extent cx="6028267" cy="897467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D2749" w:rsidRDefault="00CD2749" w:rsidP="0056322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MT"/>
          <w:sz w:val="20"/>
          <w:szCs w:val="20"/>
        </w:rPr>
      </w:pPr>
      <w:r>
        <w:rPr>
          <w:noProof/>
        </w:rPr>
        <w:drawing>
          <wp:inline distT="0" distB="0" distL="0" distR="0" wp14:anchorId="5A79D555" wp14:editId="0EFA067B">
            <wp:extent cx="6637867" cy="838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83A7C" w:rsidRPr="00945746" w:rsidRDefault="00C83A7C" w:rsidP="00A13B4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104F65" w:rsidRDefault="00533477" w:rsidP="009457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04F65">
        <w:rPr>
          <w:rFonts w:asciiTheme="majorHAnsi" w:hAnsiTheme="majorHAnsi" w:cs="TimesNewRomanPSMT"/>
          <w:sz w:val="20"/>
          <w:szCs w:val="20"/>
        </w:rPr>
        <w:t>In 1962, Bell Labs introduced the first version of their Transmis</w:t>
      </w:r>
      <w:r w:rsidR="00E00DC0" w:rsidRPr="00104F65">
        <w:rPr>
          <w:rFonts w:asciiTheme="majorHAnsi" w:hAnsiTheme="majorHAnsi" w:cs="TimesNewRomanPSMT"/>
          <w:sz w:val="20"/>
          <w:szCs w:val="20"/>
        </w:rPr>
        <w:t xml:space="preserve">sion System 1 (T-1). Subsequent </w:t>
      </w:r>
      <w:r w:rsidRPr="00104F65">
        <w:rPr>
          <w:rFonts w:asciiTheme="majorHAnsi" w:hAnsiTheme="majorHAnsi" w:cs="TimesNewRomanPSMT"/>
          <w:sz w:val="20"/>
          <w:szCs w:val="20"/>
        </w:rPr>
        <w:t>specifications carried multiples of the basic T1 data rates. What signal-to</w:t>
      </w:r>
      <w:r w:rsidR="00E00DC0" w:rsidRPr="00104F65">
        <w:rPr>
          <w:rFonts w:asciiTheme="majorHAnsi" w:hAnsiTheme="majorHAnsi" w:cs="TimesNewRomanPSMT"/>
          <w:sz w:val="20"/>
          <w:szCs w:val="20"/>
        </w:rPr>
        <w:t xml:space="preserve">-noise ratio is needed to put a </w:t>
      </w:r>
      <w:r w:rsidRPr="00104F65">
        <w:rPr>
          <w:rFonts w:asciiTheme="majorHAnsi" w:hAnsiTheme="majorHAnsi" w:cs="TimesNewRomanPSMT"/>
          <w:sz w:val="20"/>
          <w:szCs w:val="20"/>
        </w:rPr>
        <w:t>T3, 672channel, carrier on a 75-MHz line?</w:t>
      </w:r>
    </w:p>
    <w:p w:rsidR="00561237" w:rsidRDefault="0056123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9A4217" w:rsidRPr="009A421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9A4217">
        <w:rPr>
          <w:rFonts w:asciiTheme="majorHAnsi" w:hAnsiTheme="majorHAnsi" w:cs="TimesNewRomanPSMT"/>
          <w:sz w:val="20"/>
          <w:szCs w:val="20"/>
        </w:rPr>
        <w:t>The T3 has data rate of 44.736 Mbps (https://en.wikipedia.org/wiki/T-carrier).</w:t>
      </w:r>
    </w:p>
    <w:p w:rsidR="009A4217" w:rsidRPr="00E71E8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44.736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Mbps=</m:t>
          </m:r>
          <m:r>
            <w:rPr>
              <w:rFonts w:ascii="Cambria Math" w:hAnsi="Cambria Math" w:cs="TimesNewRomanPSMT"/>
              <w:sz w:val="20"/>
              <w:szCs w:val="20"/>
            </w:rPr>
            <m:t>75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9A421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Then, the signal to noise ratio is:</w:t>
      </w:r>
    </w:p>
    <w:p w:rsidR="009A4217" w:rsidRPr="00E71E87" w:rsidRDefault="009A4217" w:rsidP="009A42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=0.512</m:t>
          </m:r>
        </m:oMath>
      </m:oMathPara>
    </w:p>
    <w:p w:rsidR="009A4217" w:rsidRPr="009A4217" w:rsidRDefault="009A4217" w:rsidP="009A421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We need 0.512 signal-to-</w:t>
      </w:r>
      <w:r w:rsidRPr="009A4217">
        <w:rPr>
          <w:rFonts w:asciiTheme="majorHAnsi" w:hAnsiTheme="majorHAnsi" w:cs="TimesNewRomanPSMT"/>
          <w:sz w:val="20"/>
          <w:szCs w:val="20"/>
        </w:rPr>
        <w:t xml:space="preserve">noise </w:t>
      </w:r>
      <w:proofErr w:type="gramStart"/>
      <w:r w:rsidRPr="009A4217">
        <w:rPr>
          <w:rFonts w:asciiTheme="majorHAnsi" w:hAnsiTheme="majorHAnsi" w:cs="TimesNewRomanPSMT"/>
          <w:sz w:val="20"/>
          <w:szCs w:val="20"/>
        </w:rPr>
        <w:t>ratio</w:t>
      </w:r>
      <w:proofErr w:type="gramEnd"/>
      <w:r w:rsidRPr="009A4217">
        <w:rPr>
          <w:rFonts w:asciiTheme="majorHAnsi" w:hAnsiTheme="majorHAnsi" w:cs="TimesNewRomanPSMT"/>
          <w:sz w:val="20"/>
          <w:szCs w:val="20"/>
        </w:rPr>
        <w:t xml:space="preserve"> to put T2, 672 channel, carrier on a 75 MHz line.</w:t>
      </w:r>
    </w:p>
    <w:p w:rsidR="009A4217" w:rsidRPr="00945746" w:rsidRDefault="009A4217" w:rsidP="0056123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783C63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>A modem constellation diagram has data points at the following coordinates: (1, 1), (1, -1), (-1, 1), (-1,</w:t>
      </w:r>
    </w:p>
    <w:p w:rsidR="00EA6E20" w:rsidRDefault="00533477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83C63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783C63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783C63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EA6E20" w:rsidRDefault="001E46FA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there are 16 data points in the constellation diagram, each symbol contains</w:t>
      </w:r>
    </w:p>
    <w:p w:rsidR="001E46FA" w:rsidRPr="001E46FA" w:rsidRDefault="005C7A0D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16=4 bits</m:t>
          </m:r>
        </m:oMath>
      </m:oMathPara>
    </w:p>
    <w:p w:rsidR="001E46FA" w:rsidRDefault="00431494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data rate is:</w:t>
      </w:r>
    </w:p>
    <w:p w:rsidR="00431494" w:rsidRPr="000E55E1" w:rsidRDefault="000E55E1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i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4×1600</m:t>
          </m:r>
          <m:r>
            <w:rPr>
              <w:rFonts w:ascii="Cambria Math" w:hAnsiTheme="majorHAnsi" w:cs="TimesNewRomanPSMT"/>
              <w:sz w:val="20"/>
              <w:szCs w:val="20"/>
            </w:rPr>
            <m:t>=6400 bsp</m:t>
          </m:r>
        </m:oMath>
      </m:oMathPara>
    </w:p>
    <w:p w:rsidR="00EA30A7" w:rsidRPr="00231062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31062">
        <w:rPr>
          <w:rFonts w:asciiTheme="majorHAnsi" w:hAnsiTheme="majorHAnsi" w:cs="TimesNewRomanPSMT"/>
          <w:b/>
          <w:sz w:val="20"/>
          <w:szCs w:val="20"/>
          <w:u w:val="single"/>
        </w:rPr>
        <w:t>Thus, 6400 bps can be achieved at 1600 baud.</w:t>
      </w:r>
    </w:p>
    <w:p w:rsidR="00231062" w:rsidRPr="00EA6E20" w:rsidRDefault="00231062" w:rsidP="00EA6E2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1F3900" w:rsidRDefault="00533477" w:rsidP="00783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F3900">
        <w:rPr>
          <w:rFonts w:asciiTheme="majorHAnsi" w:hAnsiTheme="majorHAnsi" w:cs="TimesNewRomanPSMT"/>
          <w:sz w:val="20"/>
          <w:szCs w:val="20"/>
        </w:rPr>
        <w:t>A modem constellation diagram has data points at (-12, 4) and (-48,</w:t>
      </w:r>
      <w:r w:rsidR="0011280C" w:rsidRPr="001F3900">
        <w:rPr>
          <w:rFonts w:asciiTheme="majorHAnsi" w:hAnsiTheme="majorHAnsi" w:cs="TimesNewRomanPSMT"/>
          <w:sz w:val="20"/>
          <w:szCs w:val="20"/>
        </w:rPr>
        <w:t xml:space="preserve"> -16). Does the modem use phase </w:t>
      </w:r>
      <w:r w:rsidRPr="001F3900">
        <w:rPr>
          <w:rFonts w:asciiTheme="majorHAnsi" w:hAnsiTheme="majorHAnsi" w:cs="TimesNewRomanPSMT"/>
          <w:sz w:val="20"/>
          <w:szCs w:val="20"/>
        </w:rPr>
        <w:t>modulation and/or amplitude modulation? Explain your answer.</w:t>
      </w:r>
    </w:p>
    <w:p w:rsidR="00C4072B" w:rsidRDefault="00C4072B" w:rsidP="00175D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bookmarkStart w:id="0" w:name="_GoBack"/>
      <w:bookmarkEnd w:id="0"/>
    </w:p>
    <w:p w:rsidR="00175EED" w:rsidRPr="00783C63" w:rsidRDefault="00FA69A0" w:rsidP="00175EE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Since these two points have different distance fro</w:t>
      </w:r>
      <w:r w:rsidR="005F5B1C">
        <w:rPr>
          <w:rFonts w:asciiTheme="majorHAnsi" w:hAnsiTheme="majorHAnsi" w:cs="TimesNewRomanPSMT"/>
          <w:sz w:val="20"/>
          <w:szCs w:val="20"/>
        </w:rPr>
        <w:t>m the origin, this modem might use combination of amplitude and phase modulation.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Default="00533477" w:rsidP="005C7F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First, frame the bits with byte stuffing as used in the BISYNC protoc</w:t>
      </w:r>
      <w:r w:rsidR="00D63E28" w:rsidRPr="005C7FAE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5C7FAE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5C7FAE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5C7FAE">
        <w:rPr>
          <w:rFonts w:asciiTheme="majorHAnsi" w:hAnsiTheme="majorHAnsi" w:cs="TimesNewRomanPSMT"/>
          <w:sz w:val="20"/>
          <w:szCs w:val="20"/>
        </w:rPr>
        <w:t>is 3.</w:t>
      </w:r>
    </w:p>
    <w:p w:rsidR="00394416" w:rsidRDefault="00394416" w:rsidP="0039441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65407B" w:rsidRPr="0065407B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STX: 0000 0010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Body:</w:t>
      </w:r>
    </w:p>
    <w:p w:rsidR="0065407B" w:rsidRPr="00C356F6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C356F6">
        <w:rPr>
          <w:rFonts w:asciiTheme="majorHAnsi" w:hAnsiTheme="majorHAnsi" w:cs="TimesNewRomanPSMT"/>
          <w:b/>
          <w:sz w:val="20"/>
          <w:szCs w:val="20"/>
        </w:rPr>
        <w:t>0000 1010 1111 1111 0101 0000 0110 0000 1111 1111 0000 1110</w:t>
      </w:r>
    </w:p>
    <w:p w:rsidR="003535A3" w:rsidRDefault="0065407B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65407B">
        <w:rPr>
          <w:rFonts w:asciiTheme="majorHAnsi" w:hAnsiTheme="majorHAnsi" w:cs="TimesNewRomanPSMT"/>
          <w:sz w:val="20"/>
          <w:szCs w:val="20"/>
        </w:rPr>
        <w:t>ETX: 0000 0011</w:t>
      </w:r>
    </w:p>
    <w:p w:rsidR="00394416" w:rsidRPr="005C7FAE" w:rsidRDefault="00394416" w:rsidP="0065407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5C7FAE">
        <w:rPr>
          <w:rFonts w:asciiTheme="majorHAnsi" w:hAnsiTheme="majorHAnsi" w:cs="TimesNewRomanPSMT"/>
          <w:sz w:val="20"/>
          <w:szCs w:val="20"/>
        </w:rPr>
        <w:t>Second, frame the bits using bit stuffing as defined by the HDLC protocol</w:t>
      </w:r>
      <w:r w:rsidR="00512019" w:rsidRPr="005C7FAE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5C7FAE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1B452E" w:rsidRDefault="001B452E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Body:</w:t>
      </w:r>
    </w:p>
    <w:p w:rsidR="000F4739" w:rsidRPr="000F4739" w:rsidRDefault="000F4739" w:rsidP="000F473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b/>
          <w:sz w:val="20"/>
          <w:szCs w:val="20"/>
        </w:rPr>
      </w:pPr>
      <w:r w:rsidRPr="000F4739">
        <w:rPr>
          <w:rFonts w:asciiTheme="majorHAnsi" w:hAnsiTheme="majorHAnsi" w:cs="TimesNewRomanPSMT"/>
          <w:b/>
          <w:sz w:val="20"/>
          <w:szCs w:val="20"/>
        </w:rPr>
        <w:t>0000 1010 1111 1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111 0101 0000 0110 0000 1111 1</w:t>
      </w:r>
      <w:r w:rsidRPr="000F4739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0F4739">
        <w:rPr>
          <w:rFonts w:asciiTheme="majorHAnsi" w:hAnsiTheme="majorHAnsi" w:cs="TimesNewRomanPSMT"/>
          <w:b/>
          <w:sz w:val="20"/>
          <w:szCs w:val="20"/>
        </w:rPr>
        <w:t>111 0000 1110</w:t>
      </w:r>
    </w:p>
    <w:p w:rsidR="000F4739" w:rsidRPr="006224D4" w:rsidRDefault="000F4739" w:rsidP="006224D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F4739">
        <w:rPr>
          <w:rFonts w:asciiTheme="majorHAnsi" w:hAnsiTheme="majorHAnsi" w:cs="TimesNewRomanPSMT"/>
          <w:sz w:val="20"/>
          <w:szCs w:val="20"/>
        </w:rPr>
        <w:t>Frame Marker: 0111 1110</w:t>
      </w:r>
    </w:p>
    <w:p w:rsidR="000F4739" w:rsidRDefault="000F4739" w:rsidP="001B452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BD1BC0">
        <w:rPr>
          <w:rFonts w:asciiTheme="majorHAnsi" w:hAnsiTheme="majorHAnsi" w:cs="TimesNewRomanPSMT"/>
          <w:sz w:val="20"/>
          <w:szCs w:val="20"/>
        </w:rPr>
        <w:t>Third, frame the bits into 8-bit RS-232 characters. Use “0” to represent start bits and “1”</w:t>
      </w:r>
      <w:r w:rsidR="008E3C37" w:rsidRPr="00BD1BC0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BD1BC0">
        <w:rPr>
          <w:rFonts w:asciiTheme="majorHAnsi" w:hAnsiTheme="majorHAnsi" w:cs="TimesNewRomanPSMT"/>
          <w:sz w:val="20"/>
          <w:szCs w:val="20"/>
        </w:rPr>
        <w:t>stop bits.</w:t>
      </w:r>
    </w:p>
    <w:p w:rsidR="00BD1BC0" w:rsidRPr="00BD1BC0" w:rsidRDefault="00BD1BC0" w:rsidP="00BD1BC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frame is: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lastRenderedPageBreak/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0000 101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0 1111 11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11 0101 0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 xml:space="preserve">000 0110 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0000 111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8B6E03" w:rsidRPr="008B6E03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1 1111 00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073C45" w:rsidRPr="00251D0B" w:rsidRDefault="008B6E03" w:rsidP="00BD1BC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  <w:highlight w:val="yellow"/>
        </w:rPr>
      </w:pP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0</w:t>
      </w:r>
      <w:r w:rsidRPr="008B6E03">
        <w:rPr>
          <w:rFonts w:asciiTheme="majorHAnsi" w:hAnsiTheme="majorHAnsi" w:cs="TimesNewRomanPSMT"/>
          <w:sz w:val="20"/>
          <w:szCs w:val="20"/>
        </w:rPr>
        <w:t>00 1110</w:t>
      </w:r>
      <w:r w:rsidRPr="008B6E03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</w:p>
    <w:p w:rsidR="00533477" w:rsidRPr="0022102C" w:rsidRDefault="00533477" w:rsidP="005334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22102C">
        <w:rPr>
          <w:rFonts w:asciiTheme="majorHAnsi" w:hAnsiTheme="majorHAnsi" w:cs="TimesNewRomanPSMT"/>
          <w:sz w:val="20"/>
          <w:szCs w:val="20"/>
        </w:rPr>
        <w:t xml:space="preserve">Now, counting only the bits that you wrote, calculate the efficiency (as a </w:t>
      </w:r>
      <w:r w:rsidR="000771F0" w:rsidRPr="0022102C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22102C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903624" w:rsidRDefault="00903624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C34AE7" w:rsidRPr="00D230BA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230BA">
        <w:rPr>
          <w:rFonts w:asciiTheme="majorHAnsi" w:hAnsiTheme="majorHAnsi" w:cs="TimesNewRomanPSMT"/>
          <w:sz w:val="20"/>
          <w:szCs w:val="20"/>
          <w:u w:val="single"/>
        </w:rPr>
        <w:t>For (a):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48 bits were sent for 48 bits of data.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48/48 = 100%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STX and ETX:</w:t>
      </w:r>
    </w:p>
    <w:p w:rsidR="00C34AE7" w:rsidRDefault="00C34AE7" w:rsidP="00D230BA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48/64 = 75%</w:t>
      </w:r>
    </w:p>
    <w:p w:rsidR="00C34AE7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</w:rPr>
      </w:pPr>
    </w:p>
    <w:p w:rsidR="00C34AE7" w:rsidRPr="00D15DA5" w:rsidRDefault="00C34AE7" w:rsidP="00C34AE7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MT"/>
          <w:sz w:val="20"/>
          <w:szCs w:val="20"/>
          <w:u w:val="single"/>
        </w:rPr>
      </w:pPr>
      <w:r w:rsidRPr="00D15DA5">
        <w:rPr>
          <w:rFonts w:asciiTheme="majorHAnsi" w:hAnsiTheme="majorHAnsi" w:cs="TimesNewRomanPSMT"/>
          <w:sz w:val="20"/>
          <w:szCs w:val="20"/>
          <w:u w:val="single"/>
        </w:rPr>
        <w:t>For (b):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we only count the body, 50 bits were sent for 48 bits of data.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48/50 = 96%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If include the Frame Marker:</w:t>
      </w:r>
    </w:p>
    <w:p w:rsidR="00C34AE7" w:rsidRDefault="00C34AE7" w:rsidP="00D15DA5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48/66 = 73%</w:t>
      </w:r>
    </w:p>
    <w:p w:rsidR="00886547" w:rsidRDefault="00886547" w:rsidP="008865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ab/>
      </w:r>
    </w:p>
    <w:p w:rsidR="00886547" w:rsidRPr="00A711B0" w:rsidRDefault="00886547" w:rsidP="00DB029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NewRomanPSMT"/>
          <w:sz w:val="20"/>
          <w:szCs w:val="20"/>
          <w:u w:val="single"/>
        </w:rPr>
      </w:pPr>
      <w:r w:rsidRPr="00A711B0">
        <w:rPr>
          <w:rFonts w:asciiTheme="majorHAnsi" w:hAnsiTheme="majorHAnsi" w:cs="TimesNewRomanPSMT"/>
          <w:sz w:val="20"/>
          <w:szCs w:val="20"/>
          <w:u w:val="single"/>
        </w:rPr>
        <w:t>For (c):</w:t>
      </w:r>
    </w:p>
    <w:p w:rsidR="00886547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62</w:t>
      </w:r>
      <w:r w:rsidR="00517129">
        <w:rPr>
          <w:rFonts w:asciiTheme="majorHAnsi" w:hAnsiTheme="majorHAnsi" w:cs="TimesNewRomanPSMT"/>
          <w:sz w:val="20"/>
          <w:szCs w:val="20"/>
        </w:rPr>
        <w:t xml:space="preserve"> bits were sent for 48 bits of data</w:t>
      </w:r>
    </w:p>
    <w:p w:rsidR="003C3C33" w:rsidRDefault="003C3C33" w:rsidP="00A711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efficiency is 48/62 = 7</w:t>
      </w:r>
      <w:r w:rsidR="006A68B2">
        <w:rPr>
          <w:rFonts w:asciiTheme="majorHAnsi" w:hAnsiTheme="majorHAnsi" w:cs="TimesNewRomanPSMT"/>
          <w:sz w:val="20"/>
          <w:szCs w:val="20"/>
        </w:rPr>
        <w:t>7</w:t>
      </w:r>
      <w:r>
        <w:rPr>
          <w:rFonts w:asciiTheme="majorHAnsi" w:hAnsiTheme="majorHAnsi" w:cs="TimesNewRomanPSMT"/>
          <w:sz w:val="20"/>
          <w:szCs w:val="20"/>
        </w:rPr>
        <w:t>%</w:t>
      </w:r>
    </w:p>
    <w:p w:rsidR="00C34AE7" w:rsidRPr="005C7FAE" w:rsidRDefault="00C34AE7" w:rsidP="00D22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452C36" w:rsidRDefault="00452C36" w:rsidP="00452C3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07FC3">
        <w:rPr>
          <w:rFonts w:asciiTheme="majorHAnsi" w:hAnsiTheme="majorHAnsi" w:cs="TimesNewRomanPSMT"/>
          <w:sz w:val="20"/>
          <w:szCs w:val="20"/>
        </w:rPr>
        <w:t xml:space="preserve">A CRC is constructed to generate a 4-bit checksum for an 11-bit message. The generator polynomial </w:t>
      </w:r>
      <w:proofErr w:type="gramStart"/>
      <w:r w:rsidRPr="00F07FC3">
        <w:rPr>
          <w:rFonts w:asciiTheme="majorHAnsi" w:hAnsiTheme="majorHAnsi" w:cs="TimesNewRomanPSMT"/>
          <w:sz w:val="20"/>
          <w:szCs w:val="20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5B24C0">
        <w:rPr>
          <w:rFonts w:asciiTheme="majorHAnsi" w:hAnsiTheme="majorHAnsi" w:cs="TimesNewRomanPSMT"/>
          <w:sz w:val="20"/>
          <w:szCs w:val="20"/>
        </w:rPr>
        <w:t xml:space="preserve">. Encode the data bit sequence </w:t>
      </w:r>
      <w:r w:rsidRPr="005B24C0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5B24C0">
        <w:rPr>
          <w:rFonts w:asciiTheme="majorHAnsi" w:hAnsiTheme="majorHAnsi" w:cs="TimesNewRomanPSMT"/>
          <w:sz w:val="20"/>
          <w:szCs w:val="20"/>
        </w:rPr>
        <w:t>. Now assume that bit 4 (counting from the most significant bit) in the code word is in error and show how the error is detected.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Since the generator is of degree 4, multiply the message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with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</m:oMath>
      <w:r>
        <w:rPr>
          <w:rFonts w:asciiTheme="majorHAnsi" w:hAnsiTheme="majorHAnsi" w:cs="TimesNewRomanPSMT"/>
          <w:sz w:val="20"/>
          <w:szCs w:val="20"/>
        </w:rPr>
        <w:t xml:space="preserve">, this gives T(x) = </w:t>
      </w:r>
      <w:r w:rsidRPr="00DF0123">
        <w:rPr>
          <w:rFonts w:asciiTheme="majorHAnsi" w:hAnsiTheme="majorHAnsi" w:cs="TimesNewRomanPSMT"/>
          <w:sz w:val="20"/>
          <w:szCs w:val="20"/>
        </w:rPr>
        <w:t>10000110100</w:t>
      </w:r>
      <w:r w:rsidRPr="00DF0123">
        <w:rPr>
          <w:rFonts w:asciiTheme="majorHAnsi" w:hAnsiTheme="majorHAnsi" w:cs="TimesNewRomanPSMT"/>
          <w:sz w:val="20"/>
          <w:szCs w:val="20"/>
          <w:u w:val="single"/>
        </w:rPr>
        <w:t>0000</w:t>
      </w:r>
      <w:r>
        <w:rPr>
          <w:rFonts w:asciiTheme="majorHAnsi" w:hAnsiTheme="majorHAnsi" w:cs="TimesNewRomanPSMT"/>
          <w:sz w:val="20"/>
          <w:szCs w:val="20"/>
        </w:rPr>
        <w:t xml:space="preserve">. 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We divide the T(x) </w:t>
      </w:r>
      <w:proofErr w:type="gramStart"/>
      <w:r>
        <w:rPr>
          <w:rFonts w:asciiTheme="majorHAnsi" w:hAnsiTheme="majorHAnsi" w:cs="TimesNewRomanPSMT"/>
          <w:sz w:val="20"/>
          <w:szCs w:val="20"/>
        </w:rPr>
        <w:t xml:space="preserve">by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>, which is corresponds to 11001. The following process shows the detailed polynomial long division operation: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11001</w:t>
      </w: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)</w:t>
      </w:r>
      <w:proofErr w:type="gramEnd"/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B2749E">
        <w:rPr>
          <w:rFonts w:ascii="Consolas" w:eastAsia="Times New Roman" w:hAnsi="Consolas" w:cs="Consolas"/>
          <w:b/>
          <w:bCs/>
          <w:color w:val="000000"/>
          <w:sz w:val="16"/>
          <w:szCs w:val="16"/>
        </w:rPr>
        <w:t>100001101000000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10011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10101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-----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00011000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11001</w:t>
      </w:r>
    </w:p>
    <w:p w:rsidR="00F51351" w:rsidRPr="00B2749E" w:rsidRDefault="00F51351" w:rsidP="00F51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contextualSpacing/>
        <w:rPr>
          <w:rFonts w:ascii="Consolas" w:eastAsia="Times New Roman" w:hAnsi="Consolas" w:cs="Consolas"/>
          <w:color w:val="000000"/>
          <w:sz w:val="16"/>
          <w:szCs w:val="16"/>
        </w:rPr>
      </w:pPr>
      <w:r w:rsidRPr="00B2749E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6"/>
          <w:szCs w:val="16"/>
        </w:rPr>
      </w:pPr>
      <w:r w:rsidRPr="001B1A0C">
        <w:rPr>
          <w:rFonts w:ascii="Consolas" w:eastAsia="Times New Roman" w:hAnsi="Consolas" w:cs="Consolas"/>
          <w:color w:val="000000"/>
          <w:sz w:val="16"/>
          <w:szCs w:val="16"/>
        </w:rPr>
        <w:t xml:space="preserve">          </w:t>
      </w:r>
      <w:r w:rsidRPr="00B2749E">
        <w:rPr>
          <w:rFonts w:ascii="Consolas" w:eastAsia="Times New Roman" w:hAnsi="Consolas" w:cs="Consolas"/>
          <w:b/>
          <w:bCs/>
          <w:color w:val="0000FF"/>
          <w:sz w:val="16"/>
          <w:szCs w:val="16"/>
        </w:rPr>
        <w:t>0001000</w:t>
      </w:r>
    </w:p>
    <w:p w:rsidR="00F51351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remainder is 1000, then, we know the message we send is </w:t>
      </w:r>
      <w:r w:rsidRPr="00EC27ED">
        <w:rPr>
          <w:rFonts w:asciiTheme="majorHAnsi" w:hAnsiTheme="majorHAnsi" w:cs="TimesNewRomanPSMT"/>
          <w:b/>
          <w:sz w:val="20"/>
          <w:szCs w:val="20"/>
        </w:rPr>
        <w:t>10000110100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>, which would be exactly divisible by 11001.</w:t>
      </w:r>
    </w:p>
    <w:p w:rsidR="00F51351" w:rsidRPr="00160A7D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lastRenderedPageBreak/>
        <w:t xml:space="preserve">When bit 4 is corrupted, the message becomes: </w:t>
      </w:r>
      <w:r w:rsidRPr="00EC27ED">
        <w:rPr>
          <w:rFonts w:asciiTheme="majorHAnsi" w:hAnsiTheme="majorHAnsi" w:cs="TimesNewRomanPSMT"/>
          <w:b/>
          <w:sz w:val="20"/>
          <w:szCs w:val="20"/>
        </w:rPr>
        <w:t>100</w:t>
      </w:r>
      <w:r w:rsidRPr="000D4BD7">
        <w:rPr>
          <w:rFonts w:asciiTheme="majorHAnsi" w:hAnsiTheme="majorHAnsi" w:cs="TimesNewRomanPSMT"/>
          <w:b/>
          <w:color w:val="FF0000"/>
          <w:sz w:val="20"/>
          <w:szCs w:val="20"/>
        </w:rPr>
        <w:t>1</w:t>
      </w:r>
      <w:r w:rsidRPr="00EC27ED">
        <w:rPr>
          <w:rFonts w:asciiTheme="majorHAnsi" w:hAnsiTheme="majorHAnsi" w:cs="TimesNewRomanPSMT"/>
          <w:b/>
          <w:sz w:val="20"/>
          <w:szCs w:val="20"/>
        </w:rPr>
        <w:t>0110100</w:t>
      </w:r>
      <w:r w:rsidRPr="00EC27ED">
        <w:rPr>
          <w:rFonts w:asciiTheme="majorHAnsi" w:hAnsiTheme="majorHAnsi" w:cs="TimesNewRomanPSMT"/>
          <w:b/>
          <w:sz w:val="20"/>
          <w:szCs w:val="20"/>
          <w:u w:val="single"/>
        </w:rPr>
        <w:t>1000</w:t>
      </w:r>
      <w:r>
        <w:rPr>
          <w:rFonts w:asciiTheme="majorHAnsi" w:hAnsiTheme="majorHAnsi" w:cs="TimesNewRomanPSMT"/>
          <w:sz w:val="20"/>
          <w:szCs w:val="20"/>
        </w:rPr>
        <w:t xml:space="preserve">, divide it by 11001 gives a none zero remainder </w:t>
      </w:r>
      <w:r w:rsidRPr="00385669">
        <w:rPr>
          <w:rFonts w:asciiTheme="majorHAnsi" w:hAnsiTheme="majorHAnsi" w:cs="TimesNewRomanPSMT"/>
          <w:sz w:val="20"/>
          <w:szCs w:val="20"/>
        </w:rPr>
        <w:t>1101</w:t>
      </w:r>
      <w:r>
        <w:rPr>
          <w:rFonts w:asciiTheme="majorHAnsi" w:hAnsiTheme="majorHAnsi" w:cs="TimesNewRomanPSMT"/>
          <w:sz w:val="20"/>
          <w:szCs w:val="20"/>
        </w:rPr>
        <w:t>. This concludes that there are errors in the massage.</w:t>
      </w:r>
    </w:p>
    <w:p w:rsidR="00F51351" w:rsidRPr="001B1A0C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u w:val="single"/>
        </w:rPr>
      </w:pPr>
      <w:r w:rsidRPr="001B1A0C">
        <w:rPr>
          <w:rFonts w:asciiTheme="majorHAnsi" w:hAnsiTheme="majorHAnsi" w:cs="TimesNewRomanPSMT"/>
          <w:sz w:val="20"/>
          <w:szCs w:val="20"/>
          <w:u w:val="single"/>
        </w:rPr>
        <w:t>Detailed calculation: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-----------------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11001</w:t>
      </w:r>
      <w:r w:rsidRPr="001B1A0C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 w:rsidRPr="001B1A0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1B1A0C">
        <w:rPr>
          <w:rFonts w:ascii="Consolas" w:hAnsi="Consolas" w:cs="Consolas"/>
          <w:b/>
          <w:bCs/>
          <w:color w:val="000000"/>
          <w:sz w:val="16"/>
          <w:szCs w:val="16"/>
        </w:rPr>
        <w:t>100101101001000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11101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010001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10000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10010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10111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010100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11001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-----</w:t>
      </w:r>
    </w:p>
    <w:p w:rsidR="00F51351" w:rsidRPr="001B1A0C" w:rsidRDefault="00F51351" w:rsidP="00F51351">
      <w:pPr>
        <w:pStyle w:val="HTMLPreformatted"/>
        <w:ind w:left="2748"/>
        <w:rPr>
          <w:rFonts w:ascii="Consolas" w:hAnsi="Consolas" w:cs="Consolas"/>
          <w:color w:val="000000"/>
          <w:sz w:val="16"/>
          <w:szCs w:val="16"/>
        </w:rPr>
      </w:pPr>
      <w:r w:rsidRPr="001B1A0C"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1B1A0C">
        <w:rPr>
          <w:rFonts w:ascii="Consolas" w:hAnsi="Consolas" w:cs="Consolas"/>
          <w:b/>
          <w:bCs/>
          <w:color w:val="0000FF"/>
          <w:sz w:val="16"/>
          <w:szCs w:val="16"/>
        </w:rPr>
        <w:t>01101</w:t>
      </w:r>
    </w:p>
    <w:p w:rsidR="00F51351" w:rsidRPr="005B24C0" w:rsidRDefault="00F51351" w:rsidP="00F5135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452C36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1B08A2">
        <w:rPr>
          <w:rFonts w:asciiTheme="majorHAnsi" w:hAnsiTheme="majorHAnsi" w:cs="TimesNewRomanPSMT"/>
          <w:sz w:val="20"/>
          <w:szCs w:val="20"/>
        </w:rPr>
        <w:t xml:space="preserve">The bit sequence </w:t>
      </w:r>
      <w:r w:rsidRPr="001B08A2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1B08A2">
        <w:rPr>
          <w:rFonts w:asciiTheme="majorHAnsi" w:hAnsiTheme="majorHAnsi" w:cs="TimesNewRomanPSMT"/>
          <w:sz w:val="20"/>
          <w:szCs w:val="20"/>
        </w:rPr>
        <w:t xml:space="preserve">corresponds to the </w:t>
      </w:r>
      <w:proofErr w:type="gramStart"/>
      <w:r w:rsidRPr="001B08A2">
        <w:rPr>
          <w:rFonts w:asciiTheme="majorHAnsi" w:hAnsiTheme="majorHAnsi" w:cs="TimesNewRomanPSMT"/>
          <w:sz w:val="20"/>
          <w:szCs w:val="20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7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+x+1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. Divide this polynomial by the CRC generator polynomial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 w:rsidRPr="001B08A2">
        <w:rPr>
          <w:rFonts w:asciiTheme="majorHAnsi" w:hAnsiTheme="majorHAnsi" w:cs="TimesNewRomanPSMT"/>
          <w:sz w:val="20"/>
          <w:szCs w:val="20"/>
        </w:rPr>
        <w:t xml:space="preserve"> and report the remainder as a polynomial. Is the bit sequence correctly encoded with the given generator (i.e., is the remainder 0)?</w:t>
      </w: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generator polynomial </w:t>
      </w:r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+1</m:t>
        </m:r>
      </m:oMath>
      <w:r>
        <w:rPr>
          <w:rFonts w:asciiTheme="majorHAnsi" w:hAnsiTheme="majorHAnsi" w:cs="TimesNewRomanPSMT"/>
          <w:sz w:val="20"/>
          <w:szCs w:val="20"/>
        </w:rPr>
        <w:t xml:space="preserve"> corresponds to 1001. </w:t>
      </w:r>
    </w:p>
    <w:p w:rsidR="002A6940" w:rsidRPr="00225C42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225C42">
        <w:rPr>
          <w:rFonts w:asciiTheme="majorHAnsi" w:hAnsiTheme="majorHAnsi" w:cs="TimesNewRomanPSMT"/>
          <w:b/>
          <w:sz w:val="20"/>
          <w:szCs w:val="20"/>
          <w:u w:val="single"/>
        </w:rPr>
        <w:t xml:space="preserve">Dividing the bit sequence by 1001 gives a nonzero remainder 101, which corresponds to the </w:t>
      </w:r>
      <w:proofErr w:type="gramStart"/>
      <w:r w:rsidRPr="00225C42">
        <w:rPr>
          <w:rFonts w:asciiTheme="majorHAnsi" w:hAnsiTheme="majorHAnsi" w:cs="TimesNewRomanPSMT"/>
          <w:b/>
          <w:sz w:val="20"/>
          <w:szCs w:val="20"/>
          <w:u w:val="single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b/>
                <w:i/>
                <w:sz w:val="20"/>
                <w:szCs w:val="20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NewRomanPSMT"/>
                <w:sz w:val="20"/>
                <w:szCs w:val="20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NewRomanPSMT"/>
            <w:sz w:val="20"/>
            <w:szCs w:val="20"/>
            <w:u w:val="single"/>
          </w:rPr>
          <m:t>+1</m:t>
        </m:r>
      </m:oMath>
      <w:r>
        <w:rPr>
          <w:rFonts w:asciiTheme="majorHAnsi" w:hAnsiTheme="majorHAnsi" w:cs="TimesNewRomanPSMT"/>
          <w:b/>
          <w:sz w:val="20"/>
          <w:szCs w:val="20"/>
          <w:u w:val="single"/>
        </w:rPr>
        <w:t>. This means the bit sequence is NOT correctly encoded with the given generator.</w:t>
      </w: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Detailed calculation: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-------------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B469C">
        <w:rPr>
          <w:rFonts w:ascii="Consolas" w:hAnsi="Consolas" w:cs="Consolas"/>
          <w:b/>
          <w:bCs/>
          <w:color w:val="000000"/>
          <w:sz w:val="16"/>
          <w:szCs w:val="16"/>
        </w:rPr>
        <w:t>1001</w:t>
      </w:r>
      <w:r w:rsidRPr="00BB469C">
        <w:rPr>
          <w:rFonts w:ascii="Consolas" w:hAnsi="Consolas" w:cs="Consolas"/>
          <w:color w:val="000000"/>
          <w:sz w:val="16"/>
          <w:szCs w:val="16"/>
        </w:rPr>
        <w:t xml:space="preserve"> )</w:t>
      </w:r>
      <w:proofErr w:type="gramEnd"/>
      <w:r w:rsidRPr="00BB469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B469C">
        <w:rPr>
          <w:rFonts w:ascii="Consolas" w:hAnsi="Consolas" w:cs="Consolas"/>
          <w:b/>
          <w:bCs/>
          <w:color w:val="000000"/>
          <w:sz w:val="16"/>
          <w:szCs w:val="16"/>
        </w:rPr>
        <w:t>10010110011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00001100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1011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1001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----</w:t>
      </w:r>
    </w:p>
    <w:p w:rsidR="002A6940" w:rsidRPr="00BB469C" w:rsidRDefault="002A6940" w:rsidP="002A6940">
      <w:pPr>
        <w:pStyle w:val="HTMLPreformatted"/>
        <w:ind w:left="2160"/>
        <w:rPr>
          <w:rFonts w:ascii="Consolas" w:hAnsi="Consolas" w:cs="Consolas"/>
          <w:color w:val="000000"/>
          <w:sz w:val="16"/>
          <w:szCs w:val="16"/>
        </w:rPr>
      </w:pPr>
      <w:r w:rsidRPr="00BB469C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BB469C">
        <w:rPr>
          <w:rFonts w:ascii="Consolas" w:hAnsi="Consolas" w:cs="Consolas"/>
          <w:b/>
          <w:bCs/>
          <w:color w:val="0000FF"/>
          <w:sz w:val="16"/>
          <w:szCs w:val="16"/>
        </w:rPr>
        <w:t>0101</w:t>
      </w:r>
    </w:p>
    <w:p w:rsidR="002A6940" w:rsidRPr="007B2F5F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2A6940" w:rsidRPr="001B08A2" w:rsidRDefault="002A6940" w:rsidP="002A694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452C36" w:rsidRPr="00BC42F9" w:rsidRDefault="00452C36" w:rsidP="001B08A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  <w:highlight w:val="yellow"/>
        </w:rPr>
      </w:pPr>
      <w:r w:rsidRPr="00BC42F9">
        <w:rPr>
          <w:rFonts w:asciiTheme="majorHAnsi" w:hAnsiTheme="majorHAnsi" w:cs="TimesNewRomanPSMT"/>
          <w:sz w:val="20"/>
          <w:szCs w:val="20"/>
          <w:highlight w:val="yellow"/>
        </w:rPr>
        <w:t xml:space="preserve">Suppose a 4 bit CRC is appended to an </w:t>
      </w:r>
      <w:r w:rsidRPr="00BC42F9">
        <w:rPr>
          <w:rFonts w:asciiTheme="majorHAnsi" w:hAnsiTheme="majorHAnsi" w:cs="TimesNewRomanPS-ItalicMT"/>
          <w:i/>
          <w:iCs/>
          <w:sz w:val="20"/>
          <w:szCs w:val="20"/>
          <w:highlight w:val="yellow"/>
        </w:rPr>
        <w:t xml:space="preserve">n </w:t>
      </w:r>
      <w:r w:rsidRPr="00BC42F9">
        <w:rPr>
          <w:rFonts w:asciiTheme="majorHAnsi" w:hAnsiTheme="majorHAnsi" w:cs="TimesNewRomanPSMT"/>
          <w:sz w:val="20"/>
          <w:szCs w:val="20"/>
          <w:highlight w:val="yellow"/>
        </w:rPr>
        <w:t xml:space="preserve">bit message according to the CRC </w:t>
      </w:r>
      <w:proofErr w:type="gramStart"/>
      <w:r w:rsidRPr="00BC42F9">
        <w:rPr>
          <w:rFonts w:asciiTheme="majorHAnsi" w:hAnsiTheme="majorHAnsi" w:cs="TimesNewRomanPSMT"/>
          <w:sz w:val="20"/>
          <w:szCs w:val="20"/>
          <w:highlight w:val="yellow"/>
        </w:rPr>
        <w:t xml:space="preserve">polynomial </w:t>
      </w:r>
      <w:proofErr w:type="gramEnd"/>
      <m:oMath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  <w:highlight w:val="yellow"/>
              </w:rPr>
              <m:t>x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  <w:highlight w:val="yellow"/>
              </w:rPr>
              <m:t>4</m:t>
            </m:r>
          </m:sup>
        </m:sSup>
        <m:r>
          <w:rPr>
            <w:rFonts w:ascii="Cambria Math" w:hAnsi="Cambria Math" w:cs="TimesNewRomanPSMT"/>
            <w:sz w:val="20"/>
            <w:szCs w:val="20"/>
            <w:highlight w:val="yellow"/>
          </w:rPr>
          <m:t>+x+1</m:t>
        </m:r>
      </m:oMath>
      <w:r w:rsidRPr="00BC42F9">
        <w:rPr>
          <w:rFonts w:asciiTheme="majorHAnsi" w:hAnsiTheme="majorHAnsi" w:cs="TimesNewRomanPSMT"/>
          <w:sz w:val="20"/>
          <w:szCs w:val="20"/>
          <w:highlight w:val="yellow"/>
        </w:rPr>
        <w:t xml:space="preserve">. The encoded message thus has </w:t>
      </w:r>
      <w:r w:rsidRPr="00BC42F9">
        <w:rPr>
          <w:rFonts w:asciiTheme="majorHAnsi" w:hAnsiTheme="majorHAnsi" w:cs="TimesNewRomanPS-ItalicMT"/>
          <w:i/>
          <w:iCs/>
          <w:sz w:val="20"/>
          <w:szCs w:val="20"/>
          <w:highlight w:val="yellow"/>
        </w:rPr>
        <w:t xml:space="preserve">n </w:t>
      </w:r>
      <w:r w:rsidRPr="00BC42F9">
        <w:rPr>
          <w:rFonts w:asciiTheme="majorHAnsi" w:hAnsiTheme="majorHAnsi" w:cs="TimesNewRomanPSMT"/>
          <w:sz w:val="20"/>
          <w:szCs w:val="20"/>
          <w:highlight w:val="yellow"/>
        </w:rPr>
        <w:t xml:space="preserve">+ 4 bits. What is the largest value of </w:t>
      </w:r>
      <w:r w:rsidRPr="00BC42F9">
        <w:rPr>
          <w:rFonts w:asciiTheme="majorHAnsi" w:hAnsiTheme="majorHAnsi" w:cs="TimesNewRomanPS-ItalicMT"/>
          <w:i/>
          <w:iCs/>
          <w:sz w:val="20"/>
          <w:szCs w:val="20"/>
          <w:highlight w:val="yellow"/>
        </w:rPr>
        <w:t xml:space="preserve">n </w:t>
      </w:r>
      <w:r w:rsidRPr="00BC42F9">
        <w:rPr>
          <w:rFonts w:asciiTheme="majorHAnsi" w:hAnsiTheme="majorHAnsi" w:cs="TimesNewRomanPSMT"/>
          <w:sz w:val="20"/>
          <w:szCs w:val="20"/>
          <w:highlight w:val="yellow"/>
        </w:rPr>
        <w:t>such that any double bit error can be detected? (Hint: any error sequence corresponds to a polynomial that is the product of C(x) and some other polynomial.)</w:t>
      </w:r>
    </w:p>
    <w:p w:rsidR="00533477" w:rsidRPr="00A41BD7" w:rsidRDefault="00533477" w:rsidP="00166D7F">
      <w:pPr>
        <w:pStyle w:val="Heading3"/>
      </w:pPr>
      <w:r w:rsidRPr="00A41BD7">
        <w:lastRenderedPageBreak/>
        <w:t>7. Networking Utilities</w:t>
      </w:r>
    </w:p>
    <w:p w:rsidR="00533477" w:rsidRPr="00F1121F" w:rsidRDefault="00533477" w:rsidP="00F112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F1121F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F1121F">
        <w:rPr>
          <w:rFonts w:asciiTheme="majorHAnsi" w:hAnsiTheme="majorHAnsi" w:cs="TimesNewRomanPSMT"/>
          <w:sz w:val="20"/>
          <w:szCs w:val="20"/>
        </w:rPr>
        <w:t xml:space="preserve"> utility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F1121F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F1121F">
        <w:rPr>
          <w:rFonts w:asciiTheme="majorHAnsi" w:hAnsiTheme="majorHAnsi" w:cs="Courier"/>
          <w:sz w:val="20"/>
          <w:szCs w:val="20"/>
        </w:rPr>
        <w:t xml:space="preserve">ping </w:t>
      </w:r>
      <w:r w:rsidRPr="00F1121F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F1121F">
        <w:rPr>
          <w:rFonts w:asciiTheme="majorHAnsi" w:hAnsiTheme="majorHAnsi" w:cs="TimesNewRomanPSMT"/>
          <w:sz w:val="20"/>
          <w:szCs w:val="20"/>
        </w:rPr>
        <w:t xml:space="preserve"> </w:t>
      </w:r>
      <w:r w:rsidRPr="00F1121F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F1121F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F1121F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F1121F">
        <w:rPr>
          <w:rFonts w:asciiTheme="majorHAnsi" w:hAnsiTheme="majorHAnsi" w:cs="Courier"/>
          <w:sz w:val="20"/>
          <w:szCs w:val="20"/>
        </w:rPr>
        <w:t>ping</w:t>
      </w:r>
      <w:r w:rsidRPr="00F1121F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F1121F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F1121F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cs.illinois.edu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FA1B94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FA1B94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FA1B94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FA1B94">
        <w:rPr>
          <w:rFonts w:asciiTheme="majorHAnsi" w:hAnsiTheme="majorHAnsi" w:cs="TimesNewRomanPSMT"/>
          <w:sz w:val="20"/>
          <w:szCs w:val="20"/>
        </w:rPr>
        <w:t xml:space="preserve"> = 52.700/53.527/54.254/0.540 </w:t>
      </w:r>
      <w:proofErr w:type="spellStart"/>
      <w:r w:rsidRPr="00FA1B94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Pr="00325389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DE05A0">
        <w:rPr>
          <w:rFonts w:asciiTheme="majorHAnsi" w:hAnsiTheme="majorHAnsi" w:cs="TimesNewRomanPSMT"/>
          <w:b/>
          <w:sz w:val="20"/>
          <w:szCs w:val="20"/>
          <w:u w:val="single"/>
        </w:rPr>
        <w:t>53.527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5C7A0D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2" w:history="1">
        <w:r w:rsidR="007D1D64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www.illinois.edu</w:t>
        </w:r>
      </w:hyperlink>
    </w:p>
    <w:p w:rsidR="007D1D64" w:rsidRPr="00911AEB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 xml:space="preserve">--- </w:t>
      </w:r>
      <w:proofErr w:type="gramStart"/>
      <w:r w:rsidRPr="00911AEB">
        <w:rPr>
          <w:rFonts w:asciiTheme="majorHAnsi" w:hAnsiTheme="majorHAnsi" w:cs="TimesNewRomanPSMT"/>
          <w:sz w:val="20"/>
          <w:szCs w:val="20"/>
        </w:rPr>
        <w:t>illinois.edu</w:t>
      </w:r>
      <w:proofErr w:type="gramEnd"/>
      <w:r w:rsidRPr="00911AEB">
        <w:rPr>
          <w:rFonts w:asciiTheme="majorHAnsi" w:hAnsiTheme="majorHAnsi" w:cs="TimesNewRomanPSMT"/>
          <w:sz w:val="20"/>
          <w:szCs w:val="20"/>
        </w:rPr>
        <w:t xml:space="preserve"> ping statistics ---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>10 packets transmitted, 0 received, 100% packet loss, time 9011ms</w:t>
      </w:r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5C7A0D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3" w:history="1">
        <w:r w:rsidR="007D1D64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</w:p>
    <w:p w:rsidR="007D1D64" w:rsidRDefault="007D1D64" w:rsidP="007D1D64">
      <w:pPr>
        <w:pStyle w:val="ListParagraph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156DD3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156DD3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156DD3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156DD3">
        <w:rPr>
          <w:rFonts w:asciiTheme="majorHAnsi" w:hAnsiTheme="majorHAnsi" w:cs="TimesNewRomanPSMT"/>
          <w:sz w:val="20"/>
          <w:szCs w:val="20"/>
        </w:rPr>
        <w:t xml:space="preserve"> = 6.191/6.943/7.796/0.437 </w:t>
      </w:r>
      <w:proofErr w:type="spellStart"/>
      <w:r w:rsidRPr="00156DD3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Pr="00325389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156DD3">
        <w:rPr>
          <w:rFonts w:asciiTheme="majorHAnsi" w:hAnsiTheme="majorHAnsi" w:cs="TimesNewRomanPSMT"/>
          <w:b/>
          <w:sz w:val="20"/>
          <w:szCs w:val="20"/>
          <w:u w:val="single"/>
        </w:rPr>
        <w:t>6.943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163A83" w:rsidRDefault="007D1D64" w:rsidP="007D1D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D1D64" w:rsidRDefault="005C7A0D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4" w:history="1">
        <w:r w:rsidR="007D1D64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www.cambridge.uk</w:t>
        </w:r>
      </w:hyperlink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4E6FF8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4E6FF8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4E6FF8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4E6FF8">
        <w:rPr>
          <w:rFonts w:asciiTheme="majorHAnsi" w:hAnsiTheme="majorHAnsi" w:cs="TimesNewRomanPSMT"/>
          <w:sz w:val="20"/>
          <w:szCs w:val="20"/>
        </w:rPr>
        <w:t xml:space="preserve"> = 23.885/24.481/25.472/0.443 </w:t>
      </w:r>
      <w:proofErr w:type="spellStart"/>
      <w:r w:rsidRPr="004E6FF8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617097">
        <w:rPr>
          <w:rFonts w:asciiTheme="majorHAnsi" w:hAnsiTheme="majorHAnsi" w:cs="TimesNewRomanPSMT"/>
          <w:b/>
          <w:sz w:val="20"/>
          <w:szCs w:val="20"/>
          <w:u w:val="single"/>
        </w:rPr>
        <w:t>24.481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Pr="00F1121F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7D1D64" w:rsidRDefault="007D1D64" w:rsidP="007D1D6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sydney.edu.au</w:t>
      </w:r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proofErr w:type="spellStart"/>
      <w:proofErr w:type="gramStart"/>
      <w:r w:rsidRPr="00242361">
        <w:rPr>
          <w:rFonts w:asciiTheme="majorHAnsi" w:hAnsiTheme="majorHAnsi" w:cs="TimesNewRomanPSMT"/>
          <w:sz w:val="20"/>
          <w:szCs w:val="20"/>
        </w:rPr>
        <w:t>rtt</w:t>
      </w:r>
      <w:proofErr w:type="spellEnd"/>
      <w:proofErr w:type="gramEnd"/>
      <w:r w:rsidRPr="00242361">
        <w:rPr>
          <w:rFonts w:asciiTheme="majorHAnsi" w:hAnsiTheme="majorHAnsi" w:cs="TimesNewRomanPSMT"/>
          <w:sz w:val="20"/>
          <w:szCs w:val="20"/>
        </w:rPr>
        <w:t xml:space="preserve"> min/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avg</w:t>
      </w:r>
      <w:proofErr w:type="spellEnd"/>
      <w:r w:rsidRPr="00242361">
        <w:rPr>
          <w:rFonts w:asciiTheme="majorHAnsi" w:hAnsiTheme="majorHAnsi" w:cs="TimesNewRomanPSMT"/>
          <w:sz w:val="20"/>
          <w:szCs w:val="20"/>
        </w:rPr>
        <w:t>/max/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mdev</w:t>
      </w:r>
      <w:proofErr w:type="spellEnd"/>
      <w:r w:rsidRPr="00242361">
        <w:rPr>
          <w:rFonts w:asciiTheme="majorHAnsi" w:hAnsiTheme="majorHAnsi" w:cs="TimesNewRomanPSMT"/>
          <w:sz w:val="20"/>
          <w:szCs w:val="20"/>
        </w:rPr>
        <w:t xml:space="preserve"> = 163.136/164.086/164.667/0.685 </w:t>
      </w:r>
      <w:proofErr w:type="spellStart"/>
      <w:r w:rsidRPr="00242361">
        <w:rPr>
          <w:rFonts w:asciiTheme="majorHAnsi" w:hAnsiTheme="majorHAnsi" w:cs="TimesNewRomanPSMT"/>
          <w:sz w:val="20"/>
          <w:szCs w:val="20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proofErr w:type="gram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Average(</w:t>
      </w:r>
      <w:proofErr w:type="gramEnd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RTT) = </w:t>
      </w:r>
      <w:r w:rsidRPr="004B1180">
        <w:rPr>
          <w:rFonts w:asciiTheme="majorHAnsi" w:hAnsiTheme="majorHAnsi" w:cs="TimesNewRomanPSMT"/>
          <w:b/>
          <w:sz w:val="20"/>
          <w:szCs w:val="20"/>
          <w:u w:val="single"/>
        </w:rPr>
        <w:t>164.086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 xml:space="preserve"> </w:t>
      </w:r>
      <w:proofErr w:type="spellStart"/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>ms</w:t>
      </w:r>
      <w:proofErr w:type="spellEnd"/>
    </w:p>
    <w:p w:rsidR="007D1D64" w:rsidRDefault="007D1D64" w:rsidP="007D1D6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7F3E4B" w:rsidRDefault="00533477" w:rsidP="007D1D6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7D1D64">
        <w:rPr>
          <w:rFonts w:asciiTheme="majorHAnsi" w:hAnsiTheme="majorHAnsi" w:cs="TimesNewRomanPSMT"/>
          <w:sz w:val="20"/>
          <w:szCs w:val="20"/>
        </w:rPr>
        <w:t xml:space="preserve">The </w:t>
      </w:r>
      <w:proofErr w:type="gramStart"/>
      <w:r w:rsidRPr="007D1D64">
        <w:rPr>
          <w:rFonts w:asciiTheme="majorHAnsi" w:hAnsiTheme="majorHAnsi" w:cs="TimesNewRomanPSMT"/>
          <w:sz w:val="20"/>
          <w:szCs w:val="20"/>
        </w:rPr>
        <w:t>Unix</w:t>
      </w:r>
      <w:proofErr w:type="gramEnd"/>
      <w:r w:rsidRPr="007D1D64">
        <w:rPr>
          <w:rFonts w:asciiTheme="majorHAnsi" w:hAnsiTheme="majorHAnsi" w:cs="TimesNewRomanPSMT"/>
          <w:sz w:val="20"/>
          <w:szCs w:val="20"/>
        </w:rPr>
        <w:t xml:space="preserve"> utility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7D1D64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7D1D64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  <w:r w:rsidR="00F10D49" w:rsidRPr="007D1D64">
        <w:rPr>
          <w:rFonts w:asciiTheme="majorHAnsi" w:hAnsiTheme="majorHAnsi" w:cs="TimesNewRomanPSMT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Pr="007D1D64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proofErr w:type="spellStart"/>
      <w:r w:rsidRPr="007D1D64">
        <w:rPr>
          <w:rFonts w:asciiTheme="majorHAnsi" w:hAnsiTheme="majorHAnsi" w:cs="Courier"/>
          <w:sz w:val="20"/>
          <w:szCs w:val="20"/>
        </w:rPr>
        <w:t>traceroute</w:t>
      </w:r>
      <w:proofErr w:type="spellEnd"/>
      <w:r w:rsidRPr="007D1D64">
        <w:rPr>
          <w:rFonts w:asciiTheme="majorHAnsi" w:hAnsiTheme="majorHAnsi" w:cs="Courier"/>
          <w:sz w:val="20"/>
          <w:szCs w:val="20"/>
        </w:rPr>
        <w:t xml:space="preserve"> </w:t>
      </w:r>
      <w:r w:rsidR="00BF5DE2" w:rsidRPr="007D1D64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7D1D64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7D1D64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7D1D64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7D1D64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7D1D64">
        <w:rPr>
          <w:rFonts w:asciiTheme="majorHAnsi" w:hAnsiTheme="majorHAnsi" w:cs="TimesNewRomanPSMT"/>
          <w:sz w:val="20"/>
          <w:szCs w:val="20"/>
        </w:rPr>
        <w:t>affecting the RTT?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C3236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cs.illinois.edu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192.168.1.1  1.206ms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0.467ms  0.306ms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50.35.64.1  4.106ms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74.40.70.61  5.901ms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74.40.1.101  7.010ms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74.40.5.126  5.829ms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206.81.80.77  7.010ms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64.57.20.252  50.789ms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48.761ms  50.920ms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64.57.21.86  49.637ms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72.36.126.101  51.756ms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52.689ms  52.686ms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72.36.126.65  51.804ms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14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72.36.127.2  51.626ms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15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130.126.0.142  52.018ms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52.784ms  53.311ms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16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130.126.0.133  52.848ms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17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130.126.0.133  53.629ms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18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130.126.0.241  54.227ms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52.908ms  52.676ms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lastRenderedPageBreak/>
        <w:t xml:space="preserve"> 19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D7028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20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D7028E">
        <w:rPr>
          <w:rFonts w:asciiTheme="majorHAnsi" w:hAnsiTheme="majorHAnsi" w:cs="TimesNewRomanPSMT"/>
          <w:sz w:val="20"/>
          <w:szCs w:val="20"/>
        </w:rPr>
        <w:t xml:space="preserve"> 21   </w:t>
      </w:r>
      <w:proofErr w:type="gramStart"/>
      <w:r w:rsidRPr="00D7028E">
        <w:rPr>
          <w:rFonts w:asciiTheme="majorHAnsi" w:hAnsiTheme="majorHAnsi" w:cs="TimesNewRomanPSMT"/>
          <w:sz w:val="20"/>
          <w:szCs w:val="20"/>
        </w:rPr>
        <w:t>192.17.90.136  53.069ms</w:t>
      </w:r>
      <w:proofErr w:type="gramEnd"/>
      <w:r w:rsidRPr="00D7028E">
        <w:rPr>
          <w:rFonts w:asciiTheme="majorHAnsi" w:hAnsiTheme="majorHAnsi" w:cs="TimesNewRomanPSMT"/>
          <w:sz w:val="20"/>
          <w:szCs w:val="20"/>
        </w:rPr>
        <w:t xml:space="preserve">  53.160ms  53.198ms</w:t>
      </w:r>
    </w:p>
    <w:p w:rsidR="000C3236" w:rsidRPr="00325389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21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Default="005C7A0D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5" w:history="1">
        <w:r w:rsidR="000C3236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www.illinois.edu</w:t>
        </w:r>
      </w:hyperlink>
    </w:p>
    <w:p w:rsidR="000C3236" w:rsidRPr="00911AEB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 xml:space="preserve">--- </w:t>
      </w:r>
      <w:proofErr w:type="gramStart"/>
      <w:r w:rsidRPr="00911AEB">
        <w:rPr>
          <w:rFonts w:asciiTheme="majorHAnsi" w:hAnsiTheme="majorHAnsi" w:cs="TimesNewRomanPSMT"/>
          <w:sz w:val="20"/>
          <w:szCs w:val="20"/>
        </w:rPr>
        <w:t>illinois.edu</w:t>
      </w:r>
      <w:proofErr w:type="gramEnd"/>
      <w:r w:rsidRPr="00911AEB">
        <w:rPr>
          <w:rFonts w:asciiTheme="majorHAnsi" w:hAnsiTheme="majorHAnsi" w:cs="TimesNewRomanPSMT"/>
          <w:sz w:val="20"/>
          <w:szCs w:val="20"/>
        </w:rPr>
        <w:t xml:space="preserve"> ping statistics ---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11AEB">
        <w:rPr>
          <w:rFonts w:asciiTheme="majorHAnsi" w:hAnsiTheme="majorHAnsi" w:cs="TimesNewRomanPSMT"/>
          <w:sz w:val="20"/>
          <w:szCs w:val="20"/>
        </w:rPr>
        <w:t>10 packets transmitted, 0 received, 100% packet loss, time 9011ms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Default="005C7A0D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6" w:history="1">
        <w:r w:rsidR="000C3236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192.168.1.1  0.612ms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0.965ms  0.921ms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50.35.64.1  4.957ms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74.40.70.61  5.831ms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74.40.1.101  5.617ms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74.40.5.126  5.267ms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74.43.94.9  5.485ms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3A16F4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3A16F4">
        <w:rPr>
          <w:rFonts w:asciiTheme="majorHAnsi" w:hAnsiTheme="majorHAnsi" w:cs="TimesNewRomanPSMT"/>
          <w:sz w:val="20"/>
          <w:szCs w:val="20"/>
        </w:rPr>
        <w:t>23.222.151.84  7.254ms</w:t>
      </w:r>
      <w:proofErr w:type="gramEnd"/>
      <w:r w:rsidRPr="003A16F4">
        <w:rPr>
          <w:rFonts w:asciiTheme="majorHAnsi" w:hAnsiTheme="majorHAnsi" w:cs="TimesNewRomanPSMT"/>
          <w:sz w:val="20"/>
          <w:szCs w:val="20"/>
        </w:rPr>
        <w:t xml:space="preserve">  6.503ms  6.174ms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7</w:t>
      </w:r>
    </w:p>
    <w:p w:rsidR="000C3236" w:rsidRPr="003A16F4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9473BE" w:rsidRDefault="005C7A0D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hyperlink r:id="rId17" w:history="1">
        <w:r w:rsidR="000C3236"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www.cambridge.uk</w:t>
        </w:r>
      </w:hyperlink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192.168.1.1  0.393ms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1.180ms  0.310ms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50.35.64.1  4.529ms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74.40.70.61  12.848ms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74.40.1.101  24.833ms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74.40.3.137  23.833ms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74.40.1.222  34.201ms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74.40.1.186  26.264ms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74.40.1.225  22.915ms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74.40.3.150  23.867ms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198.32.176.14  23.003ms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23.313ms  22.528ms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204.2.241.58  24.965ms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25.532ms  26.354ms </w:t>
      </w:r>
    </w:p>
    <w:p w:rsidR="000C3236" w:rsidRPr="009473BE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64.98.4.6  25.285ms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24.209ms  24.348ms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9473BE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9473BE">
        <w:rPr>
          <w:rFonts w:asciiTheme="majorHAnsi" w:hAnsiTheme="majorHAnsi" w:cs="TimesNewRomanPSMT"/>
          <w:sz w:val="20"/>
          <w:szCs w:val="20"/>
        </w:rPr>
        <w:t>98.124.245.24  24.348ms</w:t>
      </w:r>
      <w:proofErr w:type="gramEnd"/>
      <w:r w:rsidRPr="009473BE">
        <w:rPr>
          <w:rFonts w:asciiTheme="majorHAnsi" w:hAnsiTheme="majorHAnsi" w:cs="TimesNewRomanPSMT"/>
          <w:sz w:val="20"/>
          <w:szCs w:val="20"/>
        </w:rPr>
        <w:t xml:space="preserve">  24.101ms  24.625ms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13</w:t>
      </w:r>
    </w:p>
    <w:p w:rsidR="000C3236" w:rsidRPr="00F1121F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482030" w:rsidRDefault="000C3236" w:rsidP="000C32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F1121F">
        <w:rPr>
          <w:rFonts w:asciiTheme="majorHAnsi" w:hAnsiTheme="majorHAnsi" w:cs="TimesNewRomanPSMT"/>
          <w:sz w:val="20"/>
          <w:szCs w:val="20"/>
        </w:rPr>
        <w:t>sydney.edu.au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1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192.168.1.1  0.752ms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0.327ms  0.306ms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2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50.35.64.1  5.191ms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3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74.40.70.61  6.244ms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4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74.40.1.101  23.678ms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5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74.40.3.137  23.645ms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6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74.40.1.222  23.767ms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7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74.40.1.186  23.647ms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8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74.40.1.225  23.351ms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 9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74.40.3.150  26.656ms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10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198.32.176.14  25.704ms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23.386ms  25.494ms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11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129.250.5.238  23.906ms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24.569ms  23.103ms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12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140.174.28.138  25.259ms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13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202.158.194.176  162.410ms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162.956ms  162.759ms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14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113.197.15.146  163.575ms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15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138.44.5.47  163.725ms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163.513ms  163.709ms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16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Pr="00482030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t xml:space="preserve"> 17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*  *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* 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 w:rsidRPr="00482030">
        <w:rPr>
          <w:rFonts w:asciiTheme="majorHAnsi" w:hAnsiTheme="majorHAnsi" w:cs="TimesNewRomanPSMT"/>
          <w:sz w:val="20"/>
          <w:szCs w:val="20"/>
        </w:rPr>
        <w:lastRenderedPageBreak/>
        <w:t xml:space="preserve"> 18   </w:t>
      </w:r>
      <w:proofErr w:type="gramStart"/>
      <w:r w:rsidRPr="00482030">
        <w:rPr>
          <w:rFonts w:asciiTheme="majorHAnsi" w:hAnsiTheme="majorHAnsi" w:cs="TimesNewRomanPSMT"/>
          <w:sz w:val="20"/>
          <w:szCs w:val="20"/>
        </w:rPr>
        <w:t>129.78.5.8  163.387ms</w:t>
      </w:r>
      <w:proofErr w:type="gramEnd"/>
      <w:r w:rsidRPr="00482030">
        <w:rPr>
          <w:rFonts w:asciiTheme="majorHAnsi" w:hAnsiTheme="majorHAnsi" w:cs="TimesNewRomanPSMT"/>
          <w:sz w:val="20"/>
          <w:szCs w:val="20"/>
        </w:rPr>
        <w:t xml:space="preserve">  164.141ms  163.193ms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N</w:t>
      </w:r>
      <w:r w:rsidRPr="000A6C97">
        <w:rPr>
          <w:rFonts w:asciiTheme="majorHAnsi" w:hAnsiTheme="majorHAnsi" w:cs="TimesNewRomanPSMT"/>
          <w:b/>
          <w:sz w:val="20"/>
          <w:szCs w:val="20"/>
          <w:u w:val="single"/>
        </w:rPr>
        <w:t>umber of routers</w:t>
      </w:r>
      <w:r w:rsidRPr="00325389">
        <w:rPr>
          <w:rFonts w:asciiTheme="majorHAnsi" w:hAnsiTheme="majorHAnsi" w:cs="TimesNewRomanPSMT"/>
          <w:b/>
          <w:sz w:val="20"/>
          <w:szCs w:val="20"/>
          <w:u w:val="single"/>
        </w:rPr>
        <w:t xml:space="preserve"> = </w:t>
      </w:r>
      <w:r>
        <w:rPr>
          <w:rFonts w:asciiTheme="majorHAnsi" w:hAnsiTheme="majorHAnsi" w:cs="TimesNewRomanPSMT"/>
          <w:b/>
          <w:sz w:val="20"/>
          <w:szCs w:val="20"/>
          <w:u w:val="single"/>
        </w:rPr>
        <w:t>18</w:t>
      </w:r>
    </w:p>
    <w:p w:rsidR="000C3236" w:rsidRDefault="000C3236" w:rsidP="000C3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0C3236" w:rsidRPr="006F6125" w:rsidRDefault="000C3236" w:rsidP="00632A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  <w:u w:val="single"/>
        </w:rPr>
      </w:pPr>
      <w:r w:rsidRPr="006F6125">
        <w:rPr>
          <w:rFonts w:asciiTheme="majorHAnsi" w:hAnsiTheme="majorHAnsi" w:cs="TimesNewRomanPSMT"/>
          <w:sz w:val="20"/>
          <w:szCs w:val="20"/>
          <w:u w:val="single"/>
        </w:rPr>
        <w:t>What is the relation between this number and the RTT? Is the number of hops the only factor affecting the RTT?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p w:rsidR="002D14A2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There is no clear relation between the number of routers and the RTT.</w:t>
      </w:r>
      <w:r w:rsidR="001379EA">
        <w:rPr>
          <w:rFonts w:asciiTheme="majorHAnsi" w:hAnsiTheme="majorHAnsi" w:cs="TimesNewRomanPSMT"/>
          <w:sz w:val="20"/>
          <w:szCs w:val="20"/>
        </w:rPr>
        <w:t xml:space="preserve"> 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number of hops is not the only factor affecting the RTT. Since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Light the size of packet, the bandwidth, and switch queuing delays.</w:t>
      </w:r>
    </w:p>
    <w:p w:rsidR="006F6125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If two servers has the same distances from me, then the more hops it takes to get to the server, the longer the RTT is, for example, the </w:t>
      </w:r>
      <w:hyperlink r:id="rId18" w:history="1">
        <w:r w:rsidRPr="008C3734">
          <w:rPr>
            <w:rStyle w:val="Hyperlink"/>
            <w:rFonts w:asciiTheme="majorHAnsi" w:hAnsiTheme="majorHAnsi" w:cs="TimesNewRomanPSMT"/>
            <w:sz w:val="20"/>
            <w:szCs w:val="20"/>
          </w:rPr>
          <w:t>www.nps.gov</w:t>
        </w:r>
      </w:hyperlink>
      <w:r>
        <w:rPr>
          <w:rFonts w:asciiTheme="majorHAnsi" w:hAnsiTheme="majorHAnsi" w:cs="TimesNewRomanPSMT"/>
          <w:sz w:val="20"/>
          <w:szCs w:val="20"/>
        </w:rPr>
        <w:t xml:space="preserve"> encounters less routers than </w:t>
      </w:r>
      <w:r w:rsidRPr="00160C4A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 and it has less RTT than </w:t>
      </w:r>
      <w:r w:rsidRPr="00160C4A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>.</w:t>
      </w:r>
    </w:p>
    <w:p w:rsidR="006F6125" w:rsidRPr="0055491B" w:rsidRDefault="006F6125" w:rsidP="006F61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However, if the distance varies a lot,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SpeedOfLight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might dominate the RTT. For example, although </w:t>
      </w:r>
      <w:r w:rsidRPr="006606A7">
        <w:rPr>
          <w:rFonts w:asciiTheme="majorHAnsi" w:hAnsiTheme="majorHAnsi" w:cs="TimesNewRomanPSMT"/>
          <w:sz w:val="20"/>
          <w:szCs w:val="20"/>
        </w:rPr>
        <w:t>sydney.edu.au</w:t>
      </w:r>
      <w:r>
        <w:rPr>
          <w:rFonts w:asciiTheme="majorHAnsi" w:hAnsiTheme="majorHAnsi" w:cs="TimesNewRomanPSMT"/>
          <w:sz w:val="20"/>
          <w:szCs w:val="20"/>
        </w:rPr>
        <w:t xml:space="preserve"> encounters </w:t>
      </w:r>
      <w:proofErr w:type="gramStart"/>
      <w:r>
        <w:rPr>
          <w:rFonts w:asciiTheme="majorHAnsi" w:hAnsiTheme="majorHAnsi" w:cs="TimesNewRomanPSMT"/>
          <w:sz w:val="20"/>
          <w:szCs w:val="20"/>
        </w:rPr>
        <w:t>less</w:t>
      </w:r>
      <w:proofErr w:type="gramEnd"/>
      <w:r>
        <w:rPr>
          <w:rFonts w:asciiTheme="majorHAnsi" w:hAnsiTheme="majorHAnsi" w:cs="TimesNewRomanPSMT"/>
          <w:sz w:val="20"/>
          <w:szCs w:val="20"/>
        </w:rPr>
        <w:t xml:space="preserve"> routers than </w:t>
      </w:r>
      <w:r w:rsidRPr="006606A7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, its RTT is much more than </w:t>
      </w:r>
      <w:r w:rsidRPr="006606A7">
        <w:rPr>
          <w:rFonts w:asciiTheme="majorHAnsi" w:hAnsiTheme="majorHAnsi" w:cs="TimesNewRomanPSMT"/>
          <w:sz w:val="20"/>
          <w:szCs w:val="20"/>
        </w:rPr>
        <w:t>cs.illinois.edu</w:t>
      </w:r>
      <w:r>
        <w:rPr>
          <w:rFonts w:asciiTheme="majorHAnsi" w:hAnsiTheme="majorHAnsi" w:cs="TimesNewRomanPSMT"/>
          <w:sz w:val="20"/>
          <w:szCs w:val="20"/>
        </w:rPr>
        <w:t xml:space="preserve">. This is probably because of the </w:t>
      </w:r>
      <w:proofErr w:type="spellStart"/>
      <w:r>
        <w:rPr>
          <w:rFonts w:asciiTheme="majorHAnsi" w:hAnsiTheme="majorHAnsi" w:cs="TimesNewRomanPSMT"/>
          <w:sz w:val="20"/>
          <w:szCs w:val="20"/>
        </w:rPr>
        <w:t>SpeedOfLight</w:t>
      </w:r>
      <w:proofErr w:type="spellEnd"/>
      <w:r>
        <w:rPr>
          <w:rFonts w:asciiTheme="majorHAnsi" w:hAnsiTheme="majorHAnsi" w:cs="TimesNewRomanPSMT"/>
          <w:sz w:val="20"/>
          <w:szCs w:val="20"/>
        </w:rPr>
        <w:t xml:space="preserve"> factor.</w:t>
      </w:r>
    </w:p>
    <w:p w:rsidR="006F6125" w:rsidRPr="00632A8D" w:rsidRDefault="006F6125" w:rsidP="00632A8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NewRomanPSMT"/>
          <w:sz w:val="20"/>
          <w:szCs w:val="20"/>
        </w:rPr>
      </w:pPr>
    </w:p>
    <w:sectPr w:rsidR="006F6125" w:rsidRPr="00632A8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A0D" w:rsidRDefault="005C7A0D" w:rsidP="00183DB5">
      <w:pPr>
        <w:spacing w:after="0" w:line="240" w:lineRule="auto"/>
      </w:pPr>
      <w:r>
        <w:separator/>
      </w:r>
    </w:p>
  </w:endnote>
  <w:endnote w:type="continuationSeparator" w:id="0">
    <w:p w:rsidR="005C7A0D" w:rsidRDefault="005C7A0D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9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390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A0D" w:rsidRDefault="005C7A0D" w:rsidP="00183DB5">
      <w:pPr>
        <w:spacing w:after="0" w:line="240" w:lineRule="auto"/>
      </w:pPr>
      <w:r>
        <w:separator/>
      </w:r>
    </w:p>
  </w:footnote>
  <w:footnote w:type="continuationSeparator" w:id="0">
    <w:p w:rsidR="005C7A0D" w:rsidRDefault="005C7A0D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proofErr w:type="spellStart"/>
    <w:r>
      <w:t>NetID</w:t>
    </w:r>
    <w:proofErr w:type="spellEnd"/>
    <w:r>
      <w:t>: xcheng11</w:t>
    </w:r>
  </w:p>
  <w:p w:rsidR="00183DB5" w:rsidRDefault="00183DB5" w:rsidP="00183DB5">
    <w:pPr>
      <w:pStyle w:val="Header"/>
      <w:jc w:val="right"/>
    </w:pPr>
    <w:r>
      <w:t xml:space="preserve">Name: </w:t>
    </w:r>
    <w:proofErr w:type="spellStart"/>
    <w:r>
      <w:t>Xin</w:t>
    </w:r>
    <w:proofErr w:type="spellEnd"/>
    <w:r>
      <w:t xml:space="preserve">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2D44"/>
    <w:multiLevelType w:val="hybridMultilevel"/>
    <w:tmpl w:val="367A53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070BF"/>
    <w:multiLevelType w:val="hybridMultilevel"/>
    <w:tmpl w:val="CD862F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37E04"/>
    <w:multiLevelType w:val="hybridMultilevel"/>
    <w:tmpl w:val="7562C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87D84"/>
    <w:multiLevelType w:val="hybridMultilevel"/>
    <w:tmpl w:val="6E948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E7979"/>
    <w:multiLevelType w:val="hybridMultilevel"/>
    <w:tmpl w:val="7DE89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B634F"/>
    <w:multiLevelType w:val="hybridMultilevel"/>
    <w:tmpl w:val="28549DC4"/>
    <w:lvl w:ilvl="0" w:tplc="46F208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A5FED"/>
    <w:multiLevelType w:val="hybridMultilevel"/>
    <w:tmpl w:val="0B541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8575C"/>
    <w:multiLevelType w:val="hybridMultilevel"/>
    <w:tmpl w:val="4F26B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22E34"/>
    <w:multiLevelType w:val="hybridMultilevel"/>
    <w:tmpl w:val="6A886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6729F"/>
    <w:multiLevelType w:val="hybridMultilevel"/>
    <w:tmpl w:val="1F64C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025FB0"/>
    <w:multiLevelType w:val="hybridMultilevel"/>
    <w:tmpl w:val="6DA60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22CF7"/>
    <w:multiLevelType w:val="hybridMultilevel"/>
    <w:tmpl w:val="1F64C7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605519"/>
    <w:multiLevelType w:val="hybridMultilevel"/>
    <w:tmpl w:val="D2800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14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2157D"/>
    <w:rsid w:val="00047D85"/>
    <w:rsid w:val="000579FE"/>
    <w:rsid w:val="00064000"/>
    <w:rsid w:val="00073C45"/>
    <w:rsid w:val="000771F0"/>
    <w:rsid w:val="000861FE"/>
    <w:rsid w:val="00092C7B"/>
    <w:rsid w:val="000C3236"/>
    <w:rsid w:val="000E55E1"/>
    <w:rsid w:val="000F4739"/>
    <w:rsid w:val="001005ED"/>
    <w:rsid w:val="00104F65"/>
    <w:rsid w:val="0011280C"/>
    <w:rsid w:val="00114F2B"/>
    <w:rsid w:val="00131A0A"/>
    <w:rsid w:val="001379EA"/>
    <w:rsid w:val="00140E12"/>
    <w:rsid w:val="00150D7E"/>
    <w:rsid w:val="00166D7F"/>
    <w:rsid w:val="00175D90"/>
    <w:rsid w:val="00175EED"/>
    <w:rsid w:val="00183DB5"/>
    <w:rsid w:val="001B08A2"/>
    <w:rsid w:val="001B452E"/>
    <w:rsid w:val="001D163F"/>
    <w:rsid w:val="001D4C0F"/>
    <w:rsid w:val="001E389E"/>
    <w:rsid w:val="001E46FA"/>
    <w:rsid w:val="001F3900"/>
    <w:rsid w:val="00210E1A"/>
    <w:rsid w:val="0022102C"/>
    <w:rsid w:val="00231062"/>
    <w:rsid w:val="00251D0B"/>
    <w:rsid w:val="0026223B"/>
    <w:rsid w:val="002A6940"/>
    <w:rsid w:val="002A7456"/>
    <w:rsid w:val="002B32C7"/>
    <w:rsid w:val="002D14A2"/>
    <w:rsid w:val="00321DF0"/>
    <w:rsid w:val="003372BA"/>
    <w:rsid w:val="00344BCA"/>
    <w:rsid w:val="003535A3"/>
    <w:rsid w:val="00371A75"/>
    <w:rsid w:val="00376925"/>
    <w:rsid w:val="00393D1C"/>
    <w:rsid w:val="00394416"/>
    <w:rsid w:val="003B7ABC"/>
    <w:rsid w:val="003C3C33"/>
    <w:rsid w:val="003C69DE"/>
    <w:rsid w:val="003E376D"/>
    <w:rsid w:val="003E7140"/>
    <w:rsid w:val="003F5227"/>
    <w:rsid w:val="0041452D"/>
    <w:rsid w:val="00431494"/>
    <w:rsid w:val="00436D07"/>
    <w:rsid w:val="00442D18"/>
    <w:rsid w:val="00452C36"/>
    <w:rsid w:val="004829DA"/>
    <w:rsid w:val="00492CB5"/>
    <w:rsid w:val="004979AA"/>
    <w:rsid w:val="004A4D34"/>
    <w:rsid w:val="004C4096"/>
    <w:rsid w:val="004F735A"/>
    <w:rsid w:val="00504BBD"/>
    <w:rsid w:val="00512019"/>
    <w:rsid w:val="005167F8"/>
    <w:rsid w:val="00517129"/>
    <w:rsid w:val="005228C1"/>
    <w:rsid w:val="00533477"/>
    <w:rsid w:val="00533DFB"/>
    <w:rsid w:val="00561237"/>
    <w:rsid w:val="0056322C"/>
    <w:rsid w:val="005657E1"/>
    <w:rsid w:val="00583661"/>
    <w:rsid w:val="005A6619"/>
    <w:rsid w:val="005C7A0D"/>
    <w:rsid w:val="005C7FAE"/>
    <w:rsid w:val="005D0412"/>
    <w:rsid w:val="005F5B1C"/>
    <w:rsid w:val="0060203A"/>
    <w:rsid w:val="006224D4"/>
    <w:rsid w:val="006224D9"/>
    <w:rsid w:val="00624292"/>
    <w:rsid w:val="00624944"/>
    <w:rsid w:val="00632A8D"/>
    <w:rsid w:val="00636716"/>
    <w:rsid w:val="0064643F"/>
    <w:rsid w:val="0065407B"/>
    <w:rsid w:val="00654463"/>
    <w:rsid w:val="00671224"/>
    <w:rsid w:val="00687D0A"/>
    <w:rsid w:val="006A50F2"/>
    <w:rsid w:val="006A68B2"/>
    <w:rsid w:val="006A7297"/>
    <w:rsid w:val="006B6F2B"/>
    <w:rsid w:val="006F60F6"/>
    <w:rsid w:val="006F6125"/>
    <w:rsid w:val="006F73DE"/>
    <w:rsid w:val="006F7D95"/>
    <w:rsid w:val="00725E67"/>
    <w:rsid w:val="00726C07"/>
    <w:rsid w:val="0076775A"/>
    <w:rsid w:val="00783C63"/>
    <w:rsid w:val="0079711B"/>
    <w:rsid w:val="007B4C93"/>
    <w:rsid w:val="007B7C42"/>
    <w:rsid w:val="007D1D64"/>
    <w:rsid w:val="007D6643"/>
    <w:rsid w:val="007E7005"/>
    <w:rsid w:val="007F0A97"/>
    <w:rsid w:val="007F3E4B"/>
    <w:rsid w:val="00815B02"/>
    <w:rsid w:val="00823B67"/>
    <w:rsid w:val="00826F76"/>
    <w:rsid w:val="0083294C"/>
    <w:rsid w:val="008369D2"/>
    <w:rsid w:val="00853488"/>
    <w:rsid w:val="00860857"/>
    <w:rsid w:val="008700EE"/>
    <w:rsid w:val="00881BF8"/>
    <w:rsid w:val="00882F9B"/>
    <w:rsid w:val="0088305D"/>
    <w:rsid w:val="00886547"/>
    <w:rsid w:val="008B6E03"/>
    <w:rsid w:val="008E3C37"/>
    <w:rsid w:val="00900911"/>
    <w:rsid w:val="00903624"/>
    <w:rsid w:val="00905547"/>
    <w:rsid w:val="0091200E"/>
    <w:rsid w:val="009153FC"/>
    <w:rsid w:val="00915677"/>
    <w:rsid w:val="00916C54"/>
    <w:rsid w:val="00923642"/>
    <w:rsid w:val="00926412"/>
    <w:rsid w:val="009356C0"/>
    <w:rsid w:val="009372A1"/>
    <w:rsid w:val="00940353"/>
    <w:rsid w:val="00944F8B"/>
    <w:rsid w:val="00945746"/>
    <w:rsid w:val="00980991"/>
    <w:rsid w:val="00991876"/>
    <w:rsid w:val="009A4217"/>
    <w:rsid w:val="009D05B0"/>
    <w:rsid w:val="009F1166"/>
    <w:rsid w:val="009F18B6"/>
    <w:rsid w:val="00A04FA1"/>
    <w:rsid w:val="00A13B48"/>
    <w:rsid w:val="00A41BD7"/>
    <w:rsid w:val="00A711B0"/>
    <w:rsid w:val="00A7624F"/>
    <w:rsid w:val="00A82F40"/>
    <w:rsid w:val="00AB1E60"/>
    <w:rsid w:val="00AD2163"/>
    <w:rsid w:val="00B507A2"/>
    <w:rsid w:val="00B52FA5"/>
    <w:rsid w:val="00B7554F"/>
    <w:rsid w:val="00B851EB"/>
    <w:rsid w:val="00B9208B"/>
    <w:rsid w:val="00BC42F9"/>
    <w:rsid w:val="00BD1BC0"/>
    <w:rsid w:val="00BD31FD"/>
    <w:rsid w:val="00BF490E"/>
    <w:rsid w:val="00BF5DE2"/>
    <w:rsid w:val="00C24D5F"/>
    <w:rsid w:val="00C2699E"/>
    <w:rsid w:val="00C34AE7"/>
    <w:rsid w:val="00C356F6"/>
    <w:rsid w:val="00C4072B"/>
    <w:rsid w:val="00C457BD"/>
    <w:rsid w:val="00C620D7"/>
    <w:rsid w:val="00C83A7C"/>
    <w:rsid w:val="00CD2749"/>
    <w:rsid w:val="00CE4917"/>
    <w:rsid w:val="00D129CB"/>
    <w:rsid w:val="00D15DA5"/>
    <w:rsid w:val="00D224CE"/>
    <w:rsid w:val="00D230BA"/>
    <w:rsid w:val="00D25525"/>
    <w:rsid w:val="00D61D31"/>
    <w:rsid w:val="00D63E28"/>
    <w:rsid w:val="00DB0297"/>
    <w:rsid w:val="00DD3B53"/>
    <w:rsid w:val="00DE71EA"/>
    <w:rsid w:val="00E00DC0"/>
    <w:rsid w:val="00E25A0B"/>
    <w:rsid w:val="00E44107"/>
    <w:rsid w:val="00E74EF7"/>
    <w:rsid w:val="00EA30A7"/>
    <w:rsid w:val="00EA4C47"/>
    <w:rsid w:val="00EA6E20"/>
    <w:rsid w:val="00EC1487"/>
    <w:rsid w:val="00ED5F1D"/>
    <w:rsid w:val="00EF18CB"/>
    <w:rsid w:val="00F07FC3"/>
    <w:rsid w:val="00F10D49"/>
    <w:rsid w:val="00F1121F"/>
    <w:rsid w:val="00F134EE"/>
    <w:rsid w:val="00F16270"/>
    <w:rsid w:val="00F23DE2"/>
    <w:rsid w:val="00F268B6"/>
    <w:rsid w:val="00F40032"/>
    <w:rsid w:val="00F51351"/>
    <w:rsid w:val="00F528C1"/>
    <w:rsid w:val="00FA69A0"/>
    <w:rsid w:val="00FD21ED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D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3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1D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www.nps.gov" TargetMode="External"/><Relationship Id="rId18" Type="http://schemas.openxmlformats.org/officeDocument/2006/relationships/hyperlink" Target="http://www.nps.gov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llinois.edu" TargetMode="External"/><Relationship Id="rId17" Type="http://schemas.openxmlformats.org/officeDocument/2006/relationships/hyperlink" Target="http://www.cambridge.u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ps.gov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://www.illinois.edu" TargetMode="External"/><Relationship Id="rId10" Type="http://schemas.openxmlformats.org/officeDocument/2006/relationships/chart" Target="charts/chart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www.cambridge.uk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urses\UIUC\CS438%20Communication%20Networks\PSs\PS2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</a:t>
            </a:r>
          </a:p>
        </c:rich>
      </c:tx>
      <c:layout>
        <c:manualLayout>
          <c:xMode val="edge"/>
          <c:yMode val="edge"/>
          <c:x val="0.90868010633905349"/>
          <c:y val="0.38709677419354838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24586922034921E-2"/>
          <c:y val="0.2776178660049628"/>
          <c:w val="0.83121532535705767"/>
          <c:h val="0.44624846446623839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Sheet2!$A$2:$A$25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6</c:v>
                </c:pt>
                <c:pt idx="12">
                  <c:v>6</c:v>
                </c:pt>
                <c:pt idx="13">
                  <c:v>7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11</c:v>
                </c:pt>
                <c:pt idx="22">
                  <c:v>11</c:v>
                </c:pt>
                <c:pt idx="23">
                  <c:v>12</c:v>
                </c:pt>
              </c:numCache>
            </c:numRef>
          </c:xVal>
          <c:yVal>
            <c:numRef>
              <c:f>Sheet2!$B$2:$B$25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320064"/>
        <c:axId val="111342336"/>
      </c:scatterChart>
      <c:valAx>
        <c:axId val="111320064"/>
        <c:scaling>
          <c:orientation val="minMax"/>
          <c:max val="12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</c:spPr>
        <c:crossAx val="111342336"/>
        <c:crosses val="autoZero"/>
        <c:crossBetween val="midCat"/>
        <c:majorUnit val="1"/>
        <c:minorUnit val="1"/>
      </c:valAx>
      <c:valAx>
        <c:axId val="111342336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320064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NRZI</a:t>
            </a:r>
          </a:p>
        </c:rich>
      </c:tx>
      <c:layout>
        <c:manualLayout>
          <c:xMode val="edge"/>
          <c:yMode val="edge"/>
          <c:x val="0.90939690549730989"/>
          <c:y val="0.383292383292383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416062420737153E-2"/>
          <c:y val="0.28007540204606596"/>
          <c:w val="0.81546303994152092"/>
          <c:h val="0.4700327920356589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2"/>
              </a:solidFill>
            </a:ln>
          </c:spPr>
          <c:marker>
            <c:symbol val="none"/>
          </c:marker>
          <c:xVal>
            <c:numRef>
              <c:f>Sheet2!$D$2:$D$27</c:f>
              <c:numCache>
                <c:formatCode>General</c:formatCode>
                <c:ptCount val="26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1.5</c:v>
                </c:pt>
                <c:pt idx="4">
                  <c:v>1.5</c:v>
                </c:pt>
                <c:pt idx="5">
                  <c:v>2.5</c:v>
                </c:pt>
                <c:pt idx="6">
                  <c:v>2.5</c:v>
                </c:pt>
                <c:pt idx="7">
                  <c:v>3.5</c:v>
                </c:pt>
                <c:pt idx="8">
                  <c:v>3.5</c:v>
                </c:pt>
                <c:pt idx="9">
                  <c:v>4.5</c:v>
                </c:pt>
                <c:pt idx="10">
                  <c:v>4.5</c:v>
                </c:pt>
                <c:pt idx="11">
                  <c:v>5.5</c:v>
                </c:pt>
                <c:pt idx="12">
                  <c:v>5.5</c:v>
                </c:pt>
                <c:pt idx="13">
                  <c:v>6.5</c:v>
                </c:pt>
                <c:pt idx="14">
                  <c:v>6.5</c:v>
                </c:pt>
                <c:pt idx="15">
                  <c:v>7.5</c:v>
                </c:pt>
                <c:pt idx="16">
                  <c:v>7.5</c:v>
                </c:pt>
                <c:pt idx="17">
                  <c:v>8.5</c:v>
                </c:pt>
                <c:pt idx="18">
                  <c:v>8.5</c:v>
                </c:pt>
                <c:pt idx="19">
                  <c:v>9.5</c:v>
                </c:pt>
                <c:pt idx="20">
                  <c:v>9.5</c:v>
                </c:pt>
                <c:pt idx="21">
                  <c:v>10.5</c:v>
                </c:pt>
                <c:pt idx="22">
                  <c:v>10.5</c:v>
                </c:pt>
                <c:pt idx="23">
                  <c:v>11.5</c:v>
                </c:pt>
                <c:pt idx="24">
                  <c:v>11.5</c:v>
                </c:pt>
                <c:pt idx="25">
                  <c:v>12</c:v>
                </c:pt>
              </c:numCache>
            </c:numRef>
          </c:xVal>
          <c:yVal>
            <c:numRef>
              <c:f>Sheet2!$E$2:$E$27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37536"/>
        <c:axId val="111559808"/>
      </c:scatterChart>
      <c:valAx>
        <c:axId val="111537536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559808"/>
        <c:crosses val="autoZero"/>
        <c:crossBetween val="midCat"/>
        <c:majorUnit val="1"/>
        <c:minorUnit val="0.5"/>
      </c:valAx>
      <c:valAx>
        <c:axId val="111559808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537536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 smtClean="0"/>
              <a:t>Manchester</a:t>
            </a:r>
            <a:endParaRPr lang="en-US" b="1"/>
          </a:p>
        </c:rich>
      </c:tx>
      <c:layout>
        <c:manualLayout>
          <c:xMode val="edge"/>
          <c:yMode val="edge"/>
          <c:x val="0.78681475467575646"/>
          <c:y val="0.32080200501253131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8508568781843446E-2"/>
          <c:y val="0.2814792887731139"/>
          <c:w val="0.72701867914729001"/>
          <c:h val="0.44732618948947173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chemeClr val="accent3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Sheet2!$G$2:$G$49</c:f>
              <c:numCache>
                <c:formatCode>General</c:formatCode>
                <c:ptCount val="48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</c:numCache>
            </c:numRef>
          </c:xVal>
          <c:yVal>
            <c:numRef>
              <c:f>Sheet2!$H$2:$H$49</c:f>
              <c:numCache>
                <c:formatCode>General</c:formatCode>
                <c:ptCount val="48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588864"/>
        <c:axId val="111590400"/>
      </c:scatterChart>
      <c:valAx>
        <c:axId val="111588864"/>
        <c:scaling>
          <c:orientation val="minMax"/>
          <c:max val="12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590400"/>
        <c:crosses val="autoZero"/>
        <c:crossBetween val="midCat"/>
        <c:majorUnit val="1"/>
        <c:minorUnit val="0.5"/>
      </c:valAx>
      <c:valAx>
        <c:axId val="111590400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588864"/>
        <c:crosses val="autoZero"/>
        <c:crossBetween val="midCat"/>
        <c:majorUnit val="1"/>
        <c:min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4B/5B</a:t>
            </a:r>
          </a:p>
        </c:rich>
      </c:tx>
      <c:layout>
        <c:manualLayout>
          <c:xMode val="edge"/>
          <c:yMode val="edge"/>
          <c:x val="0.88815402427513934"/>
          <c:y val="0.3981329038415652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4.7485240686550134E-2"/>
          <c:y val="0.2689787401574803"/>
          <c:w val="0.82858544770481235"/>
          <c:h val="0.45775984251968505"/>
        </c:manualLayout>
      </c:layout>
      <c:scatterChart>
        <c:scatterStyle val="smoothMarker"/>
        <c:varyColors val="0"/>
        <c:ser>
          <c:idx val="0"/>
          <c:order val="0"/>
          <c:spPr>
            <a:ln>
              <a:solidFill>
                <a:srgbClr val="FFC000"/>
              </a:solidFill>
            </a:ln>
          </c:spPr>
          <c:marker>
            <c:symbol val="none"/>
          </c:marker>
          <c:xVal>
            <c:numRef>
              <c:f>Sheet5!$A$2:$A$61</c:f>
              <c:numCache>
                <c:formatCode>General</c:formatCode>
                <c:ptCount val="60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1</c:v>
                </c:pt>
                <c:pt idx="4">
                  <c:v>1</c:v>
                </c:pt>
                <c:pt idx="5">
                  <c:v>1.5</c:v>
                </c:pt>
                <c:pt idx="6">
                  <c:v>1.5</c:v>
                </c:pt>
                <c:pt idx="7">
                  <c:v>2</c:v>
                </c:pt>
                <c:pt idx="8">
                  <c:v>2</c:v>
                </c:pt>
                <c:pt idx="9">
                  <c:v>2.5</c:v>
                </c:pt>
                <c:pt idx="10">
                  <c:v>2.5</c:v>
                </c:pt>
                <c:pt idx="11">
                  <c:v>3</c:v>
                </c:pt>
                <c:pt idx="12">
                  <c:v>3</c:v>
                </c:pt>
                <c:pt idx="13">
                  <c:v>3.5</c:v>
                </c:pt>
                <c:pt idx="14">
                  <c:v>3.5</c:v>
                </c:pt>
                <c:pt idx="15">
                  <c:v>4</c:v>
                </c:pt>
                <c:pt idx="16">
                  <c:v>4</c:v>
                </c:pt>
                <c:pt idx="17">
                  <c:v>4.5</c:v>
                </c:pt>
                <c:pt idx="18">
                  <c:v>4.5</c:v>
                </c:pt>
                <c:pt idx="19">
                  <c:v>5</c:v>
                </c:pt>
                <c:pt idx="20">
                  <c:v>5</c:v>
                </c:pt>
                <c:pt idx="21">
                  <c:v>5.5</c:v>
                </c:pt>
                <c:pt idx="22">
                  <c:v>5.5</c:v>
                </c:pt>
                <c:pt idx="23">
                  <c:v>6</c:v>
                </c:pt>
                <c:pt idx="24">
                  <c:v>6</c:v>
                </c:pt>
                <c:pt idx="25">
                  <c:v>6.5</c:v>
                </c:pt>
                <c:pt idx="26">
                  <c:v>6.5</c:v>
                </c:pt>
                <c:pt idx="27">
                  <c:v>7</c:v>
                </c:pt>
                <c:pt idx="28">
                  <c:v>7</c:v>
                </c:pt>
                <c:pt idx="29">
                  <c:v>7.5</c:v>
                </c:pt>
                <c:pt idx="30">
                  <c:v>7.5</c:v>
                </c:pt>
                <c:pt idx="31">
                  <c:v>8</c:v>
                </c:pt>
                <c:pt idx="32">
                  <c:v>8</c:v>
                </c:pt>
                <c:pt idx="33">
                  <c:v>8.5</c:v>
                </c:pt>
                <c:pt idx="34">
                  <c:v>8.5</c:v>
                </c:pt>
                <c:pt idx="35">
                  <c:v>9</c:v>
                </c:pt>
                <c:pt idx="36">
                  <c:v>9</c:v>
                </c:pt>
                <c:pt idx="37">
                  <c:v>9.5</c:v>
                </c:pt>
                <c:pt idx="38">
                  <c:v>9.5</c:v>
                </c:pt>
                <c:pt idx="39">
                  <c:v>10</c:v>
                </c:pt>
                <c:pt idx="40">
                  <c:v>10</c:v>
                </c:pt>
                <c:pt idx="41">
                  <c:v>10.5</c:v>
                </c:pt>
                <c:pt idx="42">
                  <c:v>10.5</c:v>
                </c:pt>
                <c:pt idx="43">
                  <c:v>11</c:v>
                </c:pt>
                <c:pt idx="44">
                  <c:v>11</c:v>
                </c:pt>
                <c:pt idx="45">
                  <c:v>11.5</c:v>
                </c:pt>
                <c:pt idx="46">
                  <c:v>11.5</c:v>
                </c:pt>
                <c:pt idx="47">
                  <c:v>12</c:v>
                </c:pt>
                <c:pt idx="48">
                  <c:v>12</c:v>
                </c:pt>
                <c:pt idx="49">
                  <c:v>12.5</c:v>
                </c:pt>
                <c:pt idx="50">
                  <c:v>12.5</c:v>
                </c:pt>
                <c:pt idx="51">
                  <c:v>13</c:v>
                </c:pt>
                <c:pt idx="52">
                  <c:v>13</c:v>
                </c:pt>
                <c:pt idx="53">
                  <c:v>13.5</c:v>
                </c:pt>
                <c:pt idx="54">
                  <c:v>13.5</c:v>
                </c:pt>
                <c:pt idx="55">
                  <c:v>14</c:v>
                </c:pt>
                <c:pt idx="56">
                  <c:v>14</c:v>
                </c:pt>
                <c:pt idx="57">
                  <c:v>14.5</c:v>
                </c:pt>
                <c:pt idx="58">
                  <c:v>14.5</c:v>
                </c:pt>
                <c:pt idx="59">
                  <c:v>15</c:v>
                </c:pt>
              </c:numCache>
            </c:numRef>
          </c:xVal>
          <c:yVal>
            <c:numRef>
              <c:f>Sheet5!$B$2:$B$61</c:f>
              <c:numCache>
                <c:formatCode>General</c:formatCode>
                <c:ptCount val="6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30976"/>
        <c:axId val="111636864"/>
      </c:scatterChart>
      <c:valAx>
        <c:axId val="111630976"/>
        <c:scaling>
          <c:orientation val="minMax"/>
          <c:max val="15"/>
          <c:min val="0"/>
        </c:scaling>
        <c:delete val="0"/>
        <c:axPos val="b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636864"/>
        <c:crosses val="autoZero"/>
        <c:crossBetween val="midCat"/>
        <c:majorUnit val="1"/>
        <c:minorUnit val="0.5"/>
      </c:valAx>
      <c:valAx>
        <c:axId val="111636864"/>
        <c:scaling>
          <c:orientation val="minMax"/>
          <c:max val="1.2"/>
          <c:min val="0"/>
        </c:scaling>
        <c:delete val="0"/>
        <c:axPos val="l"/>
        <c:majorGridlines>
          <c:spPr>
            <a:ln>
              <a:prstDash val="lgDash"/>
            </a:ln>
          </c:spPr>
        </c:majorGridlines>
        <c:numFmt formatCode="General" sourceLinked="1"/>
        <c:majorTickMark val="none"/>
        <c:minorTickMark val="none"/>
        <c:tickLblPos val="nextTo"/>
        <c:crossAx val="111630976"/>
        <c:crosses val="autoZero"/>
        <c:crossBetween val="midCat"/>
        <c:majorUnit val="1"/>
        <c:minorUnit val="1"/>
      </c:valAx>
      <c:spPr>
        <a:noFill/>
      </c:spPr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311</cp:revision>
  <dcterms:created xsi:type="dcterms:W3CDTF">2018-02-12T21:06:00Z</dcterms:created>
  <dcterms:modified xsi:type="dcterms:W3CDTF">2018-02-14T08:06:00Z</dcterms:modified>
</cp:coreProperties>
</file>