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EAE" w:rsidRDefault="00680EAE" w:rsidP="00680EAE">
      <w:pPr>
        <w:pStyle w:val="Heading1"/>
      </w:pPr>
      <w:r>
        <w:t>Greenhouse data for the years 2011-2014</w:t>
      </w:r>
    </w:p>
    <w:p w:rsidR="00680EAE" w:rsidRPr="00680EAE" w:rsidRDefault="00680EAE" w:rsidP="00680EAE">
      <w:pPr>
        <w:rPr>
          <w:rFonts w:ascii="Arial" w:hAnsi="Arial" w:cs="Arial"/>
          <w:color w:val="222222"/>
          <w:shd w:val="clear" w:color="auto" w:fill="FFFFFF"/>
        </w:rPr>
      </w:pPr>
      <w:r>
        <w:rPr>
          <w:rFonts w:ascii="Arial" w:hAnsi="Arial" w:cs="Arial"/>
          <w:color w:val="222222"/>
          <w:shd w:val="clear" w:color="auto" w:fill="FFFFFF"/>
        </w:rPr>
        <w:t xml:space="preserve">© Frank </w:t>
      </w:r>
      <w:proofErr w:type="spellStart"/>
      <w:r>
        <w:rPr>
          <w:rFonts w:ascii="Arial" w:hAnsi="Arial" w:cs="Arial"/>
          <w:color w:val="222222"/>
          <w:shd w:val="clear" w:color="auto" w:fill="FFFFFF"/>
        </w:rPr>
        <w:t>Kempkes</w:t>
      </w:r>
      <w:proofErr w:type="spellEnd"/>
      <w:r>
        <w:rPr>
          <w:rFonts w:ascii="Arial" w:hAnsi="Arial" w:cs="Arial"/>
          <w:color w:val="222222"/>
          <w:shd w:val="clear" w:color="auto" w:fill="FFFFFF"/>
        </w:rPr>
        <w:t xml:space="preserve">, Wageningen Greenhouse horticulture, </w:t>
      </w:r>
      <w:r>
        <w:rPr>
          <w:rFonts w:ascii="Arial" w:hAnsi="Arial" w:cs="Arial"/>
          <w:color w:val="000000"/>
          <w:sz w:val="19"/>
          <w:szCs w:val="19"/>
          <w:shd w:val="clear" w:color="auto" w:fill="FFFFFF"/>
        </w:rPr>
        <w:t>frank.kempkes@wur.nl</w:t>
      </w:r>
    </w:p>
    <w:p w:rsidR="00680EAE" w:rsidRDefault="00680EAE" w:rsidP="00680EAE">
      <w:r>
        <w:t xml:space="preserve">Explanation of this data collection, written by </w:t>
      </w:r>
      <w:proofErr w:type="spellStart"/>
      <w:r>
        <w:t>Liying</w:t>
      </w:r>
      <w:proofErr w:type="spellEnd"/>
      <w:r>
        <w:t xml:space="preserve"> Gao, "Validity of </w:t>
      </w:r>
      <w:proofErr w:type="spellStart"/>
      <w:r>
        <w:t>GTa_tool</w:t>
      </w:r>
      <w:proofErr w:type="spellEnd"/>
      <w:r>
        <w:t xml:space="preserve"> simulations for predicting greenhouse tomato production in the Netherlands", Minor thesis, Wageningen University, August 2016:</w:t>
      </w:r>
    </w:p>
    <w:p w:rsidR="00680EAE" w:rsidRDefault="00680EAE" w:rsidP="00680EAE">
      <w:r>
        <w:t xml:space="preserve">Calibration and validation of the </w:t>
      </w:r>
      <w:proofErr w:type="spellStart"/>
      <w:r>
        <w:t>GTa_tools</w:t>
      </w:r>
      <w:proofErr w:type="spellEnd"/>
      <w:r>
        <w:t xml:space="preserve"> for current greenhouse tomato production and cultivar in the Netherlands was performed by using datasets collected from a 500 m2 (a cultivation area of 415 m2) modified Venlo type greenhouse in </w:t>
      </w:r>
      <w:proofErr w:type="spellStart"/>
      <w:r>
        <w:t>Bleiswijk</w:t>
      </w:r>
      <w:proofErr w:type="spellEnd"/>
      <w:r>
        <w:t xml:space="preserve">, </w:t>
      </w:r>
      <w:proofErr w:type="spellStart"/>
      <w:r>
        <w:t>Venlow</w:t>
      </w:r>
      <w:proofErr w:type="spellEnd"/>
      <w:r>
        <w:t xml:space="preserve"> greenhouse (</w:t>
      </w:r>
      <w:proofErr w:type="spellStart"/>
      <w:r>
        <w:t>Kempkes</w:t>
      </w:r>
      <w:proofErr w:type="spellEnd"/>
      <w:r>
        <w:t xml:space="preserve"> and </w:t>
      </w:r>
      <w:proofErr w:type="spellStart"/>
      <w:r>
        <w:t>Janse</w:t>
      </w:r>
      <w:proofErr w:type="spellEnd"/>
      <w:r>
        <w:t xml:space="preserve">, 2013).This greenhouse was designed for high insulation, dehumidification, low energy cost and a new cultivation concept. Tomato plants </w:t>
      </w:r>
      <w:proofErr w:type="spellStart"/>
      <w:r>
        <w:t>Solanum</w:t>
      </w:r>
      <w:proofErr w:type="spellEnd"/>
      <w:r>
        <w:t xml:space="preserve"> </w:t>
      </w:r>
      <w:proofErr w:type="spellStart"/>
      <w:r>
        <w:t>lycopersicum</w:t>
      </w:r>
      <w:proofErr w:type="spellEnd"/>
      <w:r>
        <w:t xml:space="preserve"> L. cultivar </w:t>
      </w:r>
      <w:proofErr w:type="spellStart"/>
      <w:r>
        <w:t>Komeett</w:t>
      </w:r>
      <w:proofErr w:type="spellEnd"/>
      <w:r>
        <w:t xml:space="preserve"> (De </w:t>
      </w:r>
      <w:proofErr w:type="spellStart"/>
      <w:r>
        <w:t>Ruiter</w:t>
      </w:r>
      <w:proofErr w:type="spellEnd"/>
      <w:r>
        <w:t xml:space="preserve"> Seeds, </w:t>
      </w:r>
      <w:proofErr w:type="spellStart"/>
      <w:r>
        <w:t>Bleiswijk</w:t>
      </w:r>
      <w:proofErr w:type="spellEnd"/>
      <w:r>
        <w:t xml:space="preserve">, the Netherlands) were grafted on the rootstock </w:t>
      </w:r>
      <w:proofErr w:type="spellStart"/>
      <w:r>
        <w:t>Maxifort</w:t>
      </w:r>
      <w:proofErr w:type="spellEnd"/>
      <w:r>
        <w:t>. Plant density was 2.55 m-2 in the beginning. Additional side shoot was retained after five weeks, which resulted in a final density of 3.83 stems m-2. Rockwool (</w:t>
      </w:r>
      <w:proofErr w:type="spellStart"/>
      <w:r>
        <w:t>Cultilene</w:t>
      </w:r>
      <w:proofErr w:type="spellEnd"/>
      <w:r>
        <w:t xml:space="preserve"> Excellent) was used as the substrate; each slab had a dimension of 133 × 20 × 7.5 cm consisting of three </w:t>
      </w:r>
      <w:proofErr w:type="spellStart"/>
      <w:r>
        <w:t>rockwool</w:t>
      </w:r>
      <w:proofErr w:type="spellEnd"/>
      <w:r>
        <w:t xml:space="preserve"> pots with two plants per pot. More information about different crop cycle is shown in Supplementary Table 1.</w:t>
      </w:r>
    </w:p>
    <w:p w:rsidR="00680EAE" w:rsidRDefault="00680EAE" w:rsidP="00680EAE">
      <w:proofErr w:type="spellStart"/>
      <w:r>
        <w:t>Venlow</w:t>
      </w:r>
      <w:proofErr w:type="spellEnd"/>
      <w:r>
        <w:t xml:space="preserve"> greenhouse has a length of 19.2 m, width of 25.9 m, and height of 6.9 m (from floor to bottom of roof). Slope of the roof is 22°. Based on these parameters, ratio between cover and floor (</w:t>
      </w:r>
      <w:r>
        <w:rPr>
          <w:rFonts w:ascii="Cambria Math" w:hAnsi="Cambria Math" w:cs="Cambria Math"/>
        </w:rPr>
        <w:t>𝐴𝑐</w:t>
      </w:r>
      <w:r>
        <w:t>/</w:t>
      </w:r>
      <w:r>
        <w:rPr>
          <w:rFonts w:ascii="Cambria Math" w:hAnsi="Cambria Math" w:cs="Cambria Math"/>
        </w:rPr>
        <w:t>𝐴𝑓</w:t>
      </w:r>
      <w:r>
        <w:t>) and average height of the greenhouse was calculated. Result is shown in Supplementary Table 2. There were 19 windows in total with a maximum opening angle of 60°.</w:t>
      </w:r>
    </w:p>
    <w:p w:rsidR="00680EAE" w:rsidRDefault="00680EAE" w:rsidP="00680EAE">
      <w:r>
        <w:t xml:space="preserve">Ventilation in </w:t>
      </w:r>
      <w:proofErr w:type="spellStart"/>
      <w:r>
        <w:t>Venlow</w:t>
      </w:r>
      <w:proofErr w:type="spellEnd"/>
      <w:r>
        <w:t xml:space="preserve"> greenhouse was realised by natural ventilation and two fan groups. The greenhouse was not completely closed therefore had leakage ventilation (data not available). From the beginning of 2012 till May, 2012, a solid film was mounted on the wall to minimise leakage ventilation. CO2 injection can be adjusted manually between 0 and 300 kg ha-1 hour-1. The maximum injection in </w:t>
      </w:r>
      <w:proofErr w:type="spellStart"/>
      <w:r>
        <w:t>Venlow</w:t>
      </w:r>
      <w:proofErr w:type="spellEnd"/>
      <w:r>
        <w:t xml:space="preserve"> greenhouse in 2012 was 200 kg ha-1 hour-1. In 2012, CO2 set-point kept at 750 ppm from December to February, Fluctuated between 850-1000 ppm from February to June, Fluctuated between 400–850 ppm from June to November (due to the experimental purpose). In 2013, CO2 set-point was kept at 600 ppm. In 2014, it was kept at 600 ppm till Mar 10, 2014. From Mar. 11, 2014 onwards, it was kept at 675 ppm (</w:t>
      </w:r>
      <w:proofErr w:type="spellStart"/>
      <w:r>
        <w:t>Kempkes</w:t>
      </w:r>
      <w:proofErr w:type="spellEnd"/>
      <w:r>
        <w:t xml:space="preserve"> and </w:t>
      </w:r>
      <w:proofErr w:type="spellStart"/>
      <w:r>
        <w:t>Janse</w:t>
      </w:r>
      <w:proofErr w:type="spellEnd"/>
      <w:r>
        <w:t>, 2013).</w:t>
      </w:r>
    </w:p>
    <w:p w:rsidR="00680EAE" w:rsidRDefault="00487AD6" w:rsidP="00680EAE">
      <w:pPr>
        <w:rPr>
          <w:lang w:val="nl-NL"/>
        </w:rPr>
      </w:pPr>
      <w:r>
        <w:rPr>
          <w:lang w:val="nl-NL"/>
        </w:rPr>
        <w:t xml:space="preserve">For full information </w:t>
      </w:r>
      <w:proofErr w:type="spellStart"/>
      <w:r>
        <w:rPr>
          <w:lang w:val="nl-NL"/>
        </w:rPr>
        <w:t>see</w:t>
      </w:r>
      <w:proofErr w:type="spellEnd"/>
      <w:r w:rsidR="00680EAE">
        <w:rPr>
          <w:lang w:val="nl-NL"/>
        </w:rPr>
        <w:t xml:space="preserve"> </w:t>
      </w:r>
      <w:r w:rsidR="00680EAE" w:rsidRPr="00680EAE">
        <w:rPr>
          <w:lang w:val="nl-NL"/>
        </w:rPr>
        <w:t xml:space="preserve">F. L. K. </w:t>
      </w:r>
      <w:proofErr w:type="spellStart"/>
      <w:r w:rsidR="00680EAE" w:rsidRPr="00680EAE">
        <w:rPr>
          <w:lang w:val="nl-NL"/>
        </w:rPr>
        <w:t>Kempkes</w:t>
      </w:r>
      <w:proofErr w:type="spellEnd"/>
      <w:r w:rsidR="00680EAE" w:rsidRPr="00680EAE">
        <w:rPr>
          <w:lang w:val="nl-NL"/>
        </w:rPr>
        <w:t xml:space="preserve"> </w:t>
      </w:r>
      <w:proofErr w:type="spellStart"/>
      <w:r w:rsidR="00680EAE" w:rsidRPr="00680EAE">
        <w:rPr>
          <w:lang w:val="nl-NL"/>
        </w:rPr>
        <w:t>and</w:t>
      </w:r>
      <w:proofErr w:type="spellEnd"/>
      <w:r w:rsidR="00680EAE" w:rsidRPr="00680EAE">
        <w:rPr>
          <w:lang w:val="nl-NL"/>
        </w:rPr>
        <w:t xml:space="preserve"> J. Janse, “Praktijkervaringen met de </w:t>
      </w:r>
      <w:proofErr w:type="spellStart"/>
      <w:r w:rsidR="00680EAE" w:rsidRPr="00680EAE">
        <w:rPr>
          <w:lang w:val="nl-NL"/>
        </w:rPr>
        <w:t>Venlo</w:t>
      </w:r>
      <w:r w:rsidR="00680EAE">
        <w:rPr>
          <w:lang w:val="nl-NL"/>
        </w:rPr>
        <w:t>w</w:t>
      </w:r>
      <w:proofErr w:type="spellEnd"/>
      <w:r w:rsidR="00680EAE">
        <w:rPr>
          <w:lang w:val="nl-NL"/>
        </w:rPr>
        <w:t xml:space="preserve"> energy kas 2010 - 2012,” 2012, </w:t>
      </w:r>
      <w:hyperlink r:id="rId4" w:history="1">
        <w:r w:rsidR="00680EAE" w:rsidRPr="004E7316">
          <w:rPr>
            <w:rStyle w:val="Hyperlink"/>
            <w:lang w:val="nl-NL"/>
          </w:rPr>
          <w:t>http://library.wur.nl/WebQuery/wurpubs/fulltext/283586</w:t>
        </w:r>
      </w:hyperlink>
    </w:p>
    <w:p w:rsidR="00680EAE" w:rsidRPr="00680EAE" w:rsidRDefault="00680EAE" w:rsidP="00680EAE">
      <w:pPr>
        <w:rPr>
          <w:lang w:val="nl-NL"/>
        </w:rPr>
      </w:pPr>
    </w:p>
    <w:p w:rsidR="00680EAE" w:rsidRDefault="00680EAE" w:rsidP="00680EAE">
      <w:r>
        <w:rPr>
          <w:sz w:val="20"/>
          <w:szCs w:val="20"/>
        </w:rPr>
        <w:t xml:space="preserve">Supplementary Table 1: Cultivation information of tomato plants grown in </w:t>
      </w:r>
      <w:proofErr w:type="spellStart"/>
      <w:r>
        <w:rPr>
          <w:sz w:val="20"/>
          <w:szCs w:val="20"/>
        </w:rPr>
        <w:t>Venlow</w:t>
      </w:r>
      <w:proofErr w:type="spellEnd"/>
      <w:r>
        <w:rPr>
          <w:sz w:val="20"/>
          <w:szCs w:val="20"/>
        </w:rPr>
        <w:t xml:space="preserve"> greenhouse from 2012 to 2014:</w:t>
      </w:r>
    </w:p>
    <w:tbl>
      <w:tblPr>
        <w:tblW w:w="0" w:type="auto"/>
        <w:tblBorders>
          <w:top w:val="nil"/>
          <w:left w:val="nil"/>
          <w:bottom w:val="nil"/>
          <w:right w:val="nil"/>
        </w:tblBorders>
        <w:tblLayout w:type="fixed"/>
        <w:tblLook w:val="0000" w:firstRow="0" w:lastRow="0" w:firstColumn="0" w:lastColumn="0" w:noHBand="0" w:noVBand="0"/>
      </w:tblPr>
      <w:tblGrid>
        <w:gridCol w:w="2056"/>
        <w:gridCol w:w="2056"/>
        <w:gridCol w:w="2056"/>
        <w:gridCol w:w="2056"/>
      </w:tblGrid>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i/>
                <w:iCs/>
                <w:color w:val="000000"/>
                <w:sz w:val="22"/>
                <w:lang w:bidi="he-IL"/>
              </w:rPr>
            </w:pPr>
          </w:p>
        </w:tc>
        <w:tc>
          <w:tcPr>
            <w:tcW w:w="2056" w:type="dxa"/>
          </w:tcPr>
          <w:p w:rsidR="00680EAE" w:rsidRPr="00680EAE" w:rsidRDefault="00680EAE" w:rsidP="00680EAE">
            <w:pPr>
              <w:autoSpaceDE w:val="0"/>
              <w:autoSpaceDN w:val="0"/>
              <w:adjustRightInd w:val="0"/>
              <w:spacing w:after="0" w:line="240" w:lineRule="auto"/>
              <w:rPr>
                <w:rFonts w:ascii="Calibri" w:hAnsi="Calibri" w:cs="Calibri"/>
                <w:i/>
                <w:iCs/>
                <w:color w:val="000000"/>
                <w:sz w:val="22"/>
                <w:lang w:bidi="he-IL"/>
              </w:rPr>
            </w:pPr>
            <w:r>
              <w:rPr>
                <w:rFonts w:ascii="Calibri" w:hAnsi="Calibri" w:cs="Calibri"/>
                <w:i/>
                <w:iCs/>
                <w:color w:val="000000"/>
                <w:sz w:val="22"/>
                <w:lang w:bidi="he-IL"/>
              </w:rPr>
              <w:t>2012</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i/>
                <w:iCs/>
                <w:color w:val="000000"/>
                <w:sz w:val="22"/>
                <w:lang w:bidi="he-IL"/>
              </w:rPr>
            </w:pPr>
            <w:r>
              <w:rPr>
                <w:rFonts w:ascii="Calibri" w:hAnsi="Calibri" w:cs="Calibri"/>
                <w:i/>
                <w:iCs/>
                <w:color w:val="000000"/>
                <w:sz w:val="22"/>
                <w:lang w:bidi="he-IL"/>
              </w:rPr>
              <w:t>2013</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i/>
                <w:iCs/>
                <w:color w:val="000000"/>
                <w:sz w:val="22"/>
                <w:lang w:bidi="he-IL"/>
              </w:rPr>
            </w:pPr>
            <w:r>
              <w:rPr>
                <w:rFonts w:ascii="Calibri" w:hAnsi="Calibri" w:cs="Calibri"/>
                <w:i/>
                <w:iCs/>
                <w:color w:val="000000"/>
                <w:sz w:val="22"/>
                <w:lang w:bidi="he-IL"/>
              </w:rPr>
              <w:t>2014</w:t>
            </w:r>
          </w:p>
        </w:tc>
      </w:tr>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Sowing date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Nov 11, 2011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 </w:t>
            </w:r>
          </w:p>
        </w:tc>
      </w:tr>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Planting date (day 1)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Dec 23, 2011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Jan 17, 2013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Jan 10, 2014 </w:t>
            </w:r>
          </w:p>
        </w:tc>
      </w:tr>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Plants on slabs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Jan 25, 2012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 </w:t>
            </w:r>
          </w:p>
        </w:tc>
      </w:tr>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Day number of first truss appearance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36 (Jan 27, 2012)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Feb 5, 2013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Feb 7, 2014 </w:t>
            </w:r>
          </w:p>
        </w:tc>
      </w:tr>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Day number of first harvest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99 (Mar 30, 2012)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Apr 23, 2013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Apr 11, 2014 </w:t>
            </w:r>
          </w:p>
        </w:tc>
      </w:tr>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Heads removal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Sep 12, 2012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 </w:t>
            </w:r>
          </w:p>
        </w:tc>
      </w:tr>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Final harvest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Nov 19, 2012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Dec 01, 2013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Nov 28, 2014 </w:t>
            </w:r>
          </w:p>
        </w:tc>
      </w:tr>
      <w:tr w:rsidR="00680EAE" w:rsidRPr="00680EAE">
        <w:trPr>
          <w:trHeight w:val="13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Plant density (plants m-2)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2.55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2.55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2.55 </w:t>
            </w:r>
          </w:p>
        </w:tc>
      </w:tr>
      <w:tr w:rsidR="00680EAE" w:rsidRPr="00680EAE">
        <w:trPr>
          <w:trHeight w:val="11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Extra stems retain at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week 6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week 6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week 8 </w:t>
            </w:r>
          </w:p>
        </w:tc>
      </w:tr>
      <w:tr w:rsidR="00680EAE" w:rsidRPr="00680EAE">
        <w:trPr>
          <w:trHeight w:val="130"/>
        </w:trPr>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lastRenderedPageBreak/>
              <w:t>Final stem density (stems m</w:t>
            </w:r>
            <w:r w:rsidRPr="00680EAE">
              <w:rPr>
                <w:rFonts w:ascii="Calibri" w:hAnsi="Calibri" w:cs="Calibri"/>
                <w:i/>
                <w:iCs/>
                <w:color w:val="000000"/>
                <w:sz w:val="14"/>
                <w:szCs w:val="14"/>
                <w:lang w:bidi="he-IL"/>
              </w:rPr>
              <w:t>-2</w:t>
            </w:r>
            <w:r w:rsidRPr="00680EAE">
              <w:rPr>
                <w:rFonts w:ascii="Calibri" w:hAnsi="Calibri" w:cs="Calibri"/>
                <w:i/>
                <w:iCs/>
                <w:color w:val="000000"/>
                <w:sz w:val="22"/>
                <w:lang w:bidi="he-IL"/>
              </w:rPr>
              <w:t xml:space="preserve">)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3.83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3.83 </w:t>
            </w:r>
          </w:p>
        </w:tc>
        <w:tc>
          <w:tcPr>
            <w:tcW w:w="2056" w:type="dxa"/>
          </w:tcPr>
          <w:p w:rsidR="00680EAE" w:rsidRPr="00680EAE" w:rsidRDefault="00680EAE" w:rsidP="00680EAE">
            <w:pPr>
              <w:autoSpaceDE w:val="0"/>
              <w:autoSpaceDN w:val="0"/>
              <w:adjustRightInd w:val="0"/>
              <w:spacing w:after="0" w:line="240" w:lineRule="auto"/>
              <w:rPr>
                <w:rFonts w:ascii="Calibri" w:hAnsi="Calibri" w:cs="Calibri"/>
                <w:color w:val="000000"/>
                <w:sz w:val="22"/>
                <w:lang w:bidi="he-IL"/>
              </w:rPr>
            </w:pPr>
            <w:r w:rsidRPr="00680EAE">
              <w:rPr>
                <w:rFonts w:ascii="Calibri" w:hAnsi="Calibri" w:cs="Calibri"/>
                <w:i/>
                <w:iCs/>
                <w:color w:val="000000"/>
                <w:sz w:val="22"/>
                <w:lang w:bidi="he-IL"/>
              </w:rPr>
              <w:t xml:space="preserve">3.83 </w:t>
            </w:r>
          </w:p>
        </w:tc>
      </w:tr>
    </w:tbl>
    <w:p w:rsidR="00680EAE" w:rsidRDefault="00680EAE" w:rsidP="00680EAE"/>
    <w:p w:rsidR="00CB353D" w:rsidRDefault="009766B1" w:rsidP="009766B1">
      <w:pPr>
        <w:pStyle w:val="Heading1"/>
      </w:pPr>
      <w:r>
        <w:t>indoorClimateW</w:t>
      </w:r>
      <w:bookmarkStart w:id="0" w:name="_GoBack"/>
      <w:bookmarkEnd w:id="0"/>
      <w:r w:rsidR="00CB353D">
        <w:t>urGlas2014.mat</w:t>
      </w:r>
    </w:p>
    <w:p w:rsidR="00CB353D" w:rsidRDefault="00CB353D" w:rsidP="00CB353D">
      <w:r>
        <w:t>Indoor climate data for the 2014 season, in the following format:</w:t>
      </w:r>
    </w:p>
    <w:tbl>
      <w:tblPr>
        <w:tblStyle w:val="TableGrid"/>
        <w:tblW w:w="0" w:type="auto"/>
        <w:tblLook w:val="04A0" w:firstRow="1" w:lastRow="0" w:firstColumn="1" w:lastColumn="0" w:noHBand="0" w:noVBand="1"/>
      </w:tblPr>
      <w:tblGrid>
        <w:gridCol w:w="704"/>
        <w:gridCol w:w="2126"/>
        <w:gridCol w:w="1701"/>
        <w:gridCol w:w="4531"/>
      </w:tblGrid>
      <w:tr w:rsidR="00CB353D" w:rsidTr="00CB353D">
        <w:tc>
          <w:tcPr>
            <w:tcW w:w="704" w:type="dxa"/>
          </w:tcPr>
          <w:p w:rsidR="00CB353D" w:rsidRDefault="00CB353D" w:rsidP="00CB353D">
            <w:r>
              <w:t>#</w:t>
            </w:r>
          </w:p>
        </w:tc>
        <w:tc>
          <w:tcPr>
            <w:tcW w:w="2126" w:type="dxa"/>
          </w:tcPr>
          <w:p w:rsidR="00CB353D" w:rsidRDefault="00CB353D" w:rsidP="00CB353D">
            <w:r>
              <w:t>Name</w:t>
            </w:r>
          </w:p>
        </w:tc>
        <w:tc>
          <w:tcPr>
            <w:tcW w:w="1701" w:type="dxa"/>
          </w:tcPr>
          <w:p w:rsidR="00CB353D" w:rsidRDefault="00CB353D" w:rsidP="00CB353D">
            <w:r>
              <w:t>Unit</w:t>
            </w:r>
          </w:p>
        </w:tc>
        <w:tc>
          <w:tcPr>
            <w:tcW w:w="4531" w:type="dxa"/>
          </w:tcPr>
          <w:p w:rsidR="00CB353D" w:rsidRDefault="00CB353D" w:rsidP="00CB353D">
            <w:r>
              <w:t>Measurement</w:t>
            </w:r>
          </w:p>
        </w:tc>
      </w:tr>
      <w:tr w:rsidR="00CB353D" w:rsidTr="00CB353D">
        <w:tc>
          <w:tcPr>
            <w:tcW w:w="704" w:type="dxa"/>
          </w:tcPr>
          <w:p w:rsidR="00CB353D" w:rsidRDefault="00CB353D" w:rsidP="00CB353D">
            <w:r>
              <w:t>1</w:t>
            </w:r>
          </w:p>
        </w:tc>
        <w:tc>
          <w:tcPr>
            <w:tcW w:w="2126" w:type="dxa"/>
          </w:tcPr>
          <w:p w:rsidR="00CB353D" w:rsidRDefault="00CB353D" w:rsidP="00CB353D">
            <w:proofErr w:type="spellStart"/>
            <w:r>
              <w:t>datenum</w:t>
            </w:r>
            <w:proofErr w:type="spellEnd"/>
          </w:p>
        </w:tc>
        <w:tc>
          <w:tcPr>
            <w:tcW w:w="1701" w:type="dxa"/>
          </w:tcPr>
          <w:p w:rsidR="00CB353D" w:rsidRDefault="00CB353D" w:rsidP="00CB353D">
            <w:r>
              <w:t>days</w:t>
            </w:r>
          </w:p>
        </w:tc>
        <w:tc>
          <w:tcPr>
            <w:tcW w:w="4531" w:type="dxa"/>
          </w:tcPr>
          <w:p w:rsidR="00CB353D" w:rsidRDefault="00CB353D" w:rsidP="00CB353D">
            <w:r>
              <w:t>Days since January 0, 0000</w:t>
            </w:r>
          </w:p>
        </w:tc>
      </w:tr>
      <w:tr w:rsidR="00CB353D" w:rsidTr="00CB353D">
        <w:tc>
          <w:tcPr>
            <w:tcW w:w="704" w:type="dxa"/>
          </w:tcPr>
          <w:p w:rsidR="00CB353D" w:rsidRDefault="00CB353D" w:rsidP="00CB353D">
            <w:r>
              <w:t>2</w:t>
            </w:r>
          </w:p>
        </w:tc>
        <w:tc>
          <w:tcPr>
            <w:tcW w:w="2126" w:type="dxa"/>
          </w:tcPr>
          <w:p w:rsidR="00CB353D" w:rsidRDefault="00867203" w:rsidP="00CB353D">
            <w:r>
              <w:t xml:space="preserve">Outdoor </w:t>
            </w:r>
            <w:r w:rsidR="00CB353D">
              <w:t>Global radiation</w:t>
            </w:r>
          </w:p>
        </w:tc>
        <w:tc>
          <w:tcPr>
            <w:tcW w:w="1701" w:type="dxa"/>
          </w:tcPr>
          <w:p w:rsidR="00CB353D" w:rsidRDefault="00CB353D" w:rsidP="00CB353D">
            <w:r>
              <w:t>[W m^{-2}]</w:t>
            </w:r>
          </w:p>
        </w:tc>
        <w:tc>
          <w:tcPr>
            <w:tcW w:w="4531" w:type="dxa"/>
          </w:tcPr>
          <w:p w:rsidR="00CB353D" w:rsidRPr="00CB353D" w:rsidRDefault="00CB353D" w:rsidP="00CB353D">
            <w:pPr>
              <w:autoSpaceDE w:val="0"/>
              <w:autoSpaceDN w:val="0"/>
              <w:adjustRightInd w:val="0"/>
            </w:pPr>
            <w:proofErr w:type="spellStart"/>
            <w:r w:rsidRPr="00CB353D">
              <w:t>Meteo</w:t>
            </w:r>
            <w:proofErr w:type="spellEnd"/>
            <w:r w:rsidRPr="00CB353D">
              <w:t xml:space="preserve"> (ECONOMIC 4143 - PPO I) – 14634</w:t>
            </w:r>
          </w:p>
          <w:p w:rsidR="00CB353D" w:rsidRDefault="00CB353D" w:rsidP="00CB353D"/>
        </w:tc>
      </w:tr>
      <w:tr w:rsidR="00CB353D" w:rsidRPr="00CB353D" w:rsidTr="00CB353D">
        <w:tc>
          <w:tcPr>
            <w:tcW w:w="704" w:type="dxa"/>
          </w:tcPr>
          <w:p w:rsidR="00CB353D" w:rsidRDefault="00CB353D" w:rsidP="00CB353D">
            <w:r>
              <w:t>3</w:t>
            </w:r>
          </w:p>
        </w:tc>
        <w:tc>
          <w:tcPr>
            <w:tcW w:w="2126" w:type="dxa"/>
          </w:tcPr>
          <w:p w:rsidR="00CB353D" w:rsidRDefault="00CB353D" w:rsidP="00CB353D">
            <w:r>
              <w:t xml:space="preserve">Greenhouse </w:t>
            </w:r>
            <w:r w:rsidR="00867203">
              <w:t xml:space="preserve">indoor </w:t>
            </w:r>
            <w:r>
              <w:t>temperature</w:t>
            </w:r>
          </w:p>
        </w:tc>
        <w:tc>
          <w:tcPr>
            <w:tcW w:w="1701" w:type="dxa"/>
          </w:tcPr>
          <w:p w:rsidR="00CB353D" w:rsidRDefault="00CB353D" w:rsidP="00CB353D">
            <w:r w:rsidRPr="00CB353D">
              <w:t>°C</w:t>
            </w:r>
          </w:p>
        </w:tc>
        <w:tc>
          <w:tcPr>
            <w:tcW w:w="4531" w:type="dxa"/>
          </w:tcPr>
          <w:p w:rsidR="00CB353D" w:rsidRPr="00CB353D" w:rsidRDefault="00CB353D" w:rsidP="00CB353D">
            <w:r w:rsidRPr="00CB353D">
              <w:t xml:space="preserve">5 min: </w:t>
            </w:r>
            <w:proofErr w:type="spellStart"/>
            <w:r w:rsidRPr="00CB353D">
              <w:t>Venlow</w:t>
            </w:r>
            <w:proofErr w:type="spellEnd"/>
            <w:r w:rsidRPr="00CB353D">
              <w:t xml:space="preserve"> Hoog (</w:t>
            </w:r>
            <w:proofErr w:type="spellStart"/>
            <w:r w:rsidRPr="00CB353D">
              <w:t>iSii</w:t>
            </w:r>
            <w:proofErr w:type="spellEnd"/>
            <w:r w:rsidRPr="00CB353D">
              <w:t xml:space="preserve"> 4341 - PPO VI)  203384</w:t>
            </w:r>
          </w:p>
        </w:tc>
      </w:tr>
      <w:tr w:rsidR="00CB353D" w:rsidRPr="00CB353D" w:rsidTr="00CB353D">
        <w:tc>
          <w:tcPr>
            <w:tcW w:w="704" w:type="dxa"/>
          </w:tcPr>
          <w:p w:rsidR="00CB353D" w:rsidRDefault="00CB353D" w:rsidP="00CB353D">
            <w:r>
              <w:t>4</w:t>
            </w:r>
          </w:p>
        </w:tc>
        <w:tc>
          <w:tcPr>
            <w:tcW w:w="2126" w:type="dxa"/>
          </w:tcPr>
          <w:p w:rsidR="00CB353D" w:rsidRDefault="00867203" w:rsidP="00CB353D">
            <w:r>
              <w:t xml:space="preserve">Indoor </w:t>
            </w:r>
            <w:proofErr w:type="spellStart"/>
            <w:r w:rsidR="00CB353D">
              <w:t>Vapor</w:t>
            </w:r>
            <w:proofErr w:type="spellEnd"/>
            <w:r w:rsidR="00CB353D">
              <w:t xml:space="preserve"> deficit</w:t>
            </w:r>
          </w:p>
        </w:tc>
        <w:tc>
          <w:tcPr>
            <w:tcW w:w="1701" w:type="dxa"/>
          </w:tcPr>
          <w:p w:rsidR="00CB353D" w:rsidRDefault="00CB353D" w:rsidP="00CB353D">
            <w:r w:rsidRPr="00CB353D">
              <w:t xml:space="preserve">[g/m^{3}]        </w:t>
            </w:r>
          </w:p>
        </w:tc>
        <w:tc>
          <w:tcPr>
            <w:tcW w:w="4531" w:type="dxa"/>
          </w:tcPr>
          <w:p w:rsidR="00CB353D" w:rsidRPr="00CB353D" w:rsidRDefault="00CB353D" w:rsidP="00CB353D">
            <w:pPr>
              <w:autoSpaceDE w:val="0"/>
              <w:autoSpaceDN w:val="0"/>
              <w:adjustRightInd w:val="0"/>
            </w:pPr>
            <w:r w:rsidRPr="00CB353D">
              <w:t xml:space="preserve">5 min: </w:t>
            </w:r>
            <w:proofErr w:type="spellStart"/>
            <w:r w:rsidRPr="00CB353D">
              <w:t>Venlow</w:t>
            </w:r>
            <w:proofErr w:type="spellEnd"/>
            <w:r w:rsidRPr="00CB353D">
              <w:t xml:space="preserve"> Hoog (</w:t>
            </w:r>
            <w:proofErr w:type="spellStart"/>
            <w:r w:rsidRPr="00CB353D">
              <w:t>iSii</w:t>
            </w:r>
            <w:proofErr w:type="spellEnd"/>
            <w:r w:rsidRPr="00CB353D">
              <w:t xml:space="preserve"> 4341 - PPO VI)    203476</w:t>
            </w:r>
          </w:p>
          <w:p w:rsidR="00CB353D" w:rsidRPr="00CB353D" w:rsidRDefault="00CB353D" w:rsidP="00CB353D"/>
        </w:tc>
      </w:tr>
      <w:tr w:rsidR="00CB353D" w:rsidRPr="00CB353D" w:rsidTr="00CB353D">
        <w:tc>
          <w:tcPr>
            <w:tcW w:w="704" w:type="dxa"/>
          </w:tcPr>
          <w:p w:rsidR="00CB353D" w:rsidRDefault="00CB353D" w:rsidP="00CB353D">
            <w:r>
              <w:t>5</w:t>
            </w:r>
          </w:p>
        </w:tc>
        <w:tc>
          <w:tcPr>
            <w:tcW w:w="2126" w:type="dxa"/>
          </w:tcPr>
          <w:p w:rsidR="00CB353D" w:rsidRDefault="00CB353D" w:rsidP="00CB353D">
            <w:r>
              <w:t>Screen</w:t>
            </w:r>
          </w:p>
        </w:tc>
        <w:tc>
          <w:tcPr>
            <w:tcW w:w="1701" w:type="dxa"/>
          </w:tcPr>
          <w:p w:rsidR="00CB353D" w:rsidRDefault="00CB353D" w:rsidP="00CB353D">
            <w:r>
              <w:t>[%]</w:t>
            </w:r>
          </w:p>
        </w:tc>
        <w:tc>
          <w:tcPr>
            <w:tcW w:w="4531" w:type="dxa"/>
          </w:tcPr>
          <w:p w:rsidR="00CB353D" w:rsidRPr="00CB353D" w:rsidRDefault="00CB353D" w:rsidP="00CB353D">
            <w:pPr>
              <w:autoSpaceDE w:val="0"/>
              <w:autoSpaceDN w:val="0"/>
              <w:adjustRightInd w:val="0"/>
            </w:pPr>
            <w:r w:rsidRPr="00CB353D">
              <w:t xml:space="preserve">5 min: </w:t>
            </w:r>
            <w:proofErr w:type="spellStart"/>
            <w:r w:rsidRPr="00CB353D">
              <w:t>Venlow</w:t>
            </w:r>
            <w:proofErr w:type="spellEnd"/>
            <w:r w:rsidRPr="00CB353D">
              <w:t xml:space="preserve"> boven (</w:t>
            </w:r>
            <w:proofErr w:type="spellStart"/>
            <w:r w:rsidRPr="00CB353D">
              <w:t>iSii</w:t>
            </w:r>
            <w:proofErr w:type="spellEnd"/>
            <w:r w:rsidRPr="00CB353D">
              <w:t xml:space="preserve"> 4341 - PPO VI) 100642</w:t>
            </w:r>
          </w:p>
          <w:p w:rsidR="00CB353D" w:rsidRPr="00CB353D" w:rsidRDefault="00CB353D" w:rsidP="00CB353D"/>
        </w:tc>
      </w:tr>
      <w:tr w:rsidR="00CB353D" w:rsidTr="00CB353D">
        <w:tc>
          <w:tcPr>
            <w:tcW w:w="704" w:type="dxa"/>
          </w:tcPr>
          <w:p w:rsidR="00CB353D" w:rsidRDefault="00CB353D" w:rsidP="00CB353D">
            <w:r>
              <w:t>6</w:t>
            </w:r>
          </w:p>
        </w:tc>
        <w:tc>
          <w:tcPr>
            <w:tcW w:w="2126" w:type="dxa"/>
          </w:tcPr>
          <w:p w:rsidR="00CB353D" w:rsidRDefault="00867203" w:rsidP="00CB353D">
            <w:r>
              <w:t xml:space="preserve">Indoor </w:t>
            </w:r>
            <w:r w:rsidR="00CB353D">
              <w:t>CO2</w:t>
            </w:r>
            <w:r>
              <w:t xml:space="preserve"> concentration</w:t>
            </w:r>
          </w:p>
        </w:tc>
        <w:tc>
          <w:tcPr>
            <w:tcW w:w="1701" w:type="dxa"/>
          </w:tcPr>
          <w:p w:rsidR="00CB353D" w:rsidRDefault="00CB353D" w:rsidP="00CB353D">
            <w:r>
              <w:t>[ppm]</w:t>
            </w:r>
          </w:p>
        </w:tc>
        <w:tc>
          <w:tcPr>
            <w:tcW w:w="4531" w:type="dxa"/>
          </w:tcPr>
          <w:p w:rsidR="00CB353D" w:rsidRPr="00CB353D" w:rsidRDefault="00CB353D" w:rsidP="00CB353D">
            <w:pPr>
              <w:autoSpaceDE w:val="0"/>
              <w:autoSpaceDN w:val="0"/>
              <w:adjustRightInd w:val="0"/>
            </w:pPr>
            <w:r w:rsidRPr="00CB353D">
              <w:t xml:space="preserve">5 min: </w:t>
            </w:r>
            <w:proofErr w:type="spellStart"/>
            <w:r w:rsidRPr="00CB353D">
              <w:t>Venlow</w:t>
            </w:r>
            <w:proofErr w:type="spellEnd"/>
            <w:r w:rsidRPr="00CB353D">
              <w:t xml:space="preserve"> (</w:t>
            </w:r>
            <w:proofErr w:type="spellStart"/>
            <w:r w:rsidRPr="00CB353D">
              <w:t>iSii</w:t>
            </w:r>
            <w:proofErr w:type="spellEnd"/>
            <w:r w:rsidRPr="00CB353D">
              <w:t xml:space="preserve"> 4341 - PPO VI)  100636</w:t>
            </w:r>
          </w:p>
          <w:p w:rsidR="00CB353D" w:rsidRDefault="00CB353D" w:rsidP="00CB353D"/>
        </w:tc>
      </w:tr>
      <w:tr w:rsidR="00CB353D" w:rsidRPr="00CB353D" w:rsidTr="00CB353D">
        <w:tc>
          <w:tcPr>
            <w:tcW w:w="704" w:type="dxa"/>
          </w:tcPr>
          <w:p w:rsidR="00CB353D" w:rsidRDefault="00CB353D" w:rsidP="00CB353D">
            <w:r>
              <w:t>7</w:t>
            </w:r>
          </w:p>
        </w:tc>
        <w:tc>
          <w:tcPr>
            <w:tcW w:w="2126" w:type="dxa"/>
          </w:tcPr>
          <w:p w:rsidR="00CB353D" w:rsidRDefault="00867203" w:rsidP="00CB353D">
            <w:r>
              <w:t xml:space="preserve">Indoor </w:t>
            </w:r>
            <w:r w:rsidR="00CB353D">
              <w:t>Relative humidity</w:t>
            </w:r>
          </w:p>
        </w:tc>
        <w:tc>
          <w:tcPr>
            <w:tcW w:w="1701" w:type="dxa"/>
          </w:tcPr>
          <w:p w:rsidR="00CB353D" w:rsidRDefault="00CB353D" w:rsidP="00CB353D">
            <w:r>
              <w:t>[%]</w:t>
            </w:r>
          </w:p>
        </w:tc>
        <w:tc>
          <w:tcPr>
            <w:tcW w:w="4531" w:type="dxa"/>
          </w:tcPr>
          <w:p w:rsidR="00CB353D" w:rsidRPr="00CB353D" w:rsidRDefault="00CB353D" w:rsidP="00CB353D">
            <w:pPr>
              <w:autoSpaceDE w:val="0"/>
              <w:autoSpaceDN w:val="0"/>
              <w:adjustRightInd w:val="0"/>
            </w:pPr>
            <w:r w:rsidRPr="00CB353D">
              <w:t xml:space="preserve">5 min: </w:t>
            </w:r>
            <w:proofErr w:type="spellStart"/>
            <w:r w:rsidRPr="00CB353D">
              <w:t>Venlow</w:t>
            </w:r>
            <w:proofErr w:type="spellEnd"/>
            <w:r w:rsidRPr="00CB353D">
              <w:t xml:space="preserve"> Hoog (</w:t>
            </w:r>
            <w:proofErr w:type="spellStart"/>
            <w:r w:rsidRPr="00CB353D">
              <w:t>iSii</w:t>
            </w:r>
            <w:proofErr w:type="spellEnd"/>
            <w:r w:rsidRPr="00CB353D">
              <w:t xml:space="preserve"> 4341 - PPO VI) 203400</w:t>
            </w:r>
          </w:p>
          <w:p w:rsidR="00CB353D" w:rsidRPr="00CB353D" w:rsidRDefault="00CB353D" w:rsidP="00CB353D"/>
        </w:tc>
      </w:tr>
      <w:tr w:rsidR="00CB353D" w:rsidRPr="00CB353D" w:rsidTr="00CB353D">
        <w:tc>
          <w:tcPr>
            <w:tcW w:w="704" w:type="dxa"/>
          </w:tcPr>
          <w:p w:rsidR="00CB353D" w:rsidRPr="00CB353D" w:rsidRDefault="00CB353D" w:rsidP="00CB353D">
            <w:pPr>
              <w:rPr>
                <w:lang w:val="nl-NL"/>
              </w:rPr>
            </w:pPr>
          </w:p>
        </w:tc>
        <w:tc>
          <w:tcPr>
            <w:tcW w:w="2126" w:type="dxa"/>
          </w:tcPr>
          <w:p w:rsidR="00CB353D" w:rsidRPr="00CB353D" w:rsidRDefault="00CB353D" w:rsidP="00CB353D">
            <w:pPr>
              <w:rPr>
                <w:lang w:val="nl-NL"/>
              </w:rPr>
            </w:pPr>
          </w:p>
        </w:tc>
        <w:tc>
          <w:tcPr>
            <w:tcW w:w="1701" w:type="dxa"/>
          </w:tcPr>
          <w:p w:rsidR="00CB353D" w:rsidRPr="00CB353D" w:rsidRDefault="00CB353D" w:rsidP="00CB353D">
            <w:pPr>
              <w:rPr>
                <w:lang w:val="nl-NL"/>
              </w:rPr>
            </w:pPr>
          </w:p>
        </w:tc>
        <w:tc>
          <w:tcPr>
            <w:tcW w:w="4531" w:type="dxa"/>
          </w:tcPr>
          <w:p w:rsidR="00CB353D" w:rsidRPr="00CB353D" w:rsidRDefault="00CB353D" w:rsidP="00CB353D">
            <w:pPr>
              <w:rPr>
                <w:lang w:val="nl-NL"/>
              </w:rPr>
            </w:pPr>
          </w:p>
        </w:tc>
      </w:tr>
    </w:tbl>
    <w:p w:rsidR="00CB353D" w:rsidRDefault="00CB353D">
      <w:pPr>
        <w:rPr>
          <w:rFonts w:ascii="Courier New" w:hAnsi="Courier New" w:cs="Courier New"/>
          <w:color w:val="228B22"/>
          <w:sz w:val="20"/>
          <w:szCs w:val="20"/>
          <w:lang w:bidi="he-IL"/>
        </w:rPr>
      </w:pPr>
    </w:p>
    <w:p w:rsidR="00CB353D" w:rsidRDefault="00CB353D" w:rsidP="00CB353D">
      <w:pPr>
        <w:pStyle w:val="Heading1"/>
      </w:pPr>
      <w:r>
        <w:t>outdoorWeatherW</w:t>
      </w:r>
      <w:r>
        <w:t>urGlas2014.mat</w:t>
      </w:r>
    </w:p>
    <w:p w:rsidR="00CB353D" w:rsidRDefault="00CB353D" w:rsidP="00CB353D">
      <w:r>
        <w:t>Outdoor</w:t>
      </w:r>
      <w:r>
        <w:t xml:space="preserve"> </w:t>
      </w:r>
      <w:r>
        <w:t>weather</w:t>
      </w:r>
      <w:r>
        <w:t xml:space="preserve"> data for the 2014 season, in the following format:</w:t>
      </w:r>
    </w:p>
    <w:tbl>
      <w:tblPr>
        <w:tblStyle w:val="TableGrid"/>
        <w:tblW w:w="0" w:type="auto"/>
        <w:tblLook w:val="04A0" w:firstRow="1" w:lastRow="0" w:firstColumn="1" w:lastColumn="0" w:noHBand="0" w:noVBand="1"/>
      </w:tblPr>
      <w:tblGrid>
        <w:gridCol w:w="704"/>
        <w:gridCol w:w="2126"/>
        <w:gridCol w:w="1701"/>
        <w:gridCol w:w="4531"/>
      </w:tblGrid>
      <w:tr w:rsidR="00CB353D" w:rsidTr="00E04A91">
        <w:tc>
          <w:tcPr>
            <w:tcW w:w="704" w:type="dxa"/>
          </w:tcPr>
          <w:p w:rsidR="00CB353D" w:rsidRDefault="00CB353D" w:rsidP="00E04A91">
            <w:r>
              <w:t>#</w:t>
            </w:r>
          </w:p>
        </w:tc>
        <w:tc>
          <w:tcPr>
            <w:tcW w:w="2126" w:type="dxa"/>
          </w:tcPr>
          <w:p w:rsidR="00CB353D" w:rsidRDefault="00CB353D" w:rsidP="00E04A91">
            <w:r>
              <w:t>Name</w:t>
            </w:r>
          </w:p>
        </w:tc>
        <w:tc>
          <w:tcPr>
            <w:tcW w:w="1701" w:type="dxa"/>
          </w:tcPr>
          <w:p w:rsidR="00CB353D" w:rsidRDefault="00CB353D" w:rsidP="00E04A91">
            <w:r>
              <w:t>Unit</w:t>
            </w:r>
          </w:p>
        </w:tc>
        <w:tc>
          <w:tcPr>
            <w:tcW w:w="4531" w:type="dxa"/>
          </w:tcPr>
          <w:p w:rsidR="00CB353D" w:rsidRDefault="00CB353D" w:rsidP="00E04A91">
            <w:r>
              <w:t>Measurement</w:t>
            </w:r>
          </w:p>
        </w:tc>
      </w:tr>
      <w:tr w:rsidR="00CB353D" w:rsidTr="00E04A91">
        <w:tc>
          <w:tcPr>
            <w:tcW w:w="704" w:type="dxa"/>
          </w:tcPr>
          <w:p w:rsidR="00CB353D" w:rsidRDefault="00CB353D" w:rsidP="00E04A91">
            <w:r>
              <w:t>1</w:t>
            </w:r>
          </w:p>
        </w:tc>
        <w:tc>
          <w:tcPr>
            <w:tcW w:w="2126" w:type="dxa"/>
          </w:tcPr>
          <w:p w:rsidR="00CB353D" w:rsidRDefault="00CB353D" w:rsidP="00E04A91">
            <w:proofErr w:type="spellStart"/>
            <w:r>
              <w:t>datenum</w:t>
            </w:r>
            <w:proofErr w:type="spellEnd"/>
          </w:p>
        </w:tc>
        <w:tc>
          <w:tcPr>
            <w:tcW w:w="1701" w:type="dxa"/>
          </w:tcPr>
          <w:p w:rsidR="00CB353D" w:rsidRDefault="00CB353D" w:rsidP="00E04A91">
            <w:r>
              <w:t>days</w:t>
            </w:r>
          </w:p>
        </w:tc>
        <w:tc>
          <w:tcPr>
            <w:tcW w:w="4531" w:type="dxa"/>
          </w:tcPr>
          <w:p w:rsidR="00CB353D" w:rsidRDefault="00CB353D" w:rsidP="00E04A91">
            <w:r>
              <w:t>Days since January 0, 0000</w:t>
            </w:r>
          </w:p>
        </w:tc>
      </w:tr>
      <w:tr w:rsidR="00CB353D" w:rsidTr="00E04A91">
        <w:tc>
          <w:tcPr>
            <w:tcW w:w="704" w:type="dxa"/>
          </w:tcPr>
          <w:p w:rsidR="00CB353D" w:rsidRDefault="00CB353D" w:rsidP="00E04A91">
            <w:r>
              <w:t>2</w:t>
            </w:r>
          </w:p>
        </w:tc>
        <w:tc>
          <w:tcPr>
            <w:tcW w:w="2126" w:type="dxa"/>
          </w:tcPr>
          <w:p w:rsidR="00CB353D" w:rsidRDefault="00867203" w:rsidP="00E04A91">
            <w:r>
              <w:t xml:space="preserve">Outdoor </w:t>
            </w:r>
            <w:r w:rsidR="00CB353D">
              <w:t>Global radiation</w:t>
            </w:r>
          </w:p>
        </w:tc>
        <w:tc>
          <w:tcPr>
            <w:tcW w:w="1701" w:type="dxa"/>
          </w:tcPr>
          <w:p w:rsidR="00CB353D" w:rsidRDefault="00CB353D" w:rsidP="00E04A91">
            <w:r>
              <w:t>[W m^{-2}]</w:t>
            </w:r>
          </w:p>
        </w:tc>
        <w:tc>
          <w:tcPr>
            <w:tcW w:w="4531" w:type="dxa"/>
          </w:tcPr>
          <w:p w:rsidR="00CB353D" w:rsidRPr="00CB353D" w:rsidRDefault="00CB353D" w:rsidP="00E04A91">
            <w:pPr>
              <w:autoSpaceDE w:val="0"/>
              <w:autoSpaceDN w:val="0"/>
              <w:adjustRightInd w:val="0"/>
            </w:pPr>
            <w:proofErr w:type="spellStart"/>
            <w:r w:rsidRPr="00CB353D">
              <w:t>Meteo</w:t>
            </w:r>
            <w:proofErr w:type="spellEnd"/>
            <w:r w:rsidRPr="00CB353D">
              <w:t xml:space="preserve"> (ECONOMIC 4143 - PPO I) – 14634</w:t>
            </w:r>
          </w:p>
          <w:p w:rsidR="00CB353D" w:rsidRDefault="00CB353D" w:rsidP="00E04A91"/>
        </w:tc>
      </w:tr>
      <w:tr w:rsidR="00CB353D" w:rsidRPr="00CB353D" w:rsidTr="00E04A91">
        <w:tc>
          <w:tcPr>
            <w:tcW w:w="704" w:type="dxa"/>
          </w:tcPr>
          <w:p w:rsidR="00CB353D" w:rsidRDefault="00CB353D" w:rsidP="00E04A91">
            <w:r>
              <w:t>3</w:t>
            </w:r>
          </w:p>
        </w:tc>
        <w:tc>
          <w:tcPr>
            <w:tcW w:w="2126" w:type="dxa"/>
          </w:tcPr>
          <w:p w:rsidR="00CB353D" w:rsidRDefault="00CB353D" w:rsidP="00E04A91">
            <w:r>
              <w:t>Outdoor</w:t>
            </w:r>
            <w:r>
              <w:t xml:space="preserve"> temperature</w:t>
            </w:r>
          </w:p>
        </w:tc>
        <w:tc>
          <w:tcPr>
            <w:tcW w:w="1701" w:type="dxa"/>
          </w:tcPr>
          <w:p w:rsidR="00CB353D" w:rsidRDefault="00CB353D" w:rsidP="00E04A91">
            <w:r w:rsidRPr="00CB353D">
              <w:t>°C</w:t>
            </w:r>
          </w:p>
        </w:tc>
        <w:tc>
          <w:tcPr>
            <w:tcW w:w="4531" w:type="dxa"/>
          </w:tcPr>
          <w:p w:rsidR="00CB353D" w:rsidRPr="00CB353D" w:rsidRDefault="00CB353D" w:rsidP="00E04A91">
            <w:pPr>
              <w:rPr>
                <w:lang w:val="nl-NL"/>
              </w:rPr>
            </w:pPr>
          </w:p>
        </w:tc>
      </w:tr>
      <w:tr w:rsidR="00CB353D" w:rsidRPr="00CB353D" w:rsidTr="00E04A91">
        <w:tc>
          <w:tcPr>
            <w:tcW w:w="704" w:type="dxa"/>
          </w:tcPr>
          <w:p w:rsidR="00CB353D" w:rsidRDefault="00CB353D" w:rsidP="00E04A91">
            <w:r>
              <w:t>4</w:t>
            </w:r>
          </w:p>
        </w:tc>
        <w:tc>
          <w:tcPr>
            <w:tcW w:w="2126" w:type="dxa"/>
          </w:tcPr>
          <w:p w:rsidR="00CB353D" w:rsidRDefault="00CB353D" w:rsidP="00E04A91">
            <w:r>
              <w:t>Outdoor relative humidity</w:t>
            </w:r>
          </w:p>
        </w:tc>
        <w:tc>
          <w:tcPr>
            <w:tcW w:w="1701" w:type="dxa"/>
          </w:tcPr>
          <w:p w:rsidR="00CB353D" w:rsidRDefault="00CB353D" w:rsidP="00CB353D">
            <w:r w:rsidRPr="00CB353D">
              <w:t>[</w:t>
            </w:r>
            <w:r>
              <w:t>%</w:t>
            </w:r>
            <w:r w:rsidRPr="00CB353D">
              <w:t xml:space="preserve">]        </w:t>
            </w:r>
          </w:p>
        </w:tc>
        <w:tc>
          <w:tcPr>
            <w:tcW w:w="4531" w:type="dxa"/>
          </w:tcPr>
          <w:p w:rsidR="00CB353D" w:rsidRPr="00CB353D" w:rsidRDefault="00CB353D" w:rsidP="00CB353D">
            <w:pPr>
              <w:autoSpaceDE w:val="0"/>
              <w:autoSpaceDN w:val="0"/>
              <w:adjustRightInd w:val="0"/>
              <w:rPr>
                <w:lang w:val="nl-NL"/>
              </w:rPr>
            </w:pPr>
          </w:p>
        </w:tc>
      </w:tr>
      <w:tr w:rsidR="00CB353D" w:rsidRPr="00CB353D" w:rsidTr="00E04A91">
        <w:tc>
          <w:tcPr>
            <w:tcW w:w="704" w:type="dxa"/>
          </w:tcPr>
          <w:p w:rsidR="00CB353D" w:rsidRDefault="00CB353D" w:rsidP="00E04A91">
            <w:r>
              <w:t>5</w:t>
            </w:r>
          </w:p>
        </w:tc>
        <w:tc>
          <w:tcPr>
            <w:tcW w:w="2126" w:type="dxa"/>
          </w:tcPr>
          <w:p w:rsidR="00CB353D" w:rsidRDefault="00CB353D" w:rsidP="00E04A91">
            <w:r>
              <w:t>Outdoor wind speed</w:t>
            </w:r>
          </w:p>
        </w:tc>
        <w:tc>
          <w:tcPr>
            <w:tcW w:w="1701" w:type="dxa"/>
          </w:tcPr>
          <w:p w:rsidR="00CB353D" w:rsidRDefault="00CB353D" w:rsidP="00CB353D">
            <w:r>
              <w:t>[</w:t>
            </w:r>
            <w:r>
              <w:t>m s^{-1}</w:t>
            </w:r>
            <w:r>
              <w:t>]</w:t>
            </w:r>
          </w:p>
        </w:tc>
        <w:tc>
          <w:tcPr>
            <w:tcW w:w="4531" w:type="dxa"/>
          </w:tcPr>
          <w:p w:rsidR="00CB353D" w:rsidRPr="00CB353D" w:rsidRDefault="00CB353D" w:rsidP="00CB353D">
            <w:pPr>
              <w:autoSpaceDE w:val="0"/>
              <w:autoSpaceDN w:val="0"/>
              <w:adjustRightInd w:val="0"/>
              <w:rPr>
                <w:lang w:val="nl-NL"/>
              </w:rPr>
            </w:pPr>
          </w:p>
        </w:tc>
      </w:tr>
      <w:tr w:rsidR="00CB353D" w:rsidTr="00E04A91">
        <w:tc>
          <w:tcPr>
            <w:tcW w:w="704" w:type="dxa"/>
          </w:tcPr>
          <w:p w:rsidR="00CB353D" w:rsidRDefault="00CB353D" w:rsidP="00E04A91">
            <w:r>
              <w:t>6</w:t>
            </w:r>
          </w:p>
        </w:tc>
        <w:tc>
          <w:tcPr>
            <w:tcW w:w="2126" w:type="dxa"/>
          </w:tcPr>
          <w:p w:rsidR="00CB353D" w:rsidRDefault="00CB353D" w:rsidP="00E04A91">
            <w:r>
              <w:t xml:space="preserve">Outdoor </w:t>
            </w:r>
            <w:r>
              <w:t>CO2</w:t>
            </w:r>
            <w:r>
              <w:t xml:space="preserve"> concentration</w:t>
            </w:r>
          </w:p>
        </w:tc>
        <w:tc>
          <w:tcPr>
            <w:tcW w:w="1701" w:type="dxa"/>
          </w:tcPr>
          <w:p w:rsidR="00CB353D" w:rsidRDefault="00CB353D" w:rsidP="00E04A91">
            <w:r>
              <w:t>[ppm]</w:t>
            </w:r>
          </w:p>
        </w:tc>
        <w:tc>
          <w:tcPr>
            <w:tcW w:w="4531" w:type="dxa"/>
          </w:tcPr>
          <w:p w:rsidR="00CB353D" w:rsidRPr="00CB353D" w:rsidRDefault="00867203" w:rsidP="00E04A91">
            <w:pPr>
              <w:autoSpaceDE w:val="0"/>
              <w:autoSpaceDN w:val="0"/>
              <w:adjustRightInd w:val="0"/>
            </w:pPr>
            <w:r>
              <w:t xml:space="preserve">Error is </w:t>
            </w:r>
            <w:r>
              <w:rPr>
                <w:rFonts w:ascii="Arial" w:hAnsi="Arial" w:cs="Arial"/>
                <w:color w:val="222222"/>
                <w:shd w:val="clear" w:color="auto" w:fill="FFFFFF"/>
              </w:rPr>
              <w:t>±</w:t>
            </w:r>
            <w:r>
              <w:rPr>
                <w:rFonts w:ascii="Arial" w:hAnsi="Arial" w:cs="Arial"/>
                <w:color w:val="222222"/>
                <w:shd w:val="clear" w:color="auto" w:fill="FFFFFF"/>
              </w:rPr>
              <w:t>50ppm</w:t>
            </w:r>
          </w:p>
          <w:p w:rsidR="00CB353D" w:rsidRDefault="00CB353D" w:rsidP="00E04A91"/>
        </w:tc>
      </w:tr>
      <w:tr w:rsidR="00867203" w:rsidRPr="00CB353D" w:rsidTr="00E04A91">
        <w:tc>
          <w:tcPr>
            <w:tcW w:w="704" w:type="dxa"/>
          </w:tcPr>
          <w:p w:rsidR="00867203" w:rsidRDefault="00867203" w:rsidP="00E04A91"/>
        </w:tc>
        <w:tc>
          <w:tcPr>
            <w:tcW w:w="2126" w:type="dxa"/>
          </w:tcPr>
          <w:p w:rsidR="00867203" w:rsidRDefault="00867203" w:rsidP="00E04A91"/>
        </w:tc>
        <w:tc>
          <w:tcPr>
            <w:tcW w:w="1701" w:type="dxa"/>
          </w:tcPr>
          <w:p w:rsidR="00867203" w:rsidRDefault="00867203" w:rsidP="00E04A91"/>
        </w:tc>
        <w:tc>
          <w:tcPr>
            <w:tcW w:w="4531" w:type="dxa"/>
          </w:tcPr>
          <w:p w:rsidR="00867203" w:rsidRPr="00CB353D" w:rsidRDefault="00867203" w:rsidP="00E04A91">
            <w:pPr>
              <w:rPr>
                <w:lang w:val="nl-NL"/>
              </w:rPr>
            </w:pPr>
          </w:p>
        </w:tc>
      </w:tr>
      <w:tr w:rsidR="00867203" w:rsidRPr="00CB353D" w:rsidTr="00E04A91">
        <w:tc>
          <w:tcPr>
            <w:tcW w:w="704" w:type="dxa"/>
          </w:tcPr>
          <w:p w:rsidR="00867203" w:rsidRPr="00CB353D" w:rsidRDefault="00867203" w:rsidP="00E04A91">
            <w:pPr>
              <w:rPr>
                <w:lang w:val="nl-NL"/>
              </w:rPr>
            </w:pPr>
          </w:p>
        </w:tc>
        <w:tc>
          <w:tcPr>
            <w:tcW w:w="2126" w:type="dxa"/>
          </w:tcPr>
          <w:p w:rsidR="00867203" w:rsidRPr="00CB353D" w:rsidRDefault="00867203" w:rsidP="00E04A91">
            <w:pPr>
              <w:rPr>
                <w:lang w:val="nl-NL"/>
              </w:rPr>
            </w:pPr>
          </w:p>
        </w:tc>
        <w:tc>
          <w:tcPr>
            <w:tcW w:w="1701" w:type="dxa"/>
          </w:tcPr>
          <w:p w:rsidR="00867203" w:rsidRPr="00CB353D" w:rsidRDefault="00867203" w:rsidP="00E04A91">
            <w:pPr>
              <w:rPr>
                <w:lang w:val="nl-NL"/>
              </w:rPr>
            </w:pPr>
          </w:p>
        </w:tc>
        <w:tc>
          <w:tcPr>
            <w:tcW w:w="4531" w:type="dxa"/>
          </w:tcPr>
          <w:p w:rsidR="00867203" w:rsidRPr="00CB353D" w:rsidRDefault="00867203" w:rsidP="00E04A91">
            <w:pPr>
              <w:rPr>
                <w:lang w:val="nl-NL"/>
              </w:rPr>
            </w:pPr>
          </w:p>
        </w:tc>
      </w:tr>
    </w:tbl>
    <w:p w:rsidR="00CB353D" w:rsidRPr="00CB353D" w:rsidRDefault="00CB353D">
      <w:pPr>
        <w:rPr>
          <w:rFonts w:ascii="Courier New" w:hAnsi="Courier New" w:cs="Courier New"/>
          <w:color w:val="228B22"/>
          <w:sz w:val="20"/>
          <w:szCs w:val="20"/>
          <w:lang w:val="nl-NL" w:bidi="he-IL"/>
        </w:rPr>
      </w:pPr>
    </w:p>
    <w:p w:rsidR="00AB761C" w:rsidRDefault="00680EAE">
      <w:r>
        <w:t>This file written by David Katzin, Wageningen University, david.katzin@wur.nl</w:t>
      </w:r>
    </w:p>
    <w:sectPr w:rsidR="00AB76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10006FF" w:usb1="4000205B" w:usb2="00000010" w:usb3="00000000" w:csb0="0000019F" w:csb1="00000000"/>
  </w:font>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EAE"/>
    <w:rsid w:val="0011376C"/>
    <w:rsid w:val="001838C2"/>
    <w:rsid w:val="003B18A4"/>
    <w:rsid w:val="00487AD6"/>
    <w:rsid w:val="0068018C"/>
    <w:rsid w:val="00680EAE"/>
    <w:rsid w:val="00755226"/>
    <w:rsid w:val="00867203"/>
    <w:rsid w:val="009766B1"/>
    <w:rsid w:val="00B34F01"/>
    <w:rsid w:val="00CB353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92D0"/>
  <w15:chartTrackingRefBased/>
  <w15:docId w15:val="{73BB922A-0E91-404D-98CD-66184B899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Theme="minorHAnsi" w:hAnsi="Verdana" w:cstheme="minorBidi"/>
        <w:sz w:val="17"/>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0EA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80EAE"/>
    <w:pPr>
      <w:autoSpaceDE w:val="0"/>
      <w:autoSpaceDN w:val="0"/>
      <w:adjustRightInd w:val="0"/>
      <w:spacing w:after="0" w:line="240" w:lineRule="auto"/>
    </w:pPr>
    <w:rPr>
      <w:rFonts w:ascii="Calibri" w:hAnsi="Calibri" w:cs="Calibri"/>
      <w:color w:val="000000"/>
      <w:sz w:val="24"/>
      <w:szCs w:val="24"/>
      <w:lang w:bidi="he-IL"/>
    </w:rPr>
  </w:style>
  <w:style w:type="character" w:styleId="Hyperlink">
    <w:name w:val="Hyperlink"/>
    <w:basedOn w:val="DefaultParagraphFont"/>
    <w:uiPriority w:val="99"/>
    <w:unhideWhenUsed/>
    <w:rsid w:val="00680EAE"/>
    <w:rPr>
      <w:color w:val="0000FF" w:themeColor="hyperlink"/>
      <w:u w:val="single"/>
    </w:rPr>
  </w:style>
  <w:style w:type="character" w:customStyle="1" w:styleId="Heading1Char">
    <w:name w:val="Heading 1 Char"/>
    <w:basedOn w:val="DefaultParagraphFont"/>
    <w:link w:val="Heading1"/>
    <w:uiPriority w:val="9"/>
    <w:rsid w:val="00680EAE"/>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CB3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ibrary.wur.nl/WebQuery/wurpubs/fulltext/2835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451B6CBD.dotm</Template>
  <TotalTime>101</TotalTime>
  <Pages>2</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Katzin, David</dc:creator>
  <cp:keywords/>
  <dc:description/>
  <cp:lastModifiedBy>Katzin, David</cp:lastModifiedBy>
  <cp:revision>4</cp:revision>
  <dcterms:created xsi:type="dcterms:W3CDTF">2017-08-17T10:10:00Z</dcterms:created>
  <dcterms:modified xsi:type="dcterms:W3CDTF">2017-08-17T11:53:00Z</dcterms:modified>
</cp:coreProperties>
</file>