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F83884">
      <w:pPr>
        <w:ind w:firstLine="480"/>
        <w:rPr>
          <w:szCs w:val="21"/>
          <w:highlight w:val="none"/>
        </w:rPr>
      </w:pPr>
    </w:p>
    <w:p>
      <w:r>
        <w:fldChar w:fldCharType="begin"/>
        <w:instrText xml:space="preserve">TOC \o "1-3" \h \z \u</w:instrText>
        <w:fldChar w:fldCharType="separate"/>
        <w:fldChar w:fldCharType="end"/>
      </w:r>
    </w:p>
    <w:p w14:paraId="079CD515">
      <w:pPr>
        <w:ind w:firstLine="480"/>
        <w:rPr>
          <w:szCs w:val="21"/>
          <w:highlight w:val="none"/>
        </w:rPr>
      </w:pPr>
    </w:p>
    <w:p w14:paraId="26A731CB">
      <w:pPr>
        <w:ind w:firstLine="480"/>
        <w:rPr>
          <w:szCs w:val="21"/>
          <w:highlight w:val="none"/>
        </w:rPr>
      </w:pPr>
    </w:p>
    <w:p w14:paraId="772DF4D4">
      <w:pPr>
        <w:ind w:firstLine="480"/>
        <w:rPr>
          <w:szCs w:val="21"/>
          <w:highlight w:val="none"/>
        </w:rPr>
      </w:pPr>
    </w:p>
    <w:p w14:paraId="39164D88">
      <w:pPr>
        <w:ind w:firstLine="480"/>
        <w:rPr>
          <w:szCs w:val="21"/>
          <w:highlight w:val="none"/>
        </w:rPr>
      </w:pPr>
    </w:p>
    <w:p w14:paraId="27A93AD7">
      <w:pPr>
        <w:ind w:firstLine="480"/>
        <w:rPr>
          <w:szCs w:val="21"/>
          <w:highlight w:val="none"/>
        </w:rPr>
      </w:pPr>
    </w:p>
    <w:p w14:paraId="22431B2E">
      <w:pPr>
        <w:ind w:firstLine="0" w:firstLineChars="0"/>
        <w:jc w:val="center"/>
        <w:rPr>
          <w:highlight w:val="none"/>
        </w:rPr>
      </w:pPr>
      <w:r>
        <w:rPr>
          <w:highlight w:val="none"/>
        </w:rPr>
        <w:drawing>
          <wp:inline distT="0" distB="0" distL="0" distR="0">
            <wp:extent cx="2250440" cy="8731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1994" cy="881608"/>
                    </a:xfrm>
                    <a:prstGeom prst="rect">
                      <a:avLst/>
                    </a:prstGeom>
                  </pic:spPr>
                </pic:pic>
              </a:graphicData>
            </a:graphic>
          </wp:inline>
        </w:drawing>
      </w:r>
    </w:p>
    <w:p w14:paraId="03767BB9">
      <w:pPr>
        <w:ind w:firstLine="480"/>
        <w:rPr>
          <w:highlight w:val="none"/>
        </w:rPr>
      </w:pPr>
    </w:p>
    <w:tbl>
      <w:tblPr>
        <w:tblStyle w:val="30"/>
        <w:tblW w:w="0" w:type="auto"/>
        <w:tblInd w:w="0" w:type="dxa"/>
        <w:tblLayout w:type="autofit"/>
        <w:tblCellMar>
          <w:top w:w="0" w:type="dxa"/>
          <w:left w:w="108" w:type="dxa"/>
          <w:bottom w:w="0" w:type="dxa"/>
          <w:right w:w="108" w:type="dxa"/>
        </w:tblCellMar>
      </w:tblPr>
      <w:tblGrid>
        <w:gridCol w:w="8522"/>
      </w:tblGrid>
      <w:tr w14:paraId="3C58972C">
        <w:trPr>
          <w:trHeight w:val="1175" w:hRule="atLeast"/>
        </w:trPr>
        <w:tc>
          <w:tcPr>
            <w:tcW w:w="8787" w:type="dxa"/>
            <w:vAlign w:val="center"/>
          </w:tcPr>
          <w:p w14:paraId="6C27579A">
            <w:pPr>
              <w:ind w:left="0" w:leftChars="0" w:firstLine="0" w:firstLineChars="0"/>
              <w:jc w:val="center"/>
              <w:rPr>
                <w:rFonts w:ascii="黑体" w:hAnsi="黑体" w:eastAsia="黑体"/>
                <w:b/>
                <w:bCs/>
                <w:sz w:val="64"/>
                <w:szCs w:val="64"/>
                <w:highlight w:val="none"/>
              </w:rPr>
            </w:pPr>
            <w:r>
              <w:rPr>
                <w:rFonts w:hint="eastAsia" w:ascii="黑体" w:hAnsi="黑体" w:eastAsia="黑体" w:cs="黑体"/>
                <w:b/>
                <w:bCs/>
                <w:sz w:val="72"/>
                <w:szCs w:val="72"/>
                <w:highlight w:val="none"/>
              </w:rPr>
              <w:t xml:space="preserve">XXXX云原生平台</w:t>
            </w:r>
            <w:r>
              <w:rPr>
                <w:rFonts w:hint="eastAsia" w:ascii="黑体" w:hAnsi="黑体" w:eastAsia="黑体"/>
                <w:b/>
                <w:bCs/>
                <w:sz w:val="64"/>
                <w:szCs w:val="64"/>
                <w:highlight w:val="none"/>
              </w:rPr>
              <w:t>渗透测试报告</w:t>
            </w:r>
          </w:p>
        </w:tc>
      </w:tr>
    </w:tbl>
    <w:p w14:paraId="2DAC3FF0">
      <w:pPr>
        <w:ind w:firstLine="480"/>
        <w:rPr>
          <w:highlight w:val="none"/>
        </w:rPr>
      </w:pPr>
    </w:p>
    <w:p w14:paraId="441DA291">
      <w:pPr>
        <w:ind w:firstLine="480"/>
        <w:rPr>
          <w:highlight w:val="none"/>
        </w:rPr>
      </w:pPr>
    </w:p>
    <w:p w14:paraId="3FF28059">
      <w:pPr>
        <w:ind w:firstLine="480"/>
        <w:rPr>
          <w:highlight w:val="none"/>
        </w:rPr>
      </w:pPr>
    </w:p>
    <w:p w14:paraId="5532B0D8">
      <w:pPr>
        <w:ind w:firstLine="480"/>
        <w:rPr>
          <w:highlight w:val="none"/>
        </w:rPr>
      </w:pPr>
    </w:p>
    <w:p w14:paraId="14B7387F">
      <w:pPr>
        <w:ind w:firstLine="480"/>
        <w:rPr>
          <w:highlight w:val="none"/>
        </w:rPr>
      </w:pPr>
    </w:p>
    <w:p w14:paraId="53FF1470">
      <w:pPr>
        <w:ind w:firstLine="480"/>
        <w:rPr>
          <w:highlight w:val="none"/>
        </w:rPr>
      </w:pPr>
    </w:p>
    <w:p w14:paraId="7BBFDE48">
      <w:pPr>
        <w:ind w:firstLine="480"/>
        <w:rPr>
          <w:highlight w:val="none"/>
        </w:rPr>
      </w:pPr>
    </w:p>
    <w:p w14:paraId="085ED42D">
      <w:pPr>
        <w:ind w:firstLine="480"/>
        <w:rPr>
          <w:highlight w:val="none"/>
        </w:rPr>
      </w:pPr>
    </w:p>
    <w:p w14:paraId="38FE89D4">
      <w:pPr>
        <w:ind w:firstLine="480"/>
        <w:rPr>
          <w:highlight w:val="none"/>
        </w:rPr>
      </w:pPr>
    </w:p>
    <w:p w14:paraId="17FA6ECC">
      <w:pPr>
        <w:ind w:firstLine="480"/>
        <w:rPr>
          <w:highlight w:val="none"/>
        </w:rPr>
      </w:pPr>
    </w:p>
    <w:p w14:paraId="7D794758">
      <w:pPr>
        <w:ind w:firstLine="480"/>
        <w:rPr>
          <w:highlight w:val="none"/>
        </w:rPr>
      </w:pPr>
    </w:p>
    <w:p w14:paraId="30B306DC">
      <w:pPr>
        <w:ind w:firstLine="480"/>
        <w:rPr>
          <w:highlight w:val="none"/>
        </w:rPr>
      </w:pPr>
    </w:p>
    <w:p w14:paraId="5F1B048E">
      <w:pPr>
        <w:ind w:firstLine="480"/>
        <w:rPr>
          <w:highlight w:val="none"/>
        </w:rPr>
      </w:pPr>
    </w:p>
    <w:p w14:paraId="5C855038">
      <w:pPr>
        <w:ind w:left="0" w:leftChars="0" w:firstLine="0" w:firstLineChars="0"/>
        <w:jc w:val="both"/>
        <w:rPr>
          <w:highlight w:val="none"/>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851" w:gutter="0"/>
          <w:cols w:space="425" w:num="1"/>
          <w:docGrid w:type="lines" w:linePitch="312" w:charSpace="0"/>
        </w:sectPr>
      </w:pPr>
    </w:p>
    <w:p w14:paraId="16353769">
      <w:pPr>
        <w:pStyle w:val="56"/>
        <w:numPr>
          <w:ilvl w:val="0"/>
          <w:numId w:val="9"/>
        </w:numPr>
        <w:ind w:left="920"/>
        <w:rPr>
          <w:b/>
          <w:bCs/>
          <w:highlight w:val="none"/>
        </w:rPr>
      </w:pPr>
      <w:r>
        <w:rPr>
          <w:rFonts w:hint="eastAsia"/>
          <w:b/>
          <w:bCs/>
          <w:highlight w:val="none"/>
        </w:rPr>
        <w:t>文档说明</w:t>
      </w:r>
    </w:p>
    <w:tbl>
      <w:tblPr>
        <w:tblStyle w:val="30"/>
        <w:tblW w:w="8505"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732"/>
        <w:gridCol w:w="2323"/>
        <w:gridCol w:w="1320"/>
        <w:gridCol w:w="3130"/>
      </w:tblGrid>
      <w:tr w14:paraId="66A90170">
        <w:trPr>
          <w:trHeight w:val="567" w:hRule="exact"/>
        </w:trPr>
        <w:tc>
          <w:tcPr>
            <w:tcW w:w="1732" w:type="dxa"/>
            <w:tcBorders>
              <w:top w:val="double" w:color="auto" w:sz="4" w:space="0"/>
              <w:bottom w:val="single" w:color="auto" w:sz="6" w:space="0"/>
            </w:tcBorders>
            <w:shd w:val="clear" w:color="auto" w:fill="BEBEBE" w:themeFill="background1" w:themeFillShade="BF"/>
          </w:tcPr>
          <w:p w14:paraId="129B7676">
            <w:pPr>
              <w:spacing w:before="97" w:beforeLines="30"/>
              <w:ind w:firstLine="0" w:firstLineChars="0"/>
              <w:rPr>
                <w:b/>
                <w:highlight w:val="none"/>
              </w:rPr>
            </w:pPr>
            <w:r>
              <w:rPr>
                <w:rFonts w:hint="eastAsia"/>
                <w:b/>
                <w:highlight w:val="none"/>
              </w:rPr>
              <w:t>文档名称</w:t>
            </w:r>
          </w:p>
        </w:tc>
        <w:tc>
          <w:tcPr>
            <w:tcW w:w="6773" w:type="dxa"/>
            <w:gridSpan w:val="3"/>
            <w:tcBorders>
              <w:top w:val="double" w:color="auto" w:sz="4" w:space="0"/>
              <w:bottom w:val="single" w:color="auto" w:sz="6" w:space="0"/>
            </w:tcBorders>
            <w:shd w:val="clear" w:color="auto" w:fill="FFFFFF"/>
            <w:vAlign w:val="center"/>
          </w:tcPr>
          <w:p w14:paraId="711C52FF">
            <w:pPr>
              <w:spacing w:before="97" w:beforeLines="30"/>
              <w:ind w:firstLine="0" w:firstLineChars="0"/>
              <w:rPr>
                <w:color w:val="FF0000"/>
                <w:szCs w:val="21"/>
                <w:highlight w:val="none"/>
              </w:rPr>
            </w:pPr>
            <w:r>
              <w:rPr>
                <w:rFonts w:hint="eastAsia"/>
                <w:highlight w:val="none"/>
              </w:rPr>
              <w:t xml:space="preserve">XXXX云原生平台渗透测试报告</w:t>
            </w:r>
          </w:p>
        </w:tc>
      </w:tr>
      <w:tr w14:paraId="77676E89">
        <w:trPr>
          <w:trHeight w:val="567" w:hRule="exact"/>
        </w:trPr>
        <w:tc>
          <w:tcPr>
            <w:tcW w:w="1732" w:type="dxa"/>
            <w:shd w:val="clear" w:color="auto" w:fill="BEBEBE" w:themeFill="background1" w:themeFillShade="BF"/>
          </w:tcPr>
          <w:p w14:paraId="7CA908D0">
            <w:pPr>
              <w:spacing w:before="97" w:beforeLines="30"/>
              <w:ind w:firstLine="0" w:firstLineChars="0"/>
              <w:rPr>
                <w:b/>
                <w:highlight w:val="none"/>
              </w:rPr>
            </w:pPr>
            <w:r>
              <w:rPr>
                <w:rFonts w:hint="eastAsia"/>
                <w:b/>
                <w:highlight w:val="none"/>
              </w:rPr>
              <w:t>文档编号</w:t>
            </w:r>
          </w:p>
        </w:tc>
        <w:tc>
          <w:tcPr>
            <w:tcW w:w="2323" w:type="dxa"/>
          </w:tcPr>
          <w:p w14:paraId="7BC41FAD">
            <w:pPr>
              <w:spacing w:before="97" w:beforeLines="30"/>
              <w:ind w:firstLine="0" w:firstLineChars="0"/>
              <w:rPr>
                <w:color w:val="FF0000"/>
                <w:szCs w:val="21"/>
                <w:highlight w:val="none"/>
              </w:rPr>
            </w:pPr>
            <w:r>
              <w:rPr>
                <w:rFonts w:hint="eastAsia"/>
                <w:szCs w:val="21"/>
                <w:highlight w:val="none"/>
              </w:rPr>
              <w:t>/</w:t>
            </w:r>
          </w:p>
        </w:tc>
        <w:tc>
          <w:tcPr>
            <w:tcW w:w="1320" w:type="dxa"/>
            <w:shd w:val="clear" w:color="auto" w:fill="BEBEBE" w:themeFill="background1" w:themeFillShade="BF"/>
          </w:tcPr>
          <w:p w14:paraId="2E002350">
            <w:pPr>
              <w:spacing w:before="97" w:beforeLines="30"/>
              <w:ind w:firstLine="0" w:firstLineChars="0"/>
              <w:rPr>
                <w:b/>
                <w:szCs w:val="21"/>
                <w:highlight w:val="none"/>
              </w:rPr>
            </w:pPr>
            <w:r>
              <w:rPr>
                <w:rFonts w:hint="eastAsia"/>
                <w:b/>
                <w:szCs w:val="21"/>
                <w:highlight w:val="none"/>
              </w:rPr>
              <w:t>保密级别</w:t>
            </w:r>
          </w:p>
        </w:tc>
        <w:tc>
          <w:tcPr>
            <w:tcW w:w="3130" w:type="dxa"/>
          </w:tcPr>
          <w:p w14:paraId="56578A74">
            <w:pPr>
              <w:spacing w:before="97" w:beforeLines="30"/>
              <w:ind w:firstLine="0" w:firstLineChars="0"/>
              <w:rPr>
                <w:highlight w:val="none"/>
              </w:rPr>
            </w:pPr>
            <w:r>
              <w:rPr>
                <w:rFonts w:hint="eastAsia"/>
                <w:highlight w:val="none"/>
              </w:rPr>
              <w:t>商密</w:t>
            </w:r>
          </w:p>
        </w:tc>
      </w:tr>
      <w:tr w14:paraId="70405CF9">
        <w:trPr>
          <w:trHeight w:val="567" w:hRule="exact"/>
        </w:trPr>
        <w:tc>
          <w:tcPr>
            <w:tcW w:w="1732" w:type="dxa"/>
            <w:shd w:val="clear" w:color="auto" w:fill="BEBEBE" w:themeFill="background1" w:themeFillShade="BF"/>
          </w:tcPr>
          <w:p w14:paraId="56087B46">
            <w:pPr>
              <w:spacing w:before="97" w:beforeLines="30"/>
              <w:ind w:firstLine="0" w:firstLineChars="0"/>
              <w:rPr>
                <w:b/>
                <w:highlight w:val="none"/>
              </w:rPr>
            </w:pPr>
            <w:r>
              <w:rPr>
                <w:rFonts w:hint="eastAsia"/>
                <w:b/>
                <w:highlight w:val="none"/>
              </w:rPr>
              <w:t>编制人员</w:t>
            </w:r>
          </w:p>
        </w:tc>
        <w:tc>
          <w:tcPr>
            <w:tcW w:w="2323" w:type="dxa"/>
          </w:tcPr>
          <w:p w14:paraId="1E6E0FDD">
            <w:pPr>
              <w:spacing w:before="97" w:beforeLines="30"/>
              <w:ind w:firstLine="0" w:firstLineChars="0"/>
              <w:rPr>
                <w:szCs w:val="21"/>
                <w:highlight w:val="none"/>
              </w:rPr>
            </w:pPr>
            <w:r>
              <w:rPr>
                <w:rFonts w:hint="eastAsia"/>
                <w:szCs w:val="21"/>
                <w:highlight w:val="none"/>
              </w:rPr>
              <w:t xml:space="preserve">光头强</w:t>
            </w:r>
          </w:p>
        </w:tc>
        <w:tc>
          <w:tcPr>
            <w:tcW w:w="1320" w:type="dxa"/>
            <w:shd w:val="clear" w:color="auto" w:fill="BEBEBE" w:themeFill="background1" w:themeFillShade="BF"/>
          </w:tcPr>
          <w:p w14:paraId="7F63462E">
            <w:pPr>
              <w:spacing w:before="97" w:beforeLines="30"/>
              <w:ind w:firstLine="0" w:firstLineChars="0"/>
              <w:rPr>
                <w:b/>
                <w:szCs w:val="21"/>
                <w:highlight w:val="none"/>
              </w:rPr>
            </w:pPr>
            <w:r>
              <w:rPr>
                <w:rFonts w:hint="eastAsia"/>
                <w:b/>
                <w:szCs w:val="21"/>
                <w:highlight w:val="none"/>
              </w:rPr>
              <w:t>编制日期</w:t>
            </w:r>
          </w:p>
        </w:tc>
        <w:tc>
          <w:tcPr>
            <w:tcW w:w="3130" w:type="dxa"/>
          </w:tcPr>
          <w:p w14:paraId="1E885C0F">
            <w:pPr>
              <w:spacing w:before="97" w:beforeLines="30"/>
              <w:ind w:firstLine="0" w:firstLineChars="0"/>
              <w:rPr>
                <w:highlight w:val="none"/>
              </w:rPr>
            </w:pPr>
            <w:r>
              <w:rPr>
                <w:rFonts w:hint="eastAsia"/>
                <w:highlight w:val="none"/>
              </w:rPr>
              <w:t xml:space="preserve">2025年08月01日</w:t>
            </w:r>
          </w:p>
        </w:tc>
      </w:tr>
      <w:tr w14:paraId="54A380BD">
        <w:trPr>
          <w:trHeight w:val="567" w:hRule="exact"/>
        </w:trPr>
        <w:tc>
          <w:tcPr>
            <w:tcW w:w="1732" w:type="dxa"/>
            <w:shd w:val="clear" w:color="auto" w:fill="BEBEBE" w:themeFill="background1" w:themeFillShade="BF"/>
          </w:tcPr>
          <w:p w14:paraId="703BBF21">
            <w:pPr>
              <w:spacing w:before="97" w:beforeLines="30"/>
              <w:ind w:firstLine="0" w:firstLineChars="0"/>
              <w:rPr>
                <w:b/>
                <w:highlight w:val="none"/>
              </w:rPr>
            </w:pPr>
            <w:r>
              <w:rPr>
                <w:rFonts w:hint="eastAsia"/>
                <w:b/>
                <w:highlight w:val="none"/>
              </w:rPr>
              <w:t>审核人员</w:t>
            </w:r>
          </w:p>
        </w:tc>
        <w:tc>
          <w:tcPr>
            <w:tcW w:w="2323" w:type="dxa"/>
          </w:tcPr>
          <w:p w14:paraId="3F204CCD">
            <w:pPr>
              <w:spacing w:before="97" w:beforeLines="30"/>
              <w:ind w:firstLine="0" w:firstLineChars="0"/>
              <w:rPr>
                <w:szCs w:val="21"/>
                <w:highlight w:val="none"/>
              </w:rPr>
            </w:pPr>
            <w:r>
              <w:rPr>
                <w:rFonts w:hint="eastAsia"/>
                <w:szCs w:val="21"/>
                <w:highlight w:val="none"/>
              </w:rPr>
              <w:t xml:space="preserve">超人强</w:t>
            </w:r>
          </w:p>
        </w:tc>
        <w:tc>
          <w:tcPr>
            <w:tcW w:w="1320" w:type="dxa"/>
            <w:shd w:val="clear" w:color="auto" w:fill="BEBEBE" w:themeFill="background1" w:themeFillShade="BF"/>
          </w:tcPr>
          <w:p w14:paraId="552F1908">
            <w:pPr>
              <w:spacing w:before="97" w:beforeLines="30"/>
              <w:ind w:firstLine="0" w:firstLineChars="0"/>
              <w:rPr>
                <w:b/>
                <w:szCs w:val="21"/>
                <w:highlight w:val="none"/>
              </w:rPr>
            </w:pPr>
            <w:r>
              <w:rPr>
                <w:rFonts w:hint="eastAsia"/>
                <w:b/>
                <w:szCs w:val="21"/>
                <w:highlight w:val="none"/>
              </w:rPr>
              <w:t>审核日期</w:t>
            </w:r>
          </w:p>
        </w:tc>
        <w:tc>
          <w:tcPr>
            <w:tcW w:w="3130" w:type="dxa"/>
          </w:tcPr>
          <w:p w14:paraId="0AE02977">
            <w:pPr>
              <w:spacing w:before="97" w:beforeLines="30"/>
              <w:ind w:firstLine="0" w:firstLineChars="0"/>
              <w:rPr>
                <w:highlight w:val="none"/>
              </w:rPr>
            </w:pPr>
            <w:r>
              <w:rPr>
                <w:rFonts w:hint="eastAsia"/>
                <w:highlight w:val="none"/>
              </w:rPr>
              <w:t xml:space="preserve">2025年08月01日</w:t>
            </w:r>
          </w:p>
        </w:tc>
      </w:tr>
      <w:tr w14:paraId="58FA5BA3">
        <w:trPr>
          <w:trHeight w:val="567" w:hRule="exact"/>
        </w:trPr>
        <w:tc>
          <w:tcPr>
            <w:tcW w:w="1732" w:type="dxa"/>
            <w:shd w:val="clear" w:color="auto" w:fill="BEBEBE" w:themeFill="background1" w:themeFillShade="BF"/>
          </w:tcPr>
          <w:p w14:paraId="1F8EA994">
            <w:pPr>
              <w:spacing w:before="97" w:beforeLines="30"/>
              <w:ind w:firstLine="0" w:firstLineChars="0"/>
              <w:rPr>
                <w:b/>
                <w:highlight w:val="none"/>
              </w:rPr>
            </w:pPr>
            <w:r>
              <w:rPr>
                <w:rFonts w:hint="eastAsia"/>
                <w:b/>
                <w:highlight w:val="none"/>
              </w:rPr>
              <w:t>扩散范围</w:t>
            </w:r>
          </w:p>
        </w:tc>
        <w:tc>
          <w:tcPr>
            <w:tcW w:w="6773" w:type="dxa"/>
            <w:gridSpan w:val="3"/>
          </w:tcPr>
          <w:p w14:paraId="3F0C6137">
            <w:pPr>
              <w:spacing w:before="97" w:beforeLines="30"/>
              <w:ind w:firstLine="0" w:firstLineChars="0"/>
              <w:rPr>
                <w:szCs w:val="21"/>
                <w:highlight w:val="none"/>
              </w:rPr>
            </w:pPr>
            <w:r>
              <w:rPr>
                <w:rFonts w:hint="eastAsia"/>
                <w:szCs w:val="21"/>
                <w:highlight w:val="none"/>
              </w:rPr>
              <w:t>限“安恒信息”和“</w:t>
            </w:r>
            <w:r>
              <w:rPr>
                <w:rFonts w:hint="eastAsia"/>
                <w:highlight w:val="none"/>
              </w:rPr>
              <w:t xml:space="preserve">XXXX</w:t>
            </w:r>
            <w:r>
              <w:rPr>
                <w:rFonts w:hint="eastAsia"/>
                <w:szCs w:val="21"/>
                <w:highlight w:val="none"/>
              </w:rPr>
              <w:t>”内部传阅</w:t>
            </w:r>
          </w:p>
        </w:tc>
      </w:tr>
    </w:tbl>
    <w:p w14:paraId="179A6232">
      <w:pPr>
        <w:pStyle w:val="56"/>
        <w:numPr>
          <w:ilvl w:val="0"/>
          <w:numId w:val="9"/>
        </w:numPr>
        <w:rPr>
          <w:b/>
          <w:bCs/>
          <w:highlight w:val="none"/>
        </w:rPr>
      </w:pPr>
      <w:r>
        <w:rPr>
          <w:rFonts w:hint="eastAsia"/>
          <w:b/>
          <w:bCs/>
          <w:highlight w:val="none"/>
        </w:rPr>
        <w:t>适用性声明</w:t>
      </w:r>
    </w:p>
    <w:p w14:paraId="18B5D3CF">
      <w:pPr>
        <w:ind w:firstLine="480"/>
        <w:rPr>
          <w:highlight w:val="none"/>
        </w:rPr>
      </w:pPr>
      <w:r>
        <w:rPr>
          <w:rFonts w:hint="eastAsia"/>
          <w:highlight w:val="none"/>
        </w:rPr>
        <w:t xml:space="preserve">本报告仅适用于杭州安恒信息技术股份有限公司（以下简称“安恒信息”）在XXXXX有限责任公司（以下简称“XXXX”）开展渗透测试时的状况。渗透测试结束之后，因内部环境或不可预知的国内国际政治、经济、法律等社会环境的变化，可能会影响评估结论的有效性，</w:t>
      </w:r>
      <w:r>
        <w:rPr>
          <w:highlight w:val="none"/>
        </w:rPr>
        <w:t>当被测试对象变更时，本报告不再适用</w:t>
      </w:r>
      <w:r>
        <w:rPr>
          <w:rFonts w:hint="eastAsia"/>
          <w:highlight w:val="none"/>
        </w:rPr>
        <w:t>。再者，任何控制系统都存在固有的局限性，错误、违反内部控制的情况仍然有可能发生及不被发现。</w:t>
      </w:r>
      <w:r>
        <w:rPr>
          <w:highlight w:val="none"/>
        </w:rPr>
        <w:t>在任何情况下，若需引用本报告中的结果或数据都应保持其本来的意义，不得擅自增加、修改、伪造或掩盖事实。</w:t>
      </w:r>
    </w:p>
    <w:p w14:paraId="128B7628">
      <w:pPr>
        <w:pStyle w:val="56"/>
        <w:numPr>
          <w:ilvl w:val="0"/>
          <w:numId w:val="9"/>
        </w:numPr>
        <w:ind w:left="920"/>
        <w:rPr>
          <w:b/>
          <w:bCs/>
          <w:highlight w:val="none"/>
        </w:rPr>
      </w:pPr>
      <w:r>
        <w:rPr>
          <w:rFonts w:hint="eastAsia"/>
          <w:b/>
          <w:bCs/>
          <w:highlight w:val="none"/>
        </w:rPr>
        <w:t>版权声明</w:t>
      </w:r>
    </w:p>
    <w:p w14:paraId="0B409ABA">
      <w:pPr>
        <w:ind w:firstLine="480"/>
        <w:rPr>
          <w:highlight w:val="none"/>
        </w:rPr>
      </w:pPr>
      <w:r>
        <w:rPr>
          <w:rFonts w:hint="eastAsia"/>
          <w:highlight w:val="none"/>
        </w:rPr>
        <w:t xml:space="preserve">本文中的所有信息均为XXXX内部信息，务请妥善保管，未经XXXX和安恒信息明确作出的书面许可，不得为任何目的、以任何形式或手段（包括电子、机械、复印、录音或其他形式）对本文档的任何部分进行复制、存储、引入检索系统或者传播。</w:t>
      </w:r>
    </w:p>
    <w:p w14:paraId="487C7BE8">
      <w:pPr>
        <w:pStyle w:val="56"/>
        <w:numPr>
          <w:ilvl w:val="0"/>
          <w:numId w:val="9"/>
        </w:numPr>
        <w:ind w:left="920"/>
        <w:rPr>
          <w:b/>
          <w:bCs/>
          <w:highlight w:val="none"/>
        </w:rPr>
      </w:pPr>
      <w:bookmarkStart w:id="0" w:name="_Toc205909081"/>
      <w:bookmarkStart w:id="1" w:name="_Toc206487375"/>
      <w:bookmarkStart w:id="2" w:name="_Toc205861748"/>
      <w:bookmarkStart w:id="3" w:name="_Hlk488063879"/>
      <w:r>
        <w:rPr>
          <w:rFonts w:hint="eastAsia"/>
          <w:b/>
          <w:bCs/>
          <w:highlight w:val="none"/>
        </w:rPr>
        <w:t>适用范围</w:t>
      </w:r>
      <w:bookmarkEnd w:id="0"/>
      <w:bookmarkEnd w:id="1"/>
      <w:bookmarkEnd w:id="2"/>
    </w:p>
    <w:p w14:paraId="6AAA3ECF">
      <w:pPr>
        <w:ind w:firstLine="480"/>
        <w:rPr>
          <w:highlight w:val="none"/>
        </w:rPr>
      </w:pPr>
      <w:r>
        <w:rPr>
          <w:rFonts w:hint="eastAsia"/>
          <w:highlight w:val="none"/>
        </w:rPr>
        <w:t xml:space="preserve">本文档是经XXXX授权，由安恒信息对XXXX管辖内提供的信息系统进行安全渗透测试，根据渗透测试结果所提交的报告，用于对XXXX提供的信息系统安全状况阐述。</w:t>
      </w:r>
    </w:p>
    <w:bookmarkEnd w:id="3"/>
    <w:p w14:paraId="6B2ADD05">
      <w:pPr>
        <w:ind w:firstLine="480"/>
        <w:rPr>
          <w:highlight w:val="none"/>
        </w:rPr>
      </w:pPr>
    </w:p>
    <w:p w14:paraId="28CE7463">
      <w:pPr>
        <w:ind w:firstLine="480"/>
        <w:rPr>
          <w:highlight w:val="none"/>
        </w:rPr>
      </w:pPr>
    </w:p>
    <w:p w14:paraId="1353B11D">
      <w:pPr>
        <w:ind w:firstLine="480"/>
        <w:rPr>
          <w:highlight w:val="none"/>
        </w:rPr>
        <w:sectPr>
          <w:headerReference r:id="rId13" w:type="first"/>
          <w:headerReference r:id="rId11" w:type="default"/>
          <w:footerReference r:id="rId14" w:type="default"/>
          <w:headerReference r:id="rId12" w:type="even"/>
          <w:pgSz w:w="11906" w:h="16838"/>
          <w:pgMar w:top="1440" w:right="1800" w:bottom="1440" w:left="1800" w:header="851" w:footer="850" w:gutter="0"/>
          <w:pgNumType w:fmt="upperRoman" w:start="1"/>
          <w:cols w:space="425" w:num="1"/>
          <w:docGrid w:type="lines" w:linePitch="326" w:charSpace="0"/>
        </w:sectPr>
      </w:pPr>
    </w:p>
    <w:sdt>
      <w:sdtPr>
        <w:rPr>
          <w:rFonts w:ascii="宋体" w:hAnsi="宋体" w:eastAsia="宋体" w:cs="Times New Roman"/>
          <w:kern w:val="2"/>
          <w:sz w:val="21"/>
          <w:szCs w:val="24"/>
          <w:lang w:val="en-US" w:eastAsia="zh-CN" w:bidi="ar-SA"/>
        </w:rPr>
        <w:id w:val="151674382"/>
        <w15:color w:val="DBDBDB"/>
        <w:docPartObj>
          <w:docPartGallery w:val="Table of Contents"/>
          <w:docPartUnique/>
        </w:docPartObj>
      </w:sdtPr>
      <w:sdtContent>
        <w:p w14:paraId="600E04FC">
          <w:pPr>
            <w:spacing w:before="0" w:beforeLines="0" w:after="0" w:afterLines="0" w:line="240" w:lineRule="auto"/>
            <w:ind w:left="0" w:leftChars="0" w:right="0" w:rightChars="0" w:firstLine="0" w:firstLineChars="0"/>
            <w:jc w:val="center"/>
            <w:rPr>
              <w:sz w:val="44"/>
              <w:szCs w:val="44"/>
            </w:rPr>
          </w:pPr>
          <w:bookmarkStart w:id="4" w:name="_Toc1103081145"/>
          <w:r>
            <w:rPr>
              <w:rFonts w:ascii="宋体" w:hAnsi="宋体" w:eastAsia="宋体"/>
              <w:sz w:val="44"/>
              <w:szCs w:val="44"/>
            </w:rPr>
            <w:t>目</w:t>
          </w:r>
          <w:r>
            <w:rPr>
              <w:rFonts w:hint="eastAsia" w:ascii="宋体" w:hAnsi="宋体" w:eastAsia="宋体"/>
              <w:sz w:val="44"/>
              <w:szCs w:val="44"/>
              <w:lang w:val="en-US" w:eastAsia="zh-CN"/>
            </w:rPr>
            <w:t xml:space="preserve">  </w:t>
          </w:r>
          <w:r>
            <w:rPr>
              <w:rFonts w:ascii="宋体" w:hAnsi="宋体" w:eastAsia="宋体"/>
              <w:sz w:val="44"/>
              <w:szCs w:val="44"/>
            </w:rPr>
            <w:t>录</w:t>
          </w:r>
        </w:p>
        <w:p w14:paraId="36497BD0">
          <w:pPr>
            <w:pStyle w:val="21"/>
            <w:tabs>
              <w:tab w:val="right" w:leader="dot" w:pos="8306"/>
              <w:tab w:val="clear" w:pos="9060"/>
            </w:tabs>
          </w:pPr>
          <w:r>
            <w:fldChar w:fldCharType="begin"/>
          </w:r>
          <w:r>
            <w:instrText xml:space="preserve">TOC \o "1-3" \h \u </w:instrText>
          </w:r>
          <w:r>
            <w:fldChar w:fldCharType="separate"/>
          </w:r>
          <w:r>
            <w:fldChar w:fldCharType="begin"/>
          </w:r>
          <w:r>
            <w:instrText xml:space="preserve"> HYPERLINK \l _Toc1298166537 </w:instrText>
          </w:r>
          <w:r>
            <w:fldChar w:fldCharType="separate"/>
          </w:r>
          <w:r>
            <w:rPr>
              <w:rFonts w:hint="default" w:ascii="Times New Roman" w:hAnsi="Times New Roman"/>
            </w:rPr>
            <w:t xml:space="preserve">1 </w:t>
          </w:r>
          <w:r>
            <w:rPr>
              <w:rFonts w:hint="eastAsia"/>
              <w:highlight w:val="none"/>
            </w:rPr>
            <w:t>项目目标</w:t>
          </w:r>
          <w:r>
            <w:tab/>
          </w:r>
          <w:r>
            <w:fldChar w:fldCharType="begin"/>
          </w:r>
          <w:r>
            <w:instrText xml:space="preserve"> PAGEREF _Toc1298166537 \h </w:instrText>
          </w:r>
          <w:r>
            <w:fldChar w:fldCharType="separate"/>
          </w:r>
          <w:r>
            <w:t>2</w:t>
          </w:r>
          <w:r>
            <w:fldChar w:fldCharType="end"/>
          </w:r>
          <w:r>
            <w:fldChar w:fldCharType="end"/>
          </w:r>
        </w:p>
        <w:p w14:paraId="50992665">
          <w:pPr>
            <w:pStyle w:val="21"/>
            <w:tabs>
              <w:tab w:val="right" w:leader="dot" w:pos="8306"/>
              <w:tab w:val="clear" w:pos="9060"/>
            </w:tabs>
          </w:pPr>
          <w:r>
            <w:fldChar w:fldCharType="begin"/>
          </w:r>
          <w:r>
            <w:instrText xml:space="preserve"> HYPERLINK \l _Toc1998617486 </w:instrText>
          </w:r>
          <w:r>
            <w:fldChar w:fldCharType="separate"/>
          </w:r>
          <w:r>
            <w:rPr>
              <w:rFonts w:hint="default" w:ascii="Times New Roman" w:hAnsi="Times New Roman"/>
            </w:rPr>
            <w:t xml:space="preserve">2 </w:t>
          </w:r>
          <w:r>
            <w:rPr>
              <w:rFonts w:hint="eastAsia"/>
              <w:highlight w:val="none"/>
            </w:rPr>
            <w:t>测试依据</w:t>
          </w:r>
          <w:r>
            <w:tab/>
          </w:r>
          <w:r>
            <w:fldChar w:fldCharType="begin"/>
          </w:r>
          <w:r>
            <w:instrText xml:space="preserve"> PAGEREF _Toc1998617486 \h </w:instrText>
          </w:r>
          <w:r>
            <w:fldChar w:fldCharType="separate"/>
          </w:r>
          <w:r>
            <w:t>3</w:t>
          </w:r>
          <w:r>
            <w:fldChar w:fldCharType="end"/>
          </w:r>
          <w:r>
            <w:fldChar w:fldCharType="end"/>
          </w:r>
        </w:p>
        <w:p w14:paraId="3DB0D865">
          <w:pPr>
            <w:pStyle w:val="21"/>
            <w:tabs>
              <w:tab w:val="right" w:leader="dot" w:pos="8306"/>
              <w:tab w:val="clear" w:pos="9060"/>
            </w:tabs>
          </w:pPr>
          <w:r>
            <w:fldChar w:fldCharType="begin"/>
          </w:r>
          <w:r>
            <w:instrText xml:space="preserve"> HYPERLINK \l _Toc1972364475 </w:instrText>
          </w:r>
          <w:r>
            <w:fldChar w:fldCharType="separate"/>
          </w:r>
          <w:r>
            <w:rPr>
              <w:rFonts w:hint="default" w:ascii="Times New Roman" w:hAnsi="Times New Roman"/>
            </w:rPr>
            <w:t xml:space="preserve">3 </w:t>
          </w:r>
          <w:r>
            <w:rPr>
              <w:rFonts w:hint="eastAsia"/>
              <w:highlight w:val="none"/>
            </w:rPr>
            <w:t>测试结论</w:t>
          </w:r>
          <w:r>
            <w:tab/>
          </w:r>
          <w:r>
            <w:fldChar w:fldCharType="begin"/>
          </w:r>
          <w:r>
            <w:instrText xml:space="preserve"> PAGEREF _Toc1972364475 \h </w:instrText>
          </w:r>
          <w:r>
            <w:fldChar w:fldCharType="separate"/>
          </w:r>
          <w:r>
            <w:t>4</w:t>
          </w:r>
          <w:r>
            <w:fldChar w:fldCharType="end"/>
          </w:r>
          <w:r>
            <w:fldChar w:fldCharType="end"/>
          </w:r>
        </w:p>
        <w:p w14:paraId="286CBF22">
          <w:pPr>
            <w:pStyle w:val="21"/>
            <w:tabs>
              <w:tab w:val="right" w:leader="dot" w:pos="8306"/>
              <w:tab w:val="clear" w:pos="9060"/>
            </w:tabs>
          </w:pPr>
          <w:r>
            <w:fldChar w:fldCharType="begin"/>
          </w:r>
          <w:r>
            <w:instrText xml:space="preserve"> HYPERLINK \l _Toc972156233 </w:instrText>
          </w:r>
          <w:r>
            <w:fldChar w:fldCharType="separate"/>
          </w:r>
          <w:r>
            <w:rPr>
              <w:rFonts w:hint="default" w:ascii="Times New Roman" w:hAnsi="Times New Roman"/>
            </w:rPr>
            <w:t xml:space="preserve">4 </w:t>
          </w:r>
          <w:r>
            <w:rPr>
              <w:rFonts w:hint="eastAsia"/>
              <w:highlight w:val="none"/>
            </w:rPr>
            <w:t>测试计划</w:t>
          </w:r>
          <w:r>
            <w:tab/>
          </w:r>
          <w:r>
            <w:fldChar w:fldCharType="begin"/>
          </w:r>
          <w:r>
            <w:instrText xml:space="preserve"> PAGEREF _Toc972156233 \h </w:instrText>
          </w:r>
          <w:r>
            <w:fldChar w:fldCharType="separate"/>
          </w:r>
          <w:r>
            <w:t>5</w:t>
          </w:r>
          <w:r>
            <w:fldChar w:fldCharType="end"/>
          </w:r>
          <w:r>
            <w:fldChar w:fldCharType="end"/>
          </w:r>
        </w:p>
        <w:p w14:paraId="2DFCD86D">
          <w:pPr>
            <w:pStyle w:val="26"/>
            <w:tabs>
              <w:tab w:val="right" w:leader="dot" w:pos="8306"/>
              <w:tab w:val="clear" w:pos="9060"/>
            </w:tabs>
          </w:pPr>
          <w:r>
            <w:fldChar w:fldCharType="begin"/>
          </w:r>
          <w:r>
            <w:instrText xml:space="preserve"> HYPERLINK \l _Toc974221655 </w:instrText>
          </w:r>
          <w:r>
            <w:fldChar w:fldCharType="separate"/>
          </w:r>
          <w:r>
            <w:rPr>
              <w:rFonts w:hint="default" w:ascii="Times New Roman" w:hAnsi="Times New Roman"/>
              <w:szCs w:val="44"/>
            </w:rPr>
            <w:t xml:space="preserve">4.1 </w:t>
          </w:r>
          <w:r>
            <w:rPr>
              <w:highlight w:val="none"/>
            </w:rPr>
            <w:t>测试对象</w:t>
          </w:r>
          <w:r>
            <w:tab/>
          </w:r>
          <w:r>
            <w:fldChar w:fldCharType="begin"/>
          </w:r>
          <w:r>
            <w:instrText xml:space="preserve"> PAGEREF _Toc974221655 \h </w:instrText>
          </w:r>
          <w:r>
            <w:fldChar w:fldCharType="separate"/>
          </w:r>
          <w:r>
            <w:t>5</w:t>
          </w:r>
          <w:r>
            <w:fldChar w:fldCharType="end"/>
          </w:r>
          <w:r>
            <w:fldChar w:fldCharType="end"/>
          </w:r>
        </w:p>
        <w:p w14:paraId="1FC791C8">
          <w:pPr>
            <w:pStyle w:val="26"/>
            <w:tabs>
              <w:tab w:val="right" w:leader="dot" w:pos="8306"/>
              <w:tab w:val="clear" w:pos="9060"/>
            </w:tabs>
          </w:pPr>
          <w:r>
            <w:fldChar w:fldCharType="begin"/>
          </w:r>
          <w:r>
            <w:instrText xml:space="preserve"> HYPERLINK \l _Toc1328030857 </w:instrText>
          </w:r>
          <w:r>
            <w:fldChar w:fldCharType="separate"/>
          </w:r>
          <w:r>
            <w:rPr>
              <w:rFonts w:hint="default" w:ascii="Times New Roman" w:hAnsi="Times New Roman"/>
              <w:szCs w:val="44"/>
            </w:rPr>
            <w:t xml:space="preserve">4.2 </w:t>
          </w:r>
          <w:r>
            <w:rPr>
              <w:rFonts w:hint="eastAsia"/>
              <w:highlight w:val="none"/>
            </w:rPr>
            <w:t>测试人员</w:t>
          </w:r>
          <w:r>
            <w:tab/>
          </w:r>
          <w:r>
            <w:fldChar w:fldCharType="begin"/>
          </w:r>
          <w:r>
            <w:instrText xml:space="preserve"> PAGEREF _Toc1328030857 \h </w:instrText>
          </w:r>
          <w:r>
            <w:fldChar w:fldCharType="separate"/>
          </w:r>
          <w:r>
            <w:t>5</w:t>
          </w:r>
          <w:r>
            <w:fldChar w:fldCharType="end"/>
          </w:r>
          <w:r>
            <w:fldChar w:fldCharType="end"/>
          </w:r>
        </w:p>
        <w:p w14:paraId="4BD7A906">
          <w:pPr>
            <w:pStyle w:val="21"/>
            <w:tabs>
              <w:tab w:val="right" w:leader="dot" w:pos="8306"/>
              <w:tab w:val="clear" w:pos="9060"/>
            </w:tabs>
          </w:pPr>
          <w:r>
            <w:fldChar w:fldCharType="begin"/>
          </w:r>
          <w:r>
            <w:instrText xml:space="preserve"> HYPERLINK \l _Toc1417070328 </w:instrText>
          </w:r>
          <w:r>
            <w:fldChar w:fldCharType="separate"/>
          </w:r>
          <w:r>
            <w:rPr>
              <w:rFonts w:hint="default" w:ascii="Times New Roman" w:hAnsi="Times New Roman"/>
            </w:rPr>
            <w:t xml:space="preserve">5 </w:t>
          </w:r>
          <w:r>
            <w:rPr>
              <w:rFonts w:hint="eastAsia"/>
              <w:highlight w:val="none"/>
            </w:rPr>
            <w:t>渗透测试结果</w:t>
          </w:r>
          <w:r>
            <w:tab/>
          </w:r>
          <w:r>
            <w:fldChar w:fldCharType="begin"/>
          </w:r>
          <w:r>
            <w:instrText xml:space="preserve"> PAGEREF _Toc1417070328 \h </w:instrText>
          </w:r>
          <w:r>
            <w:fldChar w:fldCharType="separate"/>
          </w:r>
          <w:r>
            <w:t>6</w:t>
          </w:r>
          <w:r>
            <w:fldChar w:fldCharType="end"/>
          </w:r>
          <w:r>
            <w:fldChar w:fldCharType="end"/>
          </w:r>
        </w:p>
        <w:p w14:paraId="5DBCB3EA">
          <w:pPr>
            <w:pStyle w:val="21"/>
            <w:tabs>
              <w:tab w:val="right" w:leader="dot" w:pos="8306"/>
              <w:tab w:val="clear" w:pos="9060"/>
            </w:tabs>
          </w:pPr>
          <w:r>
            <w:fldChar w:fldCharType="begin"/>
          </w:r>
          <w:r>
            <w:instrText xml:space="preserve"> HYPERLINK \l _Toc1635225937 </w:instrText>
          </w:r>
          <w:r>
            <w:fldChar w:fldCharType="separate"/>
          </w:r>
          <w:r>
            <w:rPr>
              <w:rFonts w:hint="default" w:ascii="Times New Roman" w:hAnsi="Times New Roman"/>
            </w:rPr>
            <w:t xml:space="preserve">6 </w:t>
          </w:r>
          <w:r>
            <w:rPr>
              <w:rFonts w:hint="eastAsia"/>
              <w:highlight w:val="none"/>
            </w:rPr>
            <w:t>安全建议</w:t>
          </w:r>
          <w:r>
            <w:tab/>
          </w:r>
          <w:r>
            <w:fldChar w:fldCharType="begin"/>
          </w:r>
          <w:r>
            <w:instrText xml:space="preserve"> PAGEREF _Toc1635225937 \h </w:instrText>
          </w:r>
          <w:r>
            <w:fldChar w:fldCharType="separate"/>
          </w:r>
          <w:r>
            <w:t>7</w:t>
          </w:r>
          <w:r>
            <w:fldChar w:fldCharType="end"/>
          </w:r>
          <w:r>
            <w:fldChar w:fldCharType="end"/>
          </w:r>
        </w:p>
        <w:p w14:paraId="135F7DE7">
          <w:pPr>
            <w:pStyle w:val="21"/>
            <w:tabs>
              <w:tab w:val="right" w:leader="dot" w:pos="8306"/>
              <w:tab w:val="clear" w:pos="9060"/>
            </w:tabs>
          </w:pPr>
          <w:r>
            <w:fldChar w:fldCharType="begin"/>
          </w:r>
          <w:r>
            <w:instrText xml:space="preserve"> HYPERLINK \l _Toc1894092500 </w:instrText>
          </w:r>
          <w:r>
            <w:fldChar w:fldCharType="separate"/>
          </w:r>
          <w:r>
            <w:rPr>
              <w:rFonts w:hint="default" w:ascii="Times New Roman" w:hAnsi="Times New Roman"/>
            </w:rPr>
            <w:t xml:space="preserve">7 </w:t>
          </w:r>
          <w:r>
            <w:rPr>
              <w:rFonts w:hint="eastAsia"/>
              <w:highlight w:val="none"/>
            </w:rPr>
            <w:t>服务商介绍</w:t>
          </w:r>
          <w:r>
            <w:tab/>
          </w:r>
          <w:r>
            <w:fldChar w:fldCharType="begin"/>
          </w:r>
          <w:r>
            <w:instrText xml:space="preserve"> PAGEREF _Toc1894092500 \h </w:instrText>
          </w:r>
          <w:r>
            <w:fldChar w:fldCharType="separate"/>
          </w:r>
          <w:r>
            <w:t>9</w:t>
          </w:r>
          <w:r>
            <w:fldChar w:fldCharType="end"/>
          </w:r>
          <w:r>
            <w:fldChar w:fldCharType="end"/>
          </w:r>
        </w:p>
        <w:p w14:paraId="43D4BDC6">
          <w:pPr>
            <w:pStyle w:val="21"/>
            <w:tabs>
              <w:tab w:val="right" w:leader="dot" w:pos="8306"/>
              <w:tab w:val="clear" w:pos="9060"/>
            </w:tabs>
          </w:pPr>
          <w:r>
            <w:fldChar w:fldCharType="begin"/>
          </w:r>
          <w:r>
            <w:instrText xml:space="preserve"> HYPERLINK \l _Toc1862548019 </w:instrText>
          </w:r>
          <w:r>
            <w:fldChar w:fldCharType="separate"/>
          </w:r>
          <w:r>
            <w:rPr>
              <w:rFonts w:hint="default" w:ascii="Times New Roman" w:hAnsi="Times New Roman"/>
            </w:rPr>
            <w:t xml:space="preserve">8 </w:t>
          </w:r>
          <w:r>
            <w:rPr>
              <w:rFonts w:hint="eastAsia"/>
              <w:highlight w:val="none"/>
            </w:rPr>
            <w:t>附录</w:t>
          </w:r>
          <w:r>
            <w:tab/>
          </w:r>
          <w:r>
            <w:fldChar w:fldCharType="begin"/>
          </w:r>
          <w:r>
            <w:instrText xml:space="preserve"> PAGEREF _Toc1862548019 \h </w:instrText>
          </w:r>
          <w:r>
            <w:fldChar w:fldCharType="separate"/>
          </w:r>
          <w:r>
            <w:t>10</w:t>
          </w:r>
          <w:r>
            <w:fldChar w:fldCharType="end"/>
          </w:r>
          <w:r>
            <w:fldChar w:fldCharType="end"/>
          </w:r>
        </w:p>
        <w:p w14:paraId="36194ECE">
          <w:pPr>
            <w:pStyle w:val="26"/>
            <w:tabs>
              <w:tab w:val="right" w:leader="dot" w:pos="8306"/>
              <w:tab w:val="clear" w:pos="9060"/>
            </w:tabs>
          </w:pPr>
          <w:r>
            <w:fldChar w:fldCharType="begin"/>
          </w:r>
          <w:r>
            <w:instrText xml:space="preserve"> HYPERLINK \l _Toc2122916661 </w:instrText>
          </w:r>
          <w:r>
            <w:fldChar w:fldCharType="separate"/>
          </w:r>
          <w:r>
            <w:rPr>
              <w:rFonts w:hint="default" w:ascii="Times New Roman" w:hAnsi="Times New Roman"/>
              <w:szCs w:val="44"/>
            </w:rPr>
            <w:t xml:space="preserve">8.1 </w:t>
          </w:r>
          <w:r>
            <w:rPr>
              <w:rFonts w:hint="eastAsia"/>
              <w:highlight w:val="none"/>
            </w:rPr>
            <w:t>附录一（渗透测试实施流程）</w:t>
          </w:r>
          <w:r>
            <w:tab/>
          </w:r>
          <w:r>
            <w:fldChar w:fldCharType="begin"/>
          </w:r>
          <w:r>
            <w:instrText xml:space="preserve"> PAGEREF _Toc2122916661 \h </w:instrText>
          </w:r>
          <w:r>
            <w:fldChar w:fldCharType="separate"/>
          </w:r>
          <w:r>
            <w:t>10</w:t>
          </w:r>
          <w:r>
            <w:fldChar w:fldCharType="end"/>
          </w:r>
          <w:r>
            <w:fldChar w:fldCharType="end"/>
          </w:r>
        </w:p>
        <w:p w14:paraId="31EE0D71">
          <w:pPr>
            <w:pStyle w:val="26"/>
            <w:tabs>
              <w:tab w:val="right" w:leader="dot" w:pos="8306"/>
              <w:tab w:val="clear" w:pos="9060"/>
            </w:tabs>
          </w:pPr>
          <w:r>
            <w:fldChar w:fldCharType="begin"/>
          </w:r>
          <w:r>
            <w:instrText xml:space="preserve"> HYPERLINK \l _Toc1567010169 </w:instrText>
          </w:r>
          <w:r>
            <w:fldChar w:fldCharType="separate"/>
          </w:r>
          <w:r>
            <w:rPr>
              <w:rFonts w:hint="default" w:ascii="Times New Roman" w:hAnsi="Times New Roman"/>
              <w:szCs w:val="44"/>
            </w:rPr>
            <w:t xml:space="preserve">8.2 </w:t>
          </w:r>
          <w:r>
            <w:rPr>
              <w:rFonts w:hint="eastAsia"/>
              <w:highlight w:val="none"/>
            </w:rPr>
            <w:t>附录二（漏洞定级依据）</w:t>
          </w:r>
          <w:r>
            <w:tab/>
          </w:r>
          <w:r>
            <w:fldChar w:fldCharType="begin"/>
          </w:r>
          <w:r>
            <w:instrText xml:space="preserve"> PAGEREF _Toc1567010169 \h </w:instrText>
          </w:r>
          <w:r>
            <w:fldChar w:fldCharType="separate"/>
          </w:r>
          <w:r>
            <w:t>11</w:t>
          </w:r>
          <w:r>
            <w:fldChar w:fldCharType="end"/>
          </w:r>
          <w:r>
            <w:fldChar w:fldCharType="end"/>
          </w:r>
        </w:p>
        <w:p w14:paraId="2FE11870">
          <w:pPr>
            <w:pStyle w:val="26"/>
            <w:tabs>
              <w:tab w:val="right" w:leader="dot" w:pos="8306"/>
              <w:tab w:val="clear" w:pos="9060"/>
            </w:tabs>
          </w:pPr>
          <w:r>
            <w:fldChar w:fldCharType="begin"/>
          </w:r>
          <w:r>
            <w:instrText xml:space="preserve"> HYPERLINK \l _Toc463575 </w:instrText>
          </w:r>
          <w:r>
            <w:fldChar w:fldCharType="separate"/>
          </w:r>
          <w:r>
            <w:rPr>
              <w:rFonts w:hint="default" w:ascii="Times New Roman" w:hAnsi="Times New Roman"/>
              <w:szCs w:val="44"/>
            </w:rPr>
            <w:t xml:space="preserve">8.3 </w:t>
          </w:r>
          <w:r>
            <w:rPr>
              <w:rFonts w:hint="eastAsia"/>
              <w:highlight w:val="none"/>
            </w:rPr>
            <w:t>附录三（风险定级依据）</w:t>
          </w:r>
          <w:r>
            <w:tab/>
          </w:r>
          <w:r>
            <w:fldChar w:fldCharType="begin"/>
          </w:r>
          <w:r>
            <w:instrText xml:space="preserve"> PAGEREF _Toc463575 \h </w:instrText>
          </w:r>
          <w:r>
            <w:fldChar w:fldCharType="separate"/>
          </w:r>
          <w:r>
            <w:t>11</w:t>
          </w:r>
          <w:r>
            <w:fldChar w:fldCharType="end"/>
          </w:r>
          <w:r>
            <w:fldChar w:fldCharType="end"/>
          </w:r>
        </w:p>
        <w:p w14:paraId="5B6E6CA0">
          <w:r>
            <w:fldChar w:fldCharType="end"/>
          </w:r>
        </w:p>
      </w:sdtContent>
    </w:sdt>
    <w:p w14:paraId="42CCEF7C">
      <w:bookmarkStart w:id="48" w:name="_GoBack"/>
      <w:bookmarkEnd w:id="48"/>
    </w:p>
    <w:p w14:paraId="703786D3">
      <w:pPr>
        <w:pStyle w:val="2"/>
        <w:rPr>
          <w:highlight w:val="none"/>
        </w:rPr>
      </w:pPr>
      <w:bookmarkStart w:id="5" w:name="_Toc1298166537"/>
      <w:r>
        <w:rPr>
          <w:rFonts w:hint="eastAsia"/>
          <w:highlight w:val="none"/>
        </w:rPr>
        <w:t>项目目标</w:t>
      </w:r>
      <w:bookmarkEnd w:id="4"/>
      <w:bookmarkEnd w:id="5"/>
    </w:p>
    <w:p w14:paraId="1945CD4B">
      <w:pPr>
        <w:ind w:firstLine="480"/>
        <w:rPr>
          <w:highlight w:val="none"/>
        </w:rPr>
      </w:pPr>
      <w:r>
        <w:rPr>
          <w:rFonts w:hint="eastAsia"/>
          <w:highlight w:val="none"/>
        </w:rPr>
        <w:t xml:space="preserve">根据XXXX公司提供的信息系统的安全性需求，授权安恒信息对其进行安全渗透测试；并根据本次渗透测试过程中所发现的系统脆弱性提供改进方案，以指导XXXX公司开展安全整改、完善安全策略，降低安全风险，使XXXX公司提供的信息系统的安全保障能力符合国家的相关政策法规和自身业务的安全需求。</w:t>
      </w:r>
    </w:p>
    <w:p w14:paraId="7F8FF141">
      <w:pPr>
        <w:pStyle w:val="2"/>
        <w:rPr>
          <w:highlight w:val="none"/>
        </w:rPr>
      </w:pPr>
      <w:bookmarkStart w:id="6" w:name="_Toc258479464"/>
      <w:bookmarkStart w:id="7" w:name="_Toc1998617486"/>
      <w:r>
        <w:rPr>
          <w:rFonts w:hint="eastAsia"/>
          <w:highlight w:val="none"/>
        </w:rPr>
        <w:t>测试依据</w:t>
      </w:r>
      <w:bookmarkEnd w:id="6"/>
      <w:bookmarkEnd w:id="7"/>
    </w:p>
    <w:p w14:paraId="7DE239B1">
      <w:pPr>
        <w:ind w:firstLine="480"/>
        <w:rPr>
          <w:highlight w:val="none"/>
        </w:rPr>
      </w:pPr>
      <w:r>
        <w:rPr>
          <w:rFonts w:hint="eastAsia"/>
          <w:highlight w:val="none"/>
        </w:rPr>
        <w:t>项目所依据及参考的标准：</w:t>
      </w:r>
    </w:p>
    <w:p w14:paraId="19C21401">
      <w:pPr>
        <w:pStyle w:val="46"/>
        <w:numPr>
          <w:ilvl w:val="0"/>
          <w:numId w:val="10"/>
        </w:numPr>
        <w:ind w:firstLineChars="0"/>
        <w:rPr>
          <w:highlight w:val="none"/>
        </w:rPr>
      </w:pPr>
      <w:r>
        <w:rPr>
          <w:rFonts w:hint="eastAsia"/>
          <w:highlight w:val="none"/>
        </w:rPr>
        <w:t>《中华人民共和国网络安全法》</w:t>
      </w:r>
    </w:p>
    <w:p w14:paraId="45862807">
      <w:pPr>
        <w:pStyle w:val="46"/>
        <w:numPr>
          <w:ilvl w:val="0"/>
          <w:numId w:val="10"/>
        </w:numPr>
        <w:ind w:firstLineChars="0"/>
        <w:rPr>
          <w:highlight w:val="none"/>
        </w:rPr>
      </w:pPr>
      <w:r>
        <w:rPr>
          <w:rFonts w:hint="eastAsia"/>
          <w:highlight w:val="none"/>
        </w:rPr>
        <w:t>《中华人民共和国数据安全法》</w:t>
      </w:r>
    </w:p>
    <w:p w14:paraId="46BA8130">
      <w:pPr>
        <w:pStyle w:val="46"/>
        <w:numPr>
          <w:ilvl w:val="0"/>
          <w:numId w:val="10"/>
        </w:numPr>
        <w:ind w:firstLineChars="0"/>
        <w:rPr>
          <w:highlight w:val="none"/>
        </w:rPr>
      </w:pPr>
      <w:r>
        <w:rPr>
          <w:rFonts w:hint="eastAsia"/>
          <w:highlight w:val="none"/>
        </w:rPr>
        <w:t>《中华人民共和国个人信息保护法》</w:t>
      </w:r>
    </w:p>
    <w:p w14:paraId="7BFAF6CF">
      <w:pPr>
        <w:pStyle w:val="46"/>
        <w:numPr>
          <w:ilvl w:val="0"/>
          <w:numId w:val="10"/>
        </w:numPr>
        <w:ind w:firstLineChars="0"/>
        <w:rPr>
          <w:highlight w:val="none"/>
        </w:rPr>
      </w:pPr>
      <w:r>
        <w:rPr>
          <w:rFonts w:hint="eastAsia"/>
          <w:highlight w:val="none"/>
        </w:rPr>
        <w:t>《关键信息基础设施安全保护条例》（国务院令 第745令）</w:t>
      </w:r>
    </w:p>
    <w:p w14:paraId="65DB6460">
      <w:pPr>
        <w:pStyle w:val="46"/>
        <w:numPr>
          <w:ilvl w:val="0"/>
          <w:numId w:val="10"/>
        </w:numPr>
        <w:ind w:firstLineChars="0"/>
        <w:rPr>
          <w:highlight w:val="none"/>
        </w:rPr>
      </w:pPr>
      <w:r>
        <w:rPr>
          <w:rFonts w:hint="eastAsia"/>
          <w:highlight w:val="none"/>
        </w:rPr>
        <w:t>《关于加强信息安全保障工作的意见》（中办发【2003】27号）</w:t>
      </w:r>
    </w:p>
    <w:p w14:paraId="2CA69669">
      <w:pPr>
        <w:pStyle w:val="46"/>
        <w:numPr>
          <w:ilvl w:val="0"/>
          <w:numId w:val="10"/>
        </w:numPr>
        <w:ind w:firstLineChars="0"/>
        <w:rPr>
          <w:highlight w:val="none"/>
        </w:rPr>
      </w:pPr>
      <w:r>
        <w:rPr>
          <w:rFonts w:hint="eastAsia"/>
          <w:highlight w:val="none"/>
        </w:rPr>
        <w:t>《信息安全等级保护管理办法》（公通字【2007】43号）</w:t>
      </w:r>
    </w:p>
    <w:p w14:paraId="6A0CF5A5">
      <w:pPr>
        <w:pStyle w:val="46"/>
        <w:numPr>
          <w:ilvl w:val="0"/>
          <w:numId w:val="10"/>
        </w:numPr>
        <w:ind w:firstLineChars="0"/>
        <w:rPr>
          <w:highlight w:val="none"/>
        </w:rPr>
      </w:pPr>
      <w:r>
        <w:rPr>
          <w:rFonts w:hint="eastAsia"/>
          <w:highlight w:val="none"/>
        </w:rPr>
        <w:t>《信息安全技术 信息安全风险评估规范》(GB/T 20984-2007)</w:t>
      </w:r>
    </w:p>
    <w:p w14:paraId="252A74E8">
      <w:pPr>
        <w:pStyle w:val="46"/>
        <w:numPr>
          <w:ilvl w:val="0"/>
          <w:numId w:val="10"/>
        </w:numPr>
        <w:ind w:firstLineChars="0"/>
        <w:rPr>
          <w:highlight w:val="none"/>
        </w:rPr>
      </w:pPr>
      <w:r>
        <w:rPr>
          <w:highlight w:val="none"/>
        </w:rPr>
        <w:t>《信息安全技术 信息安全风险评估方法》（GB/T 20984-2022）</w:t>
      </w:r>
    </w:p>
    <w:p w14:paraId="25E3B740">
      <w:pPr>
        <w:pStyle w:val="46"/>
        <w:numPr>
          <w:ilvl w:val="0"/>
          <w:numId w:val="10"/>
        </w:numPr>
        <w:ind w:firstLineChars="0"/>
        <w:rPr>
          <w:highlight w:val="none"/>
        </w:rPr>
      </w:pPr>
      <w:r>
        <w:rPr>
          <w:rFonts w:hint="eastAsia"/>
          <w:highlight w:val="none"/>
        </w:rPr>
        <w:t xml:space="preserve">《信息安全技术 网络安全等级保护定级指南》（GB/T 22240-2020） </w:t>
      </w:r>
    </w:p>
    <w:p w14:paraId="2BF9D696">
      <w:pPr>
        <w:pStyle w:val="46"/>
        <w:numPr>
          <w:ilvl w:val="0"/>
          <w:numId w:val="10"/>
        </w:numPr>
        <w:ind w:firstLineChars="0"/>
        <w:rPr>
          <w:highlight w:val="none"/>
        </w:rPr>
      </w:pPr>
      <w:r>
        <w:rPr>
          <w:rFonts w:hint="eastAsia"/>
          <w:highlight w:val="none"/>
        </w:rPr>
        <w:t>《信息安全技术 网络安全等级保护基本要求》（GB/T 22239-2019）</w:t>
      </w:r>
    </w:p>
    <w:p w14:paraId="2AAA0525">
      <w:pPr>
        <w:pStyle w:val="46"/>
        <w:numPr>
          <w:ilvl w:val="0"/>
          <w:numId w:val="10"/>
        </w:numPr>
        <w:ind w:firstLineChars="0"/>
        <w:rPr>
          <w:highlight w:val="none"/>
        </w:rPr>
      </w:pPr>
      <w:r>
        <w:rPr>
          <w:rFonts w:hint="eastAsia"/>
          <w:highlight w:val="none"/>
        </w:rPr>
        <w:t>《信息安全技术 网络安全等级保护实施指南》（GB/T 25058-2019）</w:t>
      </w:r>
    </w:p>
    <w:p w14:paraId="5D464BD7">
      <w:pPr>
        <w:pStyle w:val="46"/>
        <w:numPr>
          <w:ilvl w:val="0"/>
          <w:numId w:val="10"/>
        </w:numPr>
        <w:ind w:firstLineChars="0"/>
        <w:rPr>
          <w:highlight w:val="none"/>
        </w:rPr>
      </w:pPr>
      <w:r>
        <w:rPr>
          <w:rFonts w:hint="eastAsia"/>
          <w:highlight w:val="none"/>
        </w:rPr>
        <w:t>《信息系统安全保障评估框架》(GB/T 20274-2006)</w:t>
      </w:r>
    </w:p>
    <w:p w14:paraId="57942F50">
      <w:pPr>
        <w:pStyle w:val="46"/>
        <w:numPr>
          <w:ilvl w:val="0"/>
          <w:numId w:val="10"/>
        </w:numPr>
        <w:ind w:firstLineChars="0"/>
        <w:rPr>
          <w:highlight w:val="none"/>
        </w:rPr>
      </w:pPr>
      <w:r>
        <w:rPr>
          <w:rFonts w:hint="eastAsia"/>
          <w:highlight w:val="none"/>
        </w:rPr>
        <w:t>《信息安全技术 网络安全等级保护安全设计技术要求》（GB/T 25070-2019）</w:t>
      </w:r>
    </w:p>
    <w:p w14:paraId="6AE7E5DA">
      <w:pPr>
        <w:pStyle w:val="46"/>
        <w:numPr>
          <w:ilvl w:val="0"/>
          <w:numId w:val="10"/>
        </w:numPr>
        <w:ind w:firstLineChars="0"/>
        <w:rPr>
          <w:highlight w:val="none"/>
        </w:rPr>
      </w:pPr>
      <w:r>
        <w:rPr>
          <w:rFonts w:hint="eastAsia"/>
          <w:highlight w:val="none"/>
        </w:rPr>
        <w:t>《信息安全技术 个人信息安全规范》（GB/T 35273-2020）</w:t>
      </w:r>
    </w:p>
    <w:p w14:paraId="5D69DB92">
      <w:pPr>
        <w:pStyle w:val="46"/>
        <w:numPr>
          <w:ilvl w:val="0"/>
          <w:numId w:val="10"/>
        </w:numPr>
        <w:ind w:firstLineChars="0"/>
        <w:rPr>
          <w:highlight w:val="none"/>
        </w:rPr>
      </w:pPr>
      <w:r>
        <w:rPr>
          <w:rFonts w:hint="eastAsia"/>
          <w:highlight w:val="none"/>
        </w:rPr>
        <w:t>《信息安全技术 网络安全漏洞管理规范》（GB/T 30276-2020）</w:t>
      </w:r>
    </w:p>
    <w:p w14:paraId="41196826">
      <w:pPr>
        <w:pStyle w:val="46"/>
        <w:numPr>
          <w:ilvl w:val="0"/>
          <w:numId w:val="10"/>
        </w:numPr>
        <w:ind w:firstLineChars="0"/>
        <w:rPr>
          <w:highlight w:val="none"/>
        </w:rPr>
      </w:pPr>
      <w:r>
        <w:rPr>
          <w:rFonts w:hint="eastAsia"/>
          <w:highlight w:val="none"/>
        </w:rPr>
        <w:t>《信息技术 安全技术 信息技术安全性评估准则》（GB/T 18336-2015）</w:t>
      </w:r>
    </w:p>
    <w:p w14:paraId="7EA848C9">
      <w:pPr>
        <w:pStyle w:val="46"/>
        <w:numPr>
          <w:ilvl w:val="0"/>
          <w:numId w:val="10"/>
        </w:numPr>
        <w:ind w:firstLineChars="0"/>
        <w:rPr>
          <w:highlight w:val="none"/>
        </w:rPr>
      </w:pPr>
      <w:r>
        <w:rPr>
          <w:rFonts w:hint="eastAsia"/>
          <w:highlight w:val="none"/>
        </w:rPr>
        <w:t>《证券期货业移动互联网应用程序安全检测规范》(JR/T0240-2021)</w:t>
      </w:r>
    </w:p>
    <w:p w14:paraId="06BD5A2B">
      <w:pPr>
        <w:pStyle w:val="46"/>
        <w:numPr>
          <w:ilvl w:val="0"/>
          <w:numId w:val="10"/>
        </w:numPr>
        <w:ind w:firstLineChars="0"/>
        <w:rPr>
          <w:highlight w:val="none"/>
        </w:rPr>
      </w:pPr>
      <w:r>
        <w:rPr>
          <w:rFonts w:hint="eastAsia"/>
          <w:highlight w:val="none"/>
        </w:rPr>
        <w:t>《信息技术 IT安全管理指导方针》（ISO/IEC TR 13335）</w:t>
      </w:r>
    </w:p>
    <w:p w14:paraId="2938C75D">
      <w:pPr>
        <w:pStyle w:val="46"/>
        <w:numPr>
          <w:ilvl w:val="0"/>
          <w:numId w:val="10"/>
        </w:numPr>
        <w:ind w:firstLineChars="0"/>
        <w:rPr>
          <w:highlight w:val="none"/>
        </w:rPr>
      </w:pPr>
      <w:r>
        <w:rPr>
          <w:rFonts w:hint="eastAsia"/>
          <w:highlight w:val="none"/>
        </w:rPr>
        <w:t>《信息技术 安全性评估通用准则》（ISO15408 CC）</w:t>
      </w:r>
    </w:p>
    <w:p w14:paraId="482EEEE4">
      <w:pPr>
        <w:pStyle w:val="46"/>
        <w:numPr>
          <w:ilvl w:val="0"/>
          <w:numId w:val="10"/>
        </w:numPr>
        <w:ind w:firstLineChars="0"/>
        <w:rPr>
          <w:highlight w:val="none"/>
        </w:rPr>
      </w:pPr>
      <w:r>
        <w:rPr>
          <w:rFonts w:hint="eastAsia"/>
          <w:highlight w:val="none"/>
        </w:rPr>
        <w:t>《开源安全测试方法手册(OSSTMM)3》(2010)</w:t>
      </w:r>
    </w:p>
    <w:p w14:paraId="04252DA0">
      <w:pPr>
        <w:pStyle w:val="46"/>
        <w:numPr>
          <w:ilvl w:val="0"/>
          <w:numId w:val="10"/>
        </w:numPr>
        <w:ind w:firstLineChars="0"/>
        <w:rPr>
          <w:highlight w:val="none"/>
        </w:rPr>
      </w:pPr>
      <w:r>
        <w:rPr>
          <w:rFonts w:hint="eastAsia"/>
          <w:highlight w:val="none"/>
        </w:rPr>
        <w:t>《OWASP测试指南V4.0》</w:t>
      </w:r>
    </w:p>
    <w:p w14:paraId="4AB0235A">
      <w:pPr>
        <w:pStyle w:val="2"/>
        <w:rPr>
          <w:highlight w:val="none"/>
        </w:rPr>
      </w:pPr>
      <w:bookmarkStart w:id="8" w:name="_Toc2052417214"/>
      <w:bookmarkStart w:id="9" w:name="_Toc1972364475"/>
      <w:bookmarkStart w:id="10" w:name="_Toc401242065"/>
      <w:bookmarkStart w:id="11" w:name="_Toc7943805"/>
      <w:bookmarkStart w:id="12" w:name="_Toc130908618"/>
      <w:bookmarkStart w:id="13" w:name="_Toc347753417"/>
      <w:bookmarkStart w:id="14" w:name="_Toc68598638"/>
      <w:r>
        <w:rPr>
          <w:rFonts w:hint="eastAsia"/>
          <w:highlight w:val="none"/>
        </w:rPr>
        <w:t>测试结论</w:t>
      </w:r>
      <w:bookmarkEnd w:id="8"/>
      <w:bookmarkEnd w:id="9"/>
    </w:p>
    <w:p w14:paraId="5BFEA6A0">
      <w:pPr>
        <w:ind w:firstLine="480"/>
        <w:rPr>
          <w:highlight w:val="none"/>
        </w:rPr>
      </w:pPr>
      <w:r>
        <w:rPr>
          <w:rFonts w:hint="eastAsia"/>
          <w:highlight w:val="none"/>
        </w:rPr>
        <w:t xml:space="preserve">安恒信息资深安全服务工程师于2025年08月01日</w:t>
      </w:r>
      <w:r>
        <w:rPr>
          <w:rFonts w:hint="eastAsia"/>
          <w:color w:val="000000" w:themeColor="text1"/>
          <w:highlight w:val="none"/>
          <w14:textFill>
            <w14:solidFill>
              <w14:schemeClr w14:val="tx1"/>
            </w14:solidFill>
          </w14:textFill>
        </w:rPr>
        <w:t xml:space="preserve">至2025年08月08日</w:t>
      </w:r>
      <w:r>
        <w:rPr>
          <w:rFonts w:hint="eastAsia"/>
          <w:highlight w:val="none"/>
        </w:rPr>
        <w:t xml:space="preserve">采用科学的渗透测试手段，对XXXX公司提供的信息系统开展全面的渗透测试（流程见附录一），共发现安全漏洞3个，其中高危1个、中危1个、低危1个。存在的安全隐患主要包括Robots.txt泄露敏感信息等安全漏洞，可能将导致</w:t>
      </w:r>
      <w:r>
        <w:rPr>
          <w:rFonts w:hint="eastAsia"/>
          <w:color w:val="000000" w:themeColor="text1"/>
          <w:highlight w:val="none"/>
          <w14:textFill>
            <w14:solidFill>
              <w14:schemeClr w14:val="tx1"/>
            </w14:solidFill>
          </w14:textFill>
        </w:rPr>
        <w:t>页面被篡改，木马传播，数据损坏等</w:t>
      </w:r>
      <w:r>
        <w:rPr>
          <w:rFonts w:hint="eastAsia"/>
          <w:color w:val="000000" w:themeColor="text1"/>
          <w:highlight w:val="none"/>
          <w:lang w:val="en-US" w:eastAsia="zh-CN"/>
          <w14:textFill>
            <w14:solidFill>
              <w14:schemeClr w14:val="tx1"/>
            </w14:solidFill>
          </w14:textFill>
        </w:rPr>
        <w:t>安全风险</w:t>
      </w:r>
      <w:r>
        <w:rPr>
          <w:rFonts w:hint="eastAsia"/>
          <w:highlight w:val="none"/>
        </w:rPr>
        <w:t xml:space="preserve">。经过科学的漏洞和风险等级划分（依据见附录二和附录三），可以判断XXXX公司提供的信息系统正面临的安全风险等级为：高危。</w:t>
      </w:r>
    </w:p>
    <w:p w14:paraId="4A3CB01B">
      <w:pPr>
        <w:ind w:firstLine="480"/>
        <w:rPr>
          <w:rFonts w:hint="eastAsia"/>
          <w:highlight w:val="none"/>
        </w:rPr>
      </w:pPr>
      <w:r>
        <w:rPr>
          <w:rFonts w:hint="eastAsia"/>
          <w:highlight w:val="none"/>
        </w:rPr>
        <w:t>测试结果综述：</w:t>
      </w:r>
    </w:p>
    <w:tbl>
      <w:tblPr>
        <w:tblStyle w:val="30"/>
        <w:tblW w:w="8387"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37"/>
        <w:gridCol w:w="2083"/>
        <w:gridCol w:w="5467"/>
      </w:tblGrid>
      <w:tr w14:paraId="65651196">
        <w:trPr>
          <w:trHeight w:val="231" w:hRule="atLeast"/>
        </w:trPr>
        <w:tc>
          <w:tcPr>
            <w:tcW w:w="837" w:type="dxa"/>
            <w:tcBorders>
              <w:top w:val="single" w:color="000000" w:sz="8" w:space="0"/>
              <w:left w:val="single" w:color="000000" w:sz="8" w:space="0"/>
              <w:bottom w:val="single" w:color="000000" w:sz="8" w:space="0"/>
              <w:right w:val="single" w:color="000000" w:sz="8" w:space="0"/>
            </w:tcBorders>
            <w:shd w:val="clear" w:color="auto" w:fill="D8D8D8"/>
            <w:vAlign w:val="center"/>
          </w:tcPr>
          <w:p w14:paraId="6622D095">
            <w:pPr>
              <w:keepNext w:val="0"/>
              <w:keepLines w:val="0"/>
              <w:widowControl/>
              <w:suppressLineNumbers w:val="0"/>
              <w:ind w:left="0" w:leftChars="0" w:firstLine="0" w:firstLineChars="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b/>
                <w:bCs/>
                <w:i w:val="0"/>
                <w:iCs w:val="0"/>
                <w:color w:val="000000"/>
                <w:kern w:val="0"/>
                <w:sz w:val="24"/>
                <w:szCs w:val="24"/>
                <w:highlight w:val="none"/>
                <w:u w:val="none"/>
                <w:lang w:val="en-US" w:eastAsia="zh-CN" w:bidi="ar"/>
              </w:rPr>
              <w:t>序号</w:t>
            </w:r>
          </w:p>
        </w:tc>
        <w:tc>
          <w:tcPr>
            <w:tcW w:w="2083" w:type="dxa"/>
            <w:tcBorders>
              <w:top w:val="single" w:color="000000" w:sz="8" w:space="0"/>
              <w:left w:val="single" w:color="000000" w:sz="8" w:space="0"/>
              <w:bottom w:val="single" w:color="000000" w:sz="8" w:space="0"/>
              <w:right w:val="single" w:color="000000" w:sz="8" w:space="0"/>
            </w:tcBorders>
            <w:shd w:val="clear" w:color="auto" w:fill="D8D8D8"/>
            <w:vAlign w:val="center"/>
          </w:tcPr>
          <w:p w14:paraId="336523A3">
            <w:pPr>
              <w:keepNext w:val="0"/>
              <w:keepLines w:val="0"/>
              <w:widowControl/>
              <w:suppressLineNumbers w:val="0"/>
              <w:ind w:left="0" w:leftChars="0" w:firstLine="0" w:firstLineChars="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b/>
                <w:bCs/>
                <w:i w:val="0"/>
                <w:iCs w:val="0"/>
                <w:color w:val="000000"/>
                <w:kern w:val="0"/>
                <w:sz w:val="24"/>
                <w:szCs w:val="24"/>
                <w:highlight w:val="none"/>
                <w:u w:val="none"/>
                <w:lang w:val="en-US" w:eastAsia="zh-CN" w:bidi="ar"/>
              </w:rPr>
              <w:t>系统名称</w:t>
            </w:r>
          </w:p>
        </w:tc>
        <w:tc>
          <w:tcPr>
            <w:tcW w:w="5467" w:type="dxa"/>
            <w:tcBorders>
              <w:top w:val="single" w:color="000000" w:sz="8" w:space="0"/>
              <w:left w:val="single" w:color="000000" w:sz="8" w:space="0"/>
              <w:bottom w:val="single" w:color="000000" w:sz="8" w:space="0"/>
              <w:right w:val="single" w:color="000000" w:sz="8" w:space="0"/>
            </w:tcBorders>
            <w:shd w:val="clear" w:color="auto" w:fill="D8D8D8"/>
            <w:vAlign w:val="center"/>
          </w:tcPr>
          <w:p w14:paraId="30A5BEB0">
            <w:pPr>
              <w:keepNext w:val="0"/>
              <w:keepLines w:val="0"/>
              <w:widowControl/>
              <w:suppressLineNumbers w:val="0"/>
              <w:ind w:left="0" w:leftChars="0" w:firstLine="0" w:firstLineChars="0"/>
              <w:jc w:val="center"/>
              <w:textAlignment w:val="center"/>
              <w:rPr>
                <w:rFonts w:hint="eastAsia" w:ascii="宋体" w:hAnsi="宋体" w:eastAsia="宋体" w:cs="宋体"/>
                <w:b/>
                <w:bCs/>
                <w:i w:val="0"/>
                <w:iCs w:val="0"/>
                <w:color w:val="000000"/>
                <w:sz w:val="24"/>
                <w:szCs w:val="24"/>
                <w:highlight w:val="none"/>
                <w:u w:val="none"/>
              </w:rPr>
            </w:pPr>
            <w:r>
              <w:rPr>
                <w:rFonts w:hint="eastAsia" w:ascii="宋体" w:hAnsi="宋体" w:eastAsia="宋体" w:cs="宋体"/>
                <w:b/>
                <w:bCs/>
                <w:i w:val="0"/>
                <w:iCs w:val="0"/>
                <w:color w:val="000000"/>
                <w:kern w:val="0"/>
                <w:sz w:val="24"/>
                <w:szCs w:val="24"/>
                <w:highlight w:val="none"/>
                <w:u w:val="none"/>
                <w:lang w:val="en-US" w:eastAsia="zh-CN" w:bidi="ar"/>
              </w:rPr>
              <w:t>漏洞名称</w:t>
            </w:r>
          </w:p>
        </w:tc>
      </w:tr>
      <w:tr w14:paraId="0BA4D82D">
        <w:trPr>
          <w:trHeight w:val="393" w:hRule="atLeast"/>
        </w:trPr>
        <w:tc>
          <w:tcPr>
            <w:tcW w:w="837" w:type="dxa"/>
            <w:tcBorders>
              <w:top w:val="nil"/>
              <w:left w:val="single" w:color="000000" w:sz="8" w:space="0"/>
              <w:bottom w:val="single" w:color="000000" w:sz="8" w:space="0"/>
              <w:right w:val="single" w:color="000000" w:sz="8" w:space="0"/>
            </w:tcBorders>
            <w:shd w:val="clear" w:color="auto" w:fill="auto"/>
            <w:vAlign w:val="center"/>
          </w:tcPr>
          <w:p w14:paraId="3076BD8A">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 xml:space="preserve">1</w:t>
            </w:r>
          </w:p>
        </w:tc>
        <w:tc>
          <w:tcPr>
            <w:tcW w:w="2083" w:type="dxa"/>
            <w:tcBorders>
              <w:top w:val="single" w:color="000000" w:sz="8" w:space="0"/>
              <w:left w:val="single" w:color="000000" w:sz="8" w:space="0"/>
              <w:bottom w:val="single" w:color="000000" w:sz="8" w:space="0"/>
              <w:right w:val="single" w:color="000000" w:sz="8" w:space="0"/>
            </w:tcBorders>
            <w:shd w:val="clear" w:color="auto" w:fill="auto"/>
            <w:vAlign w:val="center"/>
          </w:tcPr>
          <w:p w14:paraId="64C37B14">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 xml:space="preserve">云原生平台</w:t>
            </w:r>
          </w:p>
        </w:tc>
        <w:tc>
          <w:tcPr>
            <w:tcW w:w="5467" w:type="dxa"/>
            <w:tcBorders>
              <w:top w:val="single" w:color="000000" w:sz="8" w:space="0"/>
              <w:left w:val="single" w:color="000000" w:sz="8" w:space="0"/>
              <w:bottom w:val="single" w:color="000000" w:sz="8" w:space="0"/>
              <w:right w:val="single" w:color="000000" w:sz="8" w:space="0"/>
            </w:tcBorders>
            <w:shd w:val="clear" w:color="auto" w:fill="auto"/>
            <w:vAlign w:val="center"/>
          </w:tcPr>
          <w:p w14:paraId="628657AF">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 xml:space="preserve">Robots.txt泄露敏感信息</w:t>
            </w:r>
          </w:p>
        </w:tc>
      </w:tr>
      <w:tr w14:paraId="0BA4D82D">
        <w:trPr>
          <w:trHeight w:val="393" w:hRule="atLeast"/>
        </w:trPr>
        <w:tc>
          <w:tcPr>
            <w:tcW w:w="837" w:type="dxa"/>
            <w:tcBorders>
              <w:top w:val="nil"/>
              <w:left w:val="single" w:color="000000" w:sz="8" w:space="0"/>
              <w:bottom w:val="single" w:color="000000" w:sz="8" w:space="0"/>
              <w:right w:val="single" w:color="000000" w:sz="8" w:space="0"/>
            </w:tcBorders>
            <w:shd w:val="clear" w:color="auto" w:fill="auto"/>
            <w:vAlign w:val="center"/>
          </w:tcPr>
          <w:p w14:paraId="3076BD8A">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 xml:space="preserve">2</w:t>
            </w:r>
          </w:p>
        </w:tc>
        <w:tc>
          <w:tcPr>
            <w:tcW w:w="2083" w:type="dxa"/>
            <w:tcBorders>
              <w:top w:val="single" w:color="000000" w:sz="8" w:space="0"/>
              <w:left w:val="single" w:color="000000" w:sz="8" w:space="0"/>
              <w:bottom w:val="single" w:color="000000" w:sz="8" w:space="0"/>
              <w:right w:val="single" w:color="000000" w:sz="8" w:space="0"/>
            </w:tcBorders>
            <w:shd w:val="clear" w:color="auto" w:fill="auto"/>
            <w:vAlign w:val="center"/>
          </w:tcPr>
          <w:p w14:paraId="64C37B14">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 xml:space="preserve">云原生平台</w:t>
            </w:r>
          </w:p>
        </w:tc>
        <w:tc>
          <w:tcPr>
            <w:tcW w:w="5467" w:type="dxa"/>
            <w:tcBorders>
              <w:top w:val="single" w:color="000000" w:sz="8" w:space="0"/>
              <w:left w:val="single" w:color="000000" w:sz="8" w:space="0"/>
              <w:bottom w:val="single" w:color="000000" w:sz="8" w:space="0"/>
              <w:right w:val="single" w:color="000000" w:sz="8" w:space="0"/>
            </w:tcBorders>
            <w:shd w:val="clear" w:color="auto" w:fill="auto"/>
            <w:vAlign w:val="center"/>
          </w:tcPr>
          <w:p w14:paraId="628657AF">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 xml:space="preserve">报错页面敏感信息泄漏</w:t>
            </w:r>
          </w:p>
        </w:tc>
      </w:tr>
      <w:tr w14:paraId="0BA4D82D">
        <w:trPr>
          <w:trHeight w:val="393" w:hRule="atLeast"/>
        </w:trPr>
        <w:tc>
          <w:tcPr>
            <w:tcW w:w="837" w:type="dxa"/>
            <w:tcBorders>
              <w:top w:val="nil"/>
              <w:left w:val="single" w:color="000000" w:sz="8" w:space="0"/>
              <w:bottom w:val="single" w:color="000000" w:sz="8" w:space="0"/>
              <w:right w:val="single" w:color="000000" w:sz="8" w:space="0"/>
            </w:tcBorders>
            <w:shd w:val="clear" w:color="auto" w:fill="auto"/>
            <w:vAlign w:val="center"/>
          </w:tcPr>
          <w:p w14:paraId="3076BD8A">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 xml:space="preserve">3</w:t>
            </w:r>
          </w:p>
        </w:tc>
        <w:tc>
          <w:tcPr>
            <w:tcW w:w="2083" w:type="dxa"/>
            <w:tcBorders>
              <w:top w:val="single" w:color="000000" w:sz="8" w:space="0"/>
              <w:left w:val="single" w:color="000000" w:sz="8" w:space="0"/>
              <w:bottom w:val="single" w:color="000000" w:sz="8" w:space="0"/>
              <w:right w:val="single" w:color="000000" w:sz="8" w:space="0"/>
            </w:tcBorders>
            <w:shd w:val="clear" w:color="auto" w:fill="auto"/>
            <w:vAlign w:val="center"/>
          </w:tcPr>
          <w:p w14:paraId="64C37B14">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 xml:space="preserve">云原生平台</w:t>
            </w:r>
          </w:p>
        </w:tc>
        <w:tc>
          <w:tcPr>
            <w:tcW w:w="5467" w:type="dxa"/>
            <w:tcBorders>
              <w:top w:val="single" w:color="000000" w:sz="8" w:space="0"/>
              <w:left w:val="single" w:color="000000" w:sz="8" w:space="0"/>
              <w:bottom w:val="single" w:color="000000" w:sz="8" w:space="0"/>
              <w:right w:val="single" w:color="000000" w:sz="8" w:space="0"/>
            </w:tcBorders>
            <w:shd w:val="clear" w:color="auto" w:fill="auto"/>
            <w:vAlign w:val="center"/>
          </w:tcPr>
          <w:p w14:paraId="628657AF">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4"/>
                <w:szCs w:val="24"/>
                <w:highlight w:val="none"/>
                <w:u w:val="none"/>
              </w:rPr>
            </w:pPr>
            <w:r>
              <w:rPr>
                <w:rFonts w:hint="eastAsia" w:ascii="宋体" w:hAnsi="宋体" w:eastAsia="宋体" w:cs="宋体"/>
                <w:i w:val="0"/>
                <w:iCs w:val="0"/>
                <w:color w:val="000000"/>
                <w:kern w:val="0"/>
                <w:sz w:val="24"/>
                <w:szCs w:val="24"/>
                <w:highlight w:val="none"/>
                <w:u w:val="none"/>
                <w:lang w:val="en-US" w:eastAsia="zh-CN" w:bidi="ar"/>
              </w:rPr>
              <w:t xml:space="preserve">入侵痕迹残留</w:t>
            </w:r>
          </w:p>
        </w:tc>
      </w:tr>
    </w:tbl>
    <w:p w14:paraId="3A69CA56">
      <w:pPr>
        <w:ind w:firstLine="480"/>
        <w:rPr>
          <w:rFonts w:hint="eastAsia"/>
          <w:highlight w:val="none"/>
        </w:rPr>
      </w:pPr>
    </w:p>
    <w:p w14:paraId="662D9B3A">
      <w:pPr>
        <w:pStyle w:val="2"/>
        <w:rPr>
          <w:highlight w:val="none"/>
        </w:rPr>
      </w:pPr>
      <w:bookmarkStart w:id="15" w:name="_Toc2093777584"/>
      <w:bookmarkStart w:id="16" w:name="_Toc972156233"/>
      <w:r>
        <w:rPr>
          <w:rFonts w:hint="eastAsia"/>
          <w:highlight w:val="none"/>
        </w:rPr>
        <w:t>测试计划</w:t>
      </w:r>
      <w:bookmarkEnd w:id="15"/>
      <w:bookmarkEnd w:id="16"/>
    </w:p>
    <w:p w14:paraId="502749FE">
      <w:pPr>
        <w:pStyle w:val="3"/>
        <w:rPr>
          <w:highlight w:val="none"/>
        </w:rPr>
      </w:pPr>
      <w:bookmarkStart w:id="17" w:name="_Toc1452814546"/>
      <w:bookmarkStart w:id="18" w:name="_Toc974221655"/>
      <w:r>
        <w:rPr>
          <w:highlight w:val="none"/>
        </w:rPr>
        <w:t>测试对象</w:t>
      </w:r>
      <w:bookmarkEnd w:id="10"/>
      <w:bookmarkEnd w:id="11"/>
      <w:bookmarkEnd w:id="12"/>
      <w:bookmarkEnd w:id="13"/>
      <w:bookmarkEnd w:id="14"/>
      <w:bookmarkEnd w:id="17"/>
      <w:bookmarkEnd w:id="18"/>
    </w:p>
    <w:p w14:paraId="35E64D4A">
      <w:pPr>
        <w:ind w:firstLine="480"/>
        <w:rPr>
          <w:highlight w:val="none"/>
        </w:rPr>
      </w:pPr>
      <w:r>
        <w:rPr>
          <w:rFonts w:hint="eastAsia"/>
          <w:highlight w:val="none"/>
        </w:rPr>
        <w:t>渗透测试限定于以下对象：</w:t>
      </w:r>
    </w:p>
    <w:p w14:paraId="70D30B2C">
      <w:pPr>
        <w:pStyle w:val="60"/>
        <w:rPr>
          <w:highlight w:val="none"/>
        </w:rPr>
      </w:pPr>
      <w:r>
        <w:rPr>
          <w:rFonts w:hint="eastAsia"/>
          <w:highlight w:val="none"/>
        </w:rPr>
        <w:t>测试对象</w:t>
      </w:r>
    </w:p>
    <w:tbl>
      <w:tblPr>
        <w:tblStyle w:val="3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7"/>
        <w:gridCol w:w="2751"/>
        <w:gridCol w:w="3954"/>
      </w:tblGrid>
      <w:tr w14:paraId="478E2169">
        <w:trPr>
          <w:trHeight w:val="250" w:hRule="atLeast"/>
        </w:trPr>
        <w:tc>
          <w:tcPr>
            <w:tcW w:w="1066" w:type="pct"/>
            <w:shd w:val="clear" w:color="auto" w:fill="D9D9D9"/>
            <w:vAlign w:val="center"/>
          </w:tcPr>
          <w:p w14:paraId="0F587C4E">
            <w:pPr>
              <w:pStyle w:val="54"/>
              <w:jc w:val="center"/>
              <w:rPr>
                <w:highlight w:val="none"/>
              </w:rPr>
            </w:pPr>
            <w:r>
              <w:rPr>
                <w:highlight w:val="none"/>
              </w:rPr>
              <w:t>编号</w:t>
            </w:r>
          </w:p>
        </w:tc>
        <w:tc>
          <w:tcPr>
            <w:tcW w:w="1614" w:type="pct"/>
            <w:shd w:val="clear" w:color="auto" w:fill="D9D9D9"/>
            <w:vAlign w:val="center"/>
          </w:tcPr>
          <w:p w14:paraId="31D43E3F">
            <w:pPr>
              <w:pStyle w:val="54"/>
              <w:jc w:val="center"/>
              <w:rPr>
                <w:highlight w:val="none"/>
              </w:rPr>
            </w:pPr>
            <w:r>
              <w:rPr>
                <w:highlight w:val="none"/>
              </w:rPr>
              <w:t>系统名称</w:t>
            </w:r>
          </w:p>
        </w:tc>
        <w:tc>
          <w:tcPr>
            <w:tcW w:w="2319" w:type="pct"/>
            <w:shd w:val="clear" w:color="auto" w:fill="D9D9D9"/>
            <w:vAlign w:val="center"/>
          </w:tcPr>
          <w:p w14:paraId="31036E84">
            <w:pPr>
              <w:pStyle w:val="54"/>
              <w:jc w:val="center"/>
              <w:rPr>
                <w:highlight w:val="none"/>
              </w:rPr>
            </w:pPr>
            <w:r>
              <w:rPr>
                <w:rFonts w:hint="eastAsia"/>
                <w:highlight w:val="none"/>
              </w:rPr>
              <w:t>URL</w:t>
            </w:r>
          </w:p>
        </w:tc>
      </w:tr>
      <w:tr w14:paraId="7DEFCE18">
        <w:trPr>
          <w:trHeight w:val="520" w:hRule="atLeast"/>
        </w:trPr>
        <w:tc>
          <w:tcPr>
            <w:tcW w:w="1066" w:type="pct"/>
            <w:shd w:val="clear" w:color="auto" w:fill="auto"/>
            <w:vAlign w:val="center"/>
          </w:tcPr>
          <w:p w14:paraId="3957DBA0">
            <w:pPr>
              <w:pStyle w:val="54"/>
              <w:jc w:val="center"/>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 xml:space="preserve">1</w:t>
            </w:r>
          </w:p>
        </w:tc>
        <w:tc>
          <w:tcPr>
            <w:tcW w:w="1614" w:type="pct"/>
            <w:shd w:val="clear" w:color="auto" w:fill="auto"/>
            <w:vAlign w:val="center"/>
          </w:tcPr>
          <w:p w14:paraId="0FC80978">
            <w:pPr>
              <w:pStyle w:val="54"/>
              <w:jc w:val="center"/>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 xml:space="preserve">云原生平台</w:t>
            </w:r>
          </w:p>
        </w:tc>
        <w:tc>
          <w:tcPr>
            <w:tcW w:w="2319" w:type="pct"/>
            <w:vAlign w:val="center"/>
          </w:tcPr>
          <w:p w14:paraId="4F46A33C">
            <w:pPr>
              <w:pStyle w:val="54"/>
              <w:jc w:val="center"/>
              <w:rPr>
                <w:rFonts w:hint="eastAsia"/>
                <w:highlight w:val="none"/>
              </w:rPr>
            </w:pPr>
            <w:r>
              <w:rPr>
                <w:rFonts w:hint="eastAsia"/>
                <w:highlight w:val="none"/>
              </w:rPr>
              <w:t xml:space="preserve">http://127.0.0.1:8000/#/</w:t>
            </w:r>
          </w:p>
        </w:tc>
      </w:tr>
    </w:tbl>
    <w:p w14:paraId="2E81AD9B">
      <w:pPr>
        <w:pStyle w:val="60"/>
        <w:numPr>
          <w:ilvl w:val="8"/>
          <w:numId w:val="0"/>
        </w:numPr>
        <w:ind w:leftChars="0"/>
        <w:jc w:val="both"/>
        <w:rPr>
          <w:highlight w:val="none"/>
        </w:rPr>
      </w:pPr>
    </w:p>
    <w:p w14:paraId="0A6D396F">
      <w:pPr>
        <w:pStyle w:val="3"/>
        <w:rPr>
          <w:highlight w:val="none"/>
        </w:rPr>
      </w:pPr>
      <w:bookmarkStart w:id="19" w:name="_Toc7943806"/>
      <w:bookmarkStart w:id="20" w:name="_Toc565008232"/>
      <w:bookmarkStart w:id="21" w:name="_Toc68598639"/>
      <w:bookmarkStart w:id="22" w:name="_Toc130908619"/>
      <w:bookmarkStart w:id="23" w:name="_Toc1328030857"/>
      <w:r>
        <w:rPr>
          <w:rFonts w:hint="eastAsia"/>
          <w:highlight w:val="none"/>
        </w:rPr>
        <w:t>测试人员</w:t>
      </w:r>
      <w:bookmarkEnd w:id="19"/>
      <w:bookmarkEnd w:id="20"/>
      <w:bookmarkEnd w:id="21"/>
      <w:bookmarkEnd w:id="22"/>
      <w:bookmarkEnd w:id="23"/>
    </w:p>
    <w:p w14:paraId="1B411418">
      <w:pPr>
        <w:ind w:firstLine="480"/>
        <w:rPr>
          <w:highlight w:val="none"/>
        </w:rPr>
      </w:pPr>
      <w:r>
        <w:rPr>
          <w:highlight w:val="none"/>
        </w:rPr>
        <w:t>安恒信息组成渗透测试小组，由安恒信息资深安全</w:t>
      </w:r>
      <w:r>
        <w:rPr>
          <w:rFonts w:hint="eastAsia"/>
          <w:highlight w:val="none"/>
        </w:rPr>
        <w:t>服务</w:t>
      </w:r>
      <w:r>
        <w:rPr>
          <w:highlight w:val="none"/>
        </w:rPr>
        <w:t>工程师主要参与</w:t>
      </w:r>
      <w:r>
        <w:rPr>
          <w:rFonts w:hint="eastAsia"/>
          <w:highlight w:val="none"/>
        </w:rPr>
        <w:t xml:space="preserve">，XXXX</w:t>
      </w:r>
      <w:r>
        <w:rPr>
          <w:highlight w:val="none"/>
        </w:rPr>
        <w:t>工作人员配合。</w:t>
      </w:r>
    </w:p>
    <w:p w14:paraId="2AAC9C1C">
      <w:pPr>
        <w:ind w:firstLine="480"/>
        <w:rPr>
          <w:highlight w:val="none"/>
        </w:rPr>
      </w:pPr>
      <w:r>
        <w:rPr>
          <w:highlight w:val="none"/>
        </w:rPr>
        <w:t>项目组成人员如下：</w:t>
      </w:r>
    </w:p>
    <w:p w14:paraId="3AEDAB46">
      <w:pPr>
        <w:pStyle w:val="60"/>
        <w:rPr>
          <w:highlight w:val="none"/>
        </w:rPr>
      </w:pPr>
      <w:r>
        <w:rPr>
          <w:rFonts w:hint="eastAsia"/>
          <w:highlight w:val="none"/>
        </w:rPr>
        <w:t>项目成员</w:t>
      </w:r>
    </w:p>
    <w:tbl>
      <w:tblPr>
        <w:tblStyle w:val="3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0"/>
        <w:gridCol w:w="2017"/>
        <w:gridCol w:w="2163"/>
        <w:gridCol w:w="2712"/>
      </w:tblGrid>
      <w:tr w14:paraId="4C70E7D1">
        <w:trPr>
          <w:jc w:val="center"/>
        </w:trPr>
        <w:tc>
          <w:tcPr>
            <w:tcW w:w="904" w:type="pct"/>
            <w:shd w:val="clear" w:color="auto" w:fill="BFBFBF"/>
          </w:tcPr>
          <w:p w14:paraId="12639C5A">
            <w:pPr>
              <w:pStyle w:val="54"/>
              <w:jc w:val="center"/>
              <w:rPr>
                <w:highlight w:val="none"/>
              </w:rPr>
            </w:pPr>
            <w:r>
              <w:rPr>
                <w:rFonts w:hint="eastAsia"/>
                <w:highlight w:val="none"/>
              </w:rPr>
              <w:t>序号</w:t>
            </w:r>
          </w:p>
        </w:tc>
        <w:tc>
          <w:tcPr>
            <w:tcW w:w="1183" w:type="pct"/>
            <w:shd w:val="clear" w:color="auto" w:fill="BFBFBF"/>
            <w:vAlign w:val="center"/>
          </w:tcPr>
          <w:p w14:paraId="480A2C56">
            <w:pPr>
              <w:pStyle w:val="54"/>
              <w:jc w:val="center"/>
              <w:rPr>
                <w:highlight w:val="none"/>
              </w:rPr>
            </w:pPr>
            <w:r>
              <w:rPr>
                <w:highlight w:val="none"/>
              </w:rPr>
              <w:t>项目角色</w:t>
            </w:r>
          </w:p>
        </w:tc>
        <w:tc>
          <w:tcPr>
            <w:tcW w:w="1269" w:type="pct"/>
            <w:shd w:val="clear" w:color="auto" w:fill="BFBFBF"/>
            <w:vAlign w:val="center"/>
          </w:tcPr>
          <w:p w14:paraId="1E648025">
            <w:pPr>
              <w:pStyle w:val="54"/>
              <w:jc w:val="center"/>
              <w:rPr>
                <w:highlight w:val="none"/>
              </w:rPr>
            </w:pPr>
            <w:r>
              <w:rPr>
                <w:highlight w:val="none"/>
              </w:rPr>
              <w:t>姓名</w:t>
            </w:r>
          </w:p>
        </w:tc>
        <w:tc>
          <w:tcPr>
            <w:tcW w:w="1642" w:type="pct"/>
            <w:shd w:val="clear" w:color="auto" w:fill="BFBFBF"/>
            <w:vAlign w:val="center"/>
          </w:tcPr>
          <w:p w14:paraId="13F48109">
            <w:pPr>
              <w:pStyle w:val="54"/>
              <w:jc w:val="center"/>
              <w:rPr>
                <w:highlight w:val="none"/>
              </w:rPr>
            </w:pPr>
            <w:r>
              <w:rPr>
                <w:highlight w:val="none"/>
              </w:rPr>
              <w:t>联系方式</w:t>
            </w:r>
          </w:p>
        </w:tc>
      </w:tr>
      <w:tr w14:paraId="090E9BAE">
        <w:trPr>
          <w:jc w:val="center"/>
        </w:trPr>
        <w:tc>
          <w:tcPr>
            <w:tcW w:w="904" w:type="pct"/>
            <w:shd w:val="clear" w:color="auto" w:fill="auto"/>
            <w:vAlign w:val="top"/>
          </w:tcPr>
          <w:p w14:paraId="692E68F5">
            <w:pPr>
              <w:pStyle w:val="54"/>
              <w:jc w:val="center"/>
              <w:rPr>
                <w:rFonts w:hint="eastAsia" w:ascii="Times New Roman" w:hAnsi="Times New Roman" w:eastAsia="宋体" w:cs="Times New Roman"/>
                <w:kern w:val="2"/>
                <w:sz w:val="24"/>
                <w:szCs w:val="24"/>
                <w:highlight w:val="none"/>
                <w:lang w:val="en-US" w:eastAsia="zh-CN" w:bidi="ar-SA"/>
              </w:rPr>
            </w:pPr>
            <w:r>
              <w:rPr>
                <w:rFonts w:hint="eastAsia" w:ascii="宋体" w:hAnsi="宋体" w:cs="宋体"/>
                <w:color w:val="000000" w:themeColor="text1"/>
                <w:szCs w:val="21"/>
                <w:highlight w:val="none"/>
                <w14:textFill>
                  <w14:solidFill>
                    <w14:schemeClr w14:val="tx1"/>
                  </w14:solidFill>
                </w14:textFill>
              </w:rPr>
              <w:t xml:space="preserve">1</w:t>
            </w:r>
          </w:p>
        </w:tc>
        <w:tc>
          <w:tcPr>
            <w:tcW w:w="1183" w:type="pct"/>
            <w:shd w:val="clear" w:color="auto" w:fill="auto"/>
            <w:vAlign w:val="center"/>
          </w:tcPr>
          <w:p w14:paraId="691D477A">
            <w:pPr>
              <w:pStyle w:val="54"/>
              <w:jc w:val="center"/>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 xml:space="preserve">渗透测试工程师</w:t>
            </w:r>
          </w:p>
        </w:tc>
        <w:tc>
          <w:tcPr>
            <w:tcW w:w="1269" w:type="pct"/>
            <w:shd w:val="clear" w:color="auto" w:fill="auto"/>
            <w:vAlign w:val="center"/>
          </w:tcPr>
          <w:p w14:paraId="199A5655">
            <w:pPr>
              <w:pStyle w:val="54"/>
              <w:jc w:val="center"/>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 xml:space="preserve">光头强</w:t>
            </w:r>
          </w:p>
        </w:tc>
        <w:tc>
          <w:tcPr>
            <w:tcW w:w="1642" w:type="pct"/>
            <w:shd w:val="clear" w:color="auto" w:fill="auto"/>
            <w:vAlign w:val="center"/>
          </w:tcPr>
          <w:p w14:paraId="48146E35">
            <w:pPr>
              <w:pStyle w:val="54"/>
              <w:jc w:val="center"/>
              <w:rPr>
                <w:rFonts w:hint="eastAsia" w:ascii="Times New Roman" w:hAnsi="Times New Roman" w:eastAsia="宋体" w:cs="Times New Roman"/>
                <w:kern w:val="2"/>
                <w:sz w:val="24"/>
                <w:szCs w:val="24"/>
                <w:highlight w:val="none"/>
                <w:lang w:val="en-US" w:eastAsia="zh-CN" w:bidi="ar-SA"/>
              </w:rPr>
            </w:pPr>
            <w:r>
              <w:rPr>
                <w:rFonts w:hint="eastAsia" w:ascii="Times New Roman" w:hAnsi="Times New Roman" w:eastAsia="宋体" w:cs="Times New Roman"/>
                <w:kern w:val="2"/>
                <w:sz w:val="24"/>
                <w:szCs w:val="24"/>
                <w:highlight w:val="none"/>
                <w:lang w:val="en-US" w:eastAsia="zh-CN" w:bidi="ar-SA"/>
              </w:rPr>
              <w:t xml:space="preserve">18888888</w:t>
            </w:r>
          </w:p>
        </w:tc>
      </w:tr>
    </w:tbl>
    <w:p w14:paraId="0469BC4E">
      <w:pPr>
        <w:pStyle w:val="2"/>
        <w:rPr>
          <w:highlight w:val="none"/>
        </w:rPr>
      </w:pPr>
      <w:bookmarkStart w:id="24" w:name="_Toc2068151837"/>
      <w:bookmarkStart w:id="25" w:name="_Toc1417070328"/>
      <w:r>
        <w:rPr>
          <w:rFonts w:hint="eastAsia"/>
          <w:highlight w:val="none"/>
        </w:rPr>
        <w:t>渗透测试结果</w:t>
      </w:r>
      <w:bookmarkEnd w:id="24"/>
      <w:bookmarkEnd w:id="25"/>
    </w:p>
    <w:p w14:paraId="2818CEB0">
      <w:pPr>
        <w:pStyle w:val="3"/>
        <w:bidi w:val="0"/>
        <w:rPr>
          <w:highlight w:val="none"/>
        </w:rPr>
      </w:pPr>
      <w:bookmarkStart w:id="26" w:name="_Toc4026"/>
      <w:bookmarkStart w:id="27" w:name="_Toc68598643"/>
      <w:bookmarkStart w:id="28" w:name="_Toc130908623"/>
      <w:bookmarkStart w:id="29" w:name="_Toc7943810"/>
      <w:r>
        <w:rPr>
          <w:rFonts w:hint="eastAsia" w:ascii="Times New Roman" w:hAnsi="Times New Roman" w:eastAsia="宋体" w:cs="Times New Roman"/>
          <w:b/>
          <w:bCs/>
          <w:kern w:val="2"/>
          <w:sz w:val="36"/>
          <w:szCs w:val="32"/>
          <w:highlight w:val="none"/>
          <w:lang w:val="en-US" w:eastAsia="zh-CN" w:bidi="ar-SA"/>
        </w:rPr>
        <w:t xml:space="preserve"> </w:t>
      </w:r>
      <w:bookmarkEnd w:id="26"/>
      <w:bookmarkStart w:id="30" w:name="_Toc257614117"/>
      <w:bookmarkStart w:id="31" w:name="_Toc1107357466"/>
      <w:r>
        <w:rPr>
          <w:rFonts w:hint="eastAsia" w:ascii="Times New Roman" w:hAnsi="Times New Roman" w:eastAsia="宋体" w:cs="Times New Roman"/>
          <w:b/>
          <w:bCs/>
          <w:kern w:val="2"/>
          <w:sz w:val="36"/>
          <w:szCs w:val="32"/>
          <w:highlight w:val="none"/>
          <w:lang w:val="en-US" w:eastAsia="zh-CN" w:bidi="ar-SA"/>
        </w:rPr>
        <w:t xml:space="preserve">云原生平台</w:t>
      </w:r>
      <w:r>
        <w:rPr>
          <w:rFonts w:hint="eastAsia" w:ascii="Times New Roman" w:hAnsi="Times New Roman" w:eastAsia="宋体" w:cs="Times New Roman"/>
          <w:b/>
          <w:bCs/>
          <w:kern w:val="2"/>
          <w:sz w:val="36"/>
          <w:szCs w:val="32"/>
          <w:highlight w:val="none"/>
          <w:lang w:val="en-US" w:eastAsia="zh-CN" w:bidi="ar-SA"/>
        </w:rPr>
        <w:tab/>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eastAsia"/>
          <w:highlight w:val="none"/>
          <w:lang w:val="en-US" w:eastAsia="zh-CN"/>
        </w:rPr>
        <w:tab/>
      </w:r>
      <w:r>
        <w:rPr>
          <w:rFonts w:hint="eastAsia"/>
          <w:highlight w:val="none"/>
          <w:lang w:val="en-US" w:eastAsia="zh-CN"/>
        </w:rPr>
        <w:t xml:space="preserve">      </w:t>
      </w:r>
      <w:r>
        <w:rPr>
          <w:rFonts w:hint="eastAsia"/>
          <w:highlight w:val="none"/>
        </w:rPr>
        <w:t xml:space="preserve"/>
      </w:r>
      <w:bookmarkEnd w:id="30"/>
      <w:bookmarkEnd w:id="31"/>
    </w:p>
    <w:p w14:paraId="5FCBC089">
      <w:pPr>
        <w:pStyle w:val="4"/>
        <w:bidi w:val="0"/>
        <w:rPr>
          <w:rFonts w:hint="eastAsia" w:ascii="微软雅黑" w:hAnsi="微软雅黑" w:eastAsia="微软雅黑"/>
          <w:highlight w:val="none"/>
        </w:rPr>
      </w:pPr>
      <w:bookmarkStart w:id="32" w:name="_Toc393432067"/>
      <w:bookmarkStart w:id="33" w:name="_Toc1263646160"/>
      <w:r>
        <w:rPr>
          <w:rFonts w:hint="eastAsia" w:ascii="微软雅黑" w:hAnsi="微软雅黑" w:eastAsia="微软雅黑"/>
          <w:highlight w:val="none"/>
          <w:lang w:eastAsia="zh-CN"/>
        </w:rPr>
        <w:t>【</w:t>
      </w:r>
      <w:r>
        <w:rPr>
          <w:rFonts w:hint="default" w:ascii="微软雅黑" w:hAnsi="微软雅黑" w:eastAsia="微软雅黑"/>
          <w:highlight w:val="none"/>
          <w:lang w:val="en-US" w:eastAsia="zh-CN"/>
        </w:rPr>
        <w:t xml:space="preserve">低危</w:t>
      </w:r>
      <w:r>
        <w:rPr>
          <w:rFonts w:hint="eastAsia" w:ascii="微软雅黑" w:hAnsi="微软雅黑" w:eastAsia="微软雅黑"/>
          <w:highlight w:val="none"/>
          <w:lang w:eastAsia="zh-CN"/>
        </w:rPr>
        <w:t>】</w:t>
      </w:r>
      <w:r>
        <w:rPr>
          <w:rFonts w:hint="eastAsia" w:ascii="宋体" w:hAnsi="宋体" w:cs="宋体"/>
          <w:color w:val="000000" w:themeColor="text1"/>
          <w:szCs w:val="21"/>
          <w:highlight w:val="none"/>
          <w14:textFill>
            <w14:solidFill>
              <w14:schemeClr w14:val="tx1"/>
            </w14:solidFill>
          </w14:textFill>
        </w:rPr>
        <w:t xml:space="preserve">Robots.txt泄露敏感信息</w:t>
      </w:r>
      <w:bookmarkEnd w:id="32"/>
      <w:bookmarkEnd w:id="33"/>
    </w:p>
    <w:p w14:paraId="6FC386AE">
      <w:pPr>
        <w:pStyle w:val="56"/>
        <w:rPr>
          <w:b/>
          <w:bCs/>
          <w:highlight w:val="none"/>
        </w:rPr>
      </w:pPr>
      <w:r>
        <w:rPr>
          <w:b/>
          <w:bCs/>
          <w:highlight w:val="none"/>
        </w:rPr>
        <w:t>漏洞描述</w:t>
      </w:r>
      <w:r>
        <w:rPr>
          <w:rFonts w:hint="default"/>
          <w:b/>
          <w:bCs/>
          <w:highlight w:val="none"/>
          <w:lang w:val="en-US"/>
        </w:rPr>
        <w:t>:</w:t>
      </w:r>
    </w:p>
    <w:p w14:paraId="6F160EB0">
      <w:pPr>
        <w:rPr>
          <w:rFonts w:hint="eastAsia"/>
          <w:highlight w:val="none"/>
        </w:rPr>
      </w:pPr>
      <w:r>
        <w:rPr>
          <w:rFonts w:hint="eastAsia"/>
          <w:highlight w:val="none"/>
        </w:rPr>
        <w:t xml:space="preserve">搜索引擎可以通过robots文件可以获知哪些页面可以爬取，哪些页面不可以爬取。Robots协议是网站国际互联网界通行的道德规范，其目的是保护网站数据和敏感信息、确保用户个人信息和隐私不被侵犯，如果robots.txt文件编辑的太过详细，反而会泄露网站的敏感目录或者文件，比如网站后台路径，从而得知其使用的系统类型，从而有针对性地进行利用。</w:t>
        <w:br/>
        <w:t xml:space="preserve">攻击者可通过发现robots.txt文件，收集网站的敏感目录或文件，从而有针对性的进行利用。</w:t>
      </w:r>
    </w:p>
    <w:p w14:paraId="4ECA04F3">
      <w:pPr>
        <w:pStyle w:val="56"/>
        <w:rPr>
          <w:b/>
          <w:bCs/>
          <w:highlight w:val="none"/>
        </w:rPr>
      </w:pPr>
      <w:r>
        <w:rPr>
          <w:b/>
          <w:bCs/>
          <w:highlight w:val="none"/>
        </w:rPr>
        <w:t>漏洞证明</w:t>
      </w:r>
      <w:r>
        <w:rPr>
          <w:rFonts w:hint="default"/>
          <w:b/>
          <w:bCs/>
          <w:highlight w:val="none"/>
          <w:lang w:val="en-US"/>
        </w:rPr>
        <w:t>:</w:t>
      </w:r>
    </w:p>
    <w:p w14:paraId="4F80E822">
      <w:pPr>
        <w:pStyle w:val="55"/>
        <w:ind w:left="420" w:firstLine="0"/>
        <w:rPr>
          <w:highlight w:val="none"/>
        </w:rPr>
      </w:pPr>
      <w:r>
        <w:rPr>
          <w:highlight w:val="none"/>
        </w:rPr>
        <w:t xml:space="preserve">URL:</w:t>
      </w:r>
      <w:r>
        <w:rPr>
          <w:rFonts w:hint="eastAsia"/>
          <w:highlight w:val="none"/>
          <w:lang w:val="en-US" w:eastAsia="zh-CN"/>
        </w:rPr>
        <w:t xml:space="preserve"> http://127.0.0.1:8000/#/</w:t>
      </w:r>
    </w:p>
    <w:p w14:paraId="7AFC9729">
      <w:pPr>
        <w:pStyle w:val="55"/>
        <w:ind w:left="420" w:firstLine="0"/>
        <w:rPr>
          <w:highlight w:val="none"/>
        </w:rPr>
      </w:pPr>
      <w:r>
        <w:rPr>
          <w:rFonts w:hint="eastAsia" w:ascii="微软雅黑" w:hAnsi="微软雅黑" w:eastAsia="微软雅黑"/>
          <w:sz w:val="22"/>
          <w:szCs w:val="22"/>
          <w:highlight w:val="none"/>
        </w:rPr>
        <w:t>漏洞分析</w:t>
      </w:r>
      <w:r>
        <w:rPr>
          <w:rFonts w:hint="eastAsia" w:ascii="微软雅黑" w:hAnsi="微软雅黑" w:eastAsia="微软雅黑"/>
          <w:sz w:val="22"/>
          <w:szCs w:val="22"/>
          <w:highlight w:val="none"/>
          <w:lang w:eastAsia="zh-CN"/>
        </w:rPr>
        <w:t>：</w:t>
      </w:r>
    </w:p>
    <w:p w14:paraId="56AA14C1">
      <w:pPr>
        <w:pStyle w:val="56"/>
        <w:numPr>
          <w:ilvl w:val="0"/>
          <w:numId w:val="0"/>
        </w:numPr>
        <w:ind w:firstLine="420" w:firstLineChars="0"/>
        <w:rPr>
          <w:b/>
          <w:bCs/>
          <w:highlight w:val="none"/>
        </w:rPr>
      </w:pPr>
      <w:r>
        <w:rPr>
          <w:rFonts w:hint="eastAsia"/>
          <w:highlight w:val="none"/>
        </w:rPr>
        <w:t xml:space="preserve">步骤：</w:t>
        <w:br/>
        <w:t xml:space="preserve">1、检测形式多样，工具爬虫扫描得到敏感文件的路径，从而找到robots文件</w:t>
        <w:br/>
        <w:t xml:space="preserve">2、手工挖掘，直接在域名后输入/robots.txt进行查看。</w:t>
        <w:br/>
        <w:t xml:space="preserve">结论</w:t>
        <w:br/>
        <w:t xml:space="preserve">若发现robots.txt中存在allow和disallow的具体内容泄露敏感目录信息，则存在robots.txt泄露敏感信息漏洞。</w:t>
      </w:r>
    </w:p>
    <w:p w14:paraId="2A328706">
      <w:pPr>
        <w:pStyle w:val="56"/>
        <w:rPr>
          <w:b/>
          <w:bCs/>
          <w:highlight w:val="none"/>
        </w:rPr>
      </w:pPr>
      <w:r>
        <w:rPr>
          <w:b/>
          <w:bCs/>
          <w:highlight w:val="none"/>
        </w:rPr>
        <w:t>加固建议</w:t>
      </w:r>
      <w:r>
        <w:rPr>
          <w:rFonts w:hint="default"/>
          <w:b/>
          <w:bCs/>
          <w:highlight w:val="none"/>
          <w:lang w:val="en-US"/>
        </w:rPr>
        <w:t>:</w:t>
      </w:r>
    </w:p>
    <w:p w14:paraId="1C20F390">
      <w:pPr>
        <w:rPr>
          <w:rFonts w:hint="eastAsia" w:ascii="微软雅黑" w:hAnsi="微软雅黑" w:eastAsia="微软雅黑"/>
          <w:highlight w:val="none"/>
        </w:rPr>
      </w:pPr>
      <w:r>
        <w:rPr>
          <w:rFonts w:hint="eastAsia" w:ascii="微软雅黑" w:hAnsi="微软雅黑" w:eastAsia="微软雅黑"/>
          <w:highlight w:val="none"/>
        </w:rPr>
        <w:t xml:space="preserve">可根据实际情况，进行如下对应的修复： </w:t>
        <w:br/>
        <w:t xml:space="preserve">1、User-agent: * 这里的*代表的所有的搜索引擎种类，*是一个通配符 </w:t>
        <w:br/>
        <w:t xml:space="preserve">2、Disallow: / 这里定义是禁止爬寻站点所有的内容 </w:t>
        <w:br/>
        <w:t xml:space="preserve">3、Disallow: /admin/ 这里定义是禁止爬寻admin目录下面的目录 </w:t>
        <w:br/>
        <w:t xml:space="preserve">4、Disallow: /ABC/ 这里定义是禁止爬寻ABC目录下面的目录 </w:t>
        <w:br/>
        <w:t xml:space="preserve">5、Disallow: /cgi-bin/*.htm 禁止访问/cgi-bin/目录下的所有以".htm"为后缀的</w:t>
        <w:br/>
        <w:t xml:space="preserve">URL(包含子目录)。 </w:t>
        <w:br/>
        <w:t xml:space="preserve">6、Disallow: /*?* 禁止访问网站中所有包含问号 (?) 的网址 </w:t>
        <w:br/>
        <w:t xml:space="preserve">7、Disallow: /.jpg$ 禁止抓取网页所有的.jpg格式的图片 </w:t>
        <w:br/>
        <w:t xml:space="preserve">8、Disallow:/ab/adc.html 禁止爬取ab文件夹下面的adc.html文件。 </w:t>
        <w:br/>
        <w:t xml:space="preserve">9、Allow: /cgi-bin/ 这里定义是允许爬寻cgi-bin目录下面的目录 </w:t>
        <w:br/>
        <w:t xml:space="preserve">10、Allow: /tmp 这里定义是允许爬寻tmp的整个目录 </w:t>
        <w:br/>
        <w:t xml:space="preserve">11、Allow: .htm$ 仅允许访问以".htm"为后缀的URL。 </w:t>
        <w:br/>
        <w:t xml:space="preserve">12、Allow: .gif$ 允许抓取网页和gif格式图片 </w:t>
        <w:br/>
        <w:t xml:space="preserve">13、Sitemap: 网站地图 告诉爬虫这个页面是网站地图。</w:t>
      </w:r>
    </w:p>
    <w:p w14:paraId="341BAE26">
      <w:pPr>
        <w:ind w:left="0" w:leftChars="0" w:firstLine="0" w:firstLineChars="0"/>
        <w:rPr>
          <w:rFonts w:hint="eastAsia" w:ascii="微软雅黑" w:hAnsi="微软雅黑" w:eastAsia="微软雅黑"/>
          <w:highlight w:val="none"/>
        </w:rPr>
      </w:pPr>
      <w:r>
        <w:rPr>
          <w:rFonts w:hint="eastAsia" w:ascii="微软雅黑" w:hAnsi="微软雅黑" w:eastAsia="微软雅黑"/>
          <w:highlight w:val="none"/>
        </w:rPr>
        <w:t xml:space="preserve"/>
      </w:r>
      <w:bookmarkEnd w:id="30"/>
      <w:bookmarkEnd w:id="31"/>
    </w:p>
    <w:p w14:paraId="5FCBC089">
      <w:pPr>
        <w:pStyle w:val="4"/>
        <w:bidi w:val="0"/>
        <w:rPr>
          <w:rFonts w:hint="eastAsia" w:ascii="微软雅黑" w:hAnsi="微软雅黑" w:eastAsia="微软雅黑"/>
          <w:highlight w:val="none"/>
        </w:rPr>
      </w:pPr>
      <w:bookmarkStart w:id="32" w:name="_Toc393432067"/>
      <w:bookmarkStart w:id="33" w:name="_Toc1263646160"/>
      <w:r>
        <w:rPr>
          <w:rFonts w:hint="eastAsia" w:ascii="微软雅黑" w:hAnsi="微软雅黑" w:eastAsia="微软雅黑"/>
          <w:highlight w:val="none"/>
          <w:lang w:eastAsia="zh-CN"/>
        </w:rPr>
        <w:t>【</w:t>
      </w:r>
      <w:r>
        <w:rPr>
          <w:rFonts w:hint="default" w:ascii="微软雅黑" w:hAnsi="微软雅黑" w:eastAsia="微软雅黑"/>
          <w:highlight w:val="none"/>
          <w:lang w:val="en-US" w:eastAsia="zh-CN"/>
        </w:rPr>
        <w:t xml:space="preserve">中危</w:t>
      </w:r>
      <w:r>
        <w:rPr>
          <w:rFonts w:hint="eastAsia" w:ascii="微软雅黑" w:hAnsi="微软雅黑" w:eastAsia="微软雅黑"/>
          <w:highlight w:val="none"/>
          <w:lang w:eastAsia="zh-CN"/>
        </w:rPr>
        <w:t>】</w:t>
      </w:r>
      <w:r>
        <w:rPr>
          <w:rFonts w:hint="eastAsia" w:ascii="宋体" w:hAnsi="宋体" w:cs="宋体"/>
          <w:color w:val="000000" w:themeColor="text1"/>
          <w:szCs w:val="21"/>
          <w:highlight w:val="none"/>
          <w14:textFill>
            <w14:solidFill>
              <w14:schemeClr w14:val="tx1"/>
            </w14:solidFill>
          </w14:textFill>
        </w:rPr>
        <w:t xml:space="preserve">报错页面敏感信息泄漏</w:t>
      </w:r>
      <w:bookmarkEnd w:id="32"/>
      <w:bookmarkEnd w:id="33"/>
    </w:p>
    <w:p w14:paraId="6FC386AE">
      <w:pPr>
        <w:pStyle w:val="56"/>
        <w:rPr>
          <w:b/>
          <w:bCs/>
          <w:highlight w:val="none"/>
        </w:rPr>
      </w:pPr>
      <w:r>
        <w:rPr>
          <w:b/>
          <w:bCs/>
          <w:highlight w:val="none"/>
        </w:rPr>
        <w:t>漏洞描述</w:t>
      </w:r>
      <w:r>
        <w:rPr>
          <w:rFonts w:hint="default"/>
          <w:b/>
          <w:bCs/>
          <w:highlight w:val="none"/>
          <w:lang w:val="en-US"/>
        </w:rPr>
        <w:t>:</w:t>
      </w:r>
    </w:p>
    <w:p w14:paraId="6F160EB0">
      <w:pPr>
        <w:rPr>
          <w:rFonts w:hint="eastAsia"/>
          <w:highlight w:val="none"/>
        </w:rPr>
      </w:pPr>
      <w:r>
        <w:rPr>
          <w:rFonts w:hint="eastAsia"/>
          <w:highlight w:val="none"/>
        </w:rPr>
        <w:t xml:space="preserve">错误页面由服务器产生403、404、500等错误时，返回详细错误信息。报错信息中可能会包含服务器代码信息、数据库连接信息、SQL语句或者敏感文件的路径，为攻击者收集信息提供了方便。</w:t>
        <w:br/>
        <w:t xml:space="preserve">攻击者可通过上述几种方式触发Web应用程序报错，提取报错信息泄露的敏感信息，如Web中间件的版本信息、数据库连接信息。</w:t>
      </w:r>
    </w:p>
    <w:p w14:paraId="4ECA04F3">
      <w:pPr>
        <w:pStyle w:val="56"/>
        <w:rPr>
          <w:b/>
          <w:bCs/>
          <w:highlight w:val="none"/>
        </w:rPr>
      </w:pPr>
      <w:r>
        <w:rPr>
          <w:b/>
          <w:bCs/>
          <w:highlight w:val="none"/>
        </w:rPr>
        <w:t>漏洞证明</w:t>
      </w:r>
      <w:r>
        <w:rPr>
          <w:rFonts w:hint="default"/>
          <w:b/>
          <w:bCs/>
          <w:highlight w:val="none"/>
          <w:lang w:val="en-US"/>
        </w:rPr>
        <w:t>:</w:t>
      </w:r>
    </w:p>
    <w:p w14:paraId="4F80E822">
      <w:pPr>
        <w:pStyle w:val="55"/>
        <w:ind w:left="420" w:firstLine="0"/>
        <w:rPr>
          <w:highlight w:val="none"/>
        </w:rPr>
      </w:pPr>
      <w:r>
        <w:rPr>
          <w:highlight w:val="none"/>
        </w:rPr>
        <w:t xml:space="preserve">URL:</w:t>
      </w:r>
      <w:r>
        <w:rPr>
          <w:rFonts w:hint="eastAsia"/>
          <w:highlight w:val="none"/>
          <w:lang w:val="en-US" w:eastAsia="zh-CN"/>
        </w:rPr>
        <w:t xml:space="preserve"> http://127.0.0.1:8000/#/</w:t>
      </w:r>
    </w:p>
    <w:p w14:paraId="7AFC9729">
      <w:pPr>
        <w:pStyle w:val="55"/>
        <w:ind w:left="420" w:firstLine="0"/>
        <w:rPr>
          <w:highlight w:val="none"/>
        </w:rPr>
      </w:pPr>
      <w:r>
        <w:rPr>
          <w:rFonts w:hint="eastAsia" w:ascii="微软雅黑" w:hAnsi="微软雅黑" w:eastAsia="微软雅黑"/>
          <w:sz w:val="22"/>
          <w:szCs w:val="22"/>
          <w:highlight w:val="none"/>
        </w:rPr>
        <w:t>漏洞分析</w:t>
      </w:r>
      <w:r>
        <w:rPr>
          <w:rFonts w:hint="eastAsia" w:ascii="微软雅黑" w:hAnsi="微软雅黑" w:eastAsia="微软雅黑"/>
          <w:sz w:val="22"/>
          <w:szCs w:val="22"/>
          <w:highlight w:val="none"/>
          <w:lang w:eastAsia="zh-CN"/>
        </w:rPr>
        <w:t>：</w:t>
      </w:r>
    </w:p>
    <w:p w14:paraId="56AA14C1">
      <w:pPr>
        <w:pStyle w:val="56"/>
        <w:numPr>
          <w:ilvl w:val="0"/>
          <w:numId w:val="0"/>
        </w:numPr>
        <w:ind w:firstLine="420" w:firstLineChars="0"/>
        <w:rPr>
          <w:b/>
          <w:bCs/>
          <w:highlight w:val="none"/>
        </w:rPr>
      </w:pPr>
      <w:r>
        <w:rPr>
          <w:rFonts w:hint="eastAsia"/>
          <w:highlight w:val="none"/>
        </w:rPr>
        <w:t xml:space="preserve">步骤：</w:t>
        <w:br/>
        <w:t xml:space="preserve">1、通过目录扫描或手工输入不存在的文件或路径，触发服务器产生404错误并返回404页面；</w:t>
        <w:br/>
        <w:t xml:space="preserve">2、通过目录扫描或手工输入一个无权限查看的文件或路径，触发服务器产生403错误并返回403页面；</w:t>
        <w:br/>
        <w:t xml:space="preserve">3、手工输入不存在的参数或特殊构造的字符串，如单引号，尖括号等，触发服务器产生500错误并返回500页面或异常信息。</w:t>
        <w:br/>
        <w:t xml:space="preserve"/>
        <w:br/>
        <w:t xml:space="preserve">结论</w:t>
        <w:br/>
        <w:t xml:space="preserve">攻击者可通过上述几种方式触发Web应用程序报错，提取报错信息泄露的敏感信息，如Web中间件的版本信息、数据库连接信息，则存在漏洞。</w:t>
      </w:r>
    </w:p>
    <w:p w14:paraId="2A328706">
      <w:pPr>
        <w:pStyle w:val="56"/>
        <w:rPr>
          <w:b/>
          <w:bCs/>
          <w:highlight w:val="none"/>
        </w:rPr>
      </w:pPr>
      <w:r>
        <w:rPr>
          <w:b/>
          <w:bCs/>
          <w:highlight w:val="none"/>
        </w:rPr>
        <w:t>加固建议</w:t>
      </w:r>
      <w:r>
        <w:rPr>
          <w:rFonts w:hint="default"/>
          <w:b/>
          <w:bCs/>
          <w:highlight w:val="none"/>
          <w:lang w:val="en-US"/>
        </w:rPr>
        <w:t>:</w:t>
      </w:r>
    </w:p>
    <w:p w14:paraId="1C20F390">
      <w:pPr>
        <w:rPr>
          <w:rFonts w:hint="eastAsia" w:ascii="微软雅黑" w:hAnsi="微软雅黑" w:eastAsia="微软雅黑"/>
          <w:highlight w:val="none"/>
        </w:rPr>
      </w:pPr>
      <w:r>
        <w:rPr>
          <w:rFonts w:hint="eastAsia" w:ascii="微软雅黑" w:hAnsi="微软雅黑" w:eastAsia="微软雅黑"/>
          <w:highlight w:val="none"/>
        </w:rPr>
        <w:t xml:space="preserve">1、编码时增加异常处理模块，对错误页面做统一的自定义返回界面，隐藏服务器版本信息。 </w:t>
        <w:br/>
        <w:t xml:space="preserve">2、不对外输出程序运行时产生的异常错误信息详情。 </w:t>
      </w:r>
    </w:p>
    <w:p w14:paraId="341BAE26">
      <w:pPr>
        <w:ind w:left="0" w:leftChars="0" w:firstLine="0" w:firstLineChars="0"/>
        <w:rPr>
          <w:rFonts w:hint="eastAsia" w:ascii="微软雅黑" w:hAnsi="微软雅黑" w:eastAsia="微软雅黑"/>
          <w:highlight w:val="none"/>
        </w:rPr>
      </w:pPr>
      <w:r>
        <w:rPr>
          <w:rFonts w:hint="eastAsia" w:ascii="微软雅黑" w:hAnsi="微软雅黑" w:eastAsia="微软雅黑"/>
          <w:highlight w:val="none"/>
        </w:rPr>
        <w:t xml:space="preserve"/>
      </w:r>
      <w:bookmarkEnd w:id="30"/>
      <w:bookmarkEnd w:id="31"/>
    </w:p>
    <w:p w14:paraId="5FCBC089">
      <w:pPr>
        <w:pStyle w:val="4"/>
        <w:bidi w:val="0"/>
        <w:rPr>
          <w:rFonts w:hint="eastAsia" w:ascii="微软雅黑" w:hAnsi="微软雅黑" w:eastAsia="微软雅黑"/>
          <w:highlight w:val="none"/>
        </w:rPr>
      </w:pPr>
      <w:bookmarkStart w:id="32" w:name="_Toc393432067"/>
      <w:bookmarkStart w:id="33" w:name="_Toc1263646160"/>
      <w:r>
        <w:rPr>
          <w:rFonts w:hint="eastAsia" w:ascii="微软雅黑" w:hAnsi="微软雅黑" w:eastAsia="微软雅黑"/>
          <w:highlight w:val="none"/>
          <w:lang w:eastAsia="zh-CN"/>
        </w:rPr>
        <w:t>【</w:t>
      </w:r>
      <w:r>
        <w:rPr>
          <w:rFonts w:hint="default" w:ascii="微软雅黑" w:hAnsi="微软雅黑" w:eastAsia="微软雅黑"/>
          <w:highlight w:val="none"/>
          <w:lang w:val="en-US" w:eastAsia="zh-CN"/>
        </w:rPr>
        <w:t xml:space="preserve">高危</w:t>
      </w:r>
      <w:r>
        <w:rPr>
          <w:rFonts w:hint="eastAsia" w:ascii="微软雅黑" w:hAnsi="微软雅黑" w:eastAsia="微软雅黑"/>
          <w:highlight w:val="none"/>
          <w:lang w:eastAsia="zh-CN"/>
        </w:rPr>
        <w:t>】</w:t>
      </w:r>
      <w:r>
        <w:rPr>
          <w:rFonts w:hint="eastAsia" w:ascii="宋体" w:hAnsi="宋体" w:cs="宋体"/>
          <w:color w:val="000000" w:themeColor="text1"/>
          <w:szCs w:val="21"/>
          <w:highlight w:val="none"/>
          <w14:textFill>
            <w14:solidFill>
              <w14:schemeClr w14:val="tx1"/>
            </w14:solidFill>
          </w14:textFill>
        </w:rPr>
        <w:t xml:space="preserve">入侵痕迹残留</w:t>
      </w:r>
      <w:bookmarkEnd w:id="32"/>
      <w:bookmarkEnd w:id="33"/>
    </w:p>
    <w:p w14:paraId="6FC386AE">
      <w:pPr>
        <w:pStyle w:val="56"/>
        <w:rPr>
          <w:b/>
          <w:bCs/>
          <w:highlight w:val="none"/>
        </w:rPr>
      </w:pPr>
      <w:r>
        <w:rPr>
          <w:b/>
          <w:bCs/>
          <w:highlight w:val="none"/>
        </w:rPr>
        <w:t>漏洞描述</w:t>
      </w:r>
      <w:r>
        <w:rPr>
          <w:rFonts w:hint="default"/>
          <w:b/>
          <w:bCs/>
          <w:highlight w:val="none"/>
          <w:lang w:val="en-US"/>
        </w:rPr>
        <w:t>:</w:t>
      </w:r>
    </w:p>
    <w:p w14:paraId="6F160EB0">
      <w:pPr>
        <w:rPr>
          <w:rFonts w:hint="eastAsia"/>
          <w:highlight w:val="none"/>
        </w:rPr>
      </w:pPr>
      <w:r>
        <w:rPr>
          <w:rFonts w:hint="eastAsia"/>
          <w:highlight w:val="none"/>
        </w:rPr>
        <w:t xml:space="preserve">在渗透过程中发现应用中存在曾经的入侵痕迹，如存在的webshell文件。</w:t>
        <w:br/>
        <w:t xml:space="preserve">残留的入侵痕迹可被其他攻击者用于二次攻击，对网站造成一定的影响。</w:t>
      </w:r>
    </w:p>
    <w:p w14:paraId="4ECA04F3">
      <w:pPr>
        <w:pStyle w:val="56"/>
        <w:rPr>
          <w:b/>
          <w:bCs/>
          <w:highlight w:val="none"/>
        </w:rPr>
      </w:pPr>
      <w:r>
        <w:rPr>
          <w:b/>
          <w:bCs/>
          <w:highlight w:val="none"/>
        </w:rPr>
        <w:t>漏洞证明</w:t>
      </w:r>
      <w:r>
        <w:rPr>
          <w:rFonts w:hint="default"/>
          <w:b/>
          <w:bCs/>
          <w:highlight w:val="none"/>
          <w:lang w:val="en-US"/>
        </w:rPr>
        <w:t>:</w:t>
      </w:r>
    </w:p>
    <w:p w14:paraId="4F80E822">
      <w:pPr>
        <w:pStyle w:val="55"/>
        <w:ind w:left="420" w:firstLine="0"/>
        <w:rPr>
          <w:highlight w:val="none"/>
        </w:rPr>
      </w:pPr>
      <w:r>
        <w:rPr>
          <w:highlight w:val="none"/>
        </w:rPr>
        <w:t xml:space="preserve">URL:</w:t>
      </w:r>
      <w:r>
        <w:rPr>
          <w:rFonts w:hint="eastAsia"/>
          <w:highlight w:val="none"/>
          <w:lang w:val="en-US" w:eastAsia="zh-CN"/>
        </w:rPr>
        <w:t xml:space="preserve"> http://127.0.0.1:8000/#/</w:t>
      </w:r>
    </w:p>
    <w:p w14:paraId="7AFC9729">
      <w:pPr>
        <w:pStyle w:val="55"/>
        <w:ind w:left="420" w:firstLine="0"/>
        <w:rPr>
          <w:highlight w:val="none"/>
        </w:rPr>
      </w:pPr>
      <w:r>
        <w:rPr>
          <w:rFonts w:hint="eastAsia" w:ascii="微软雅黑" w:hAnsi="微软雅黑" w:eastAsia="微软雅黑"/>
          <w:sz w:val="22"/>
          <w:szCs w:val="22"/>
          <w:highlight w:val="none"/>
        </w:rPr>
        <w:t>漏洞分析</w:t>
      </w:r>
      <w:r>
        <w:rPr>
          <w:rFonts w:hint="eastAsia" w:ascii="微软雅黑" w:hAnsi="微软雅黑" w:eastAsia="微软雅黑"/>
          <w:sz w:val="22"/>
          <w:szCs w:val="22"/>
          <w:highlight w:val="none"/>
          <w:lang w:eastAsia="zh-CN"/>
        </w:rPr>
        <w:t>：</w:t>
      </w:r>
    </w:p>
    <w:p w14:paraId="56AA14C1">
      <w:pPr>
        <w:pStyle w:val="56"/>
        <w:numPr>
          <w:ilvl w:val="0"/>
          <w:numId w:val="0"/>
        </w:numPr>
        <w:ind w:firstLine="420" w:firstLineChars="0"/>
        <w:rPr>
          <w:b/>
          <w:bCs/>
          <w:highlight w:val="none"/>
        </w:rPr>
      </w:pPr>
      <w:r>
        <w:rPr>
          <w:rFonts w:hint="eastAsia"/>
          <w:highlight w:val="none"/>
        </w:rPr>
        <w:t xml:space="preserve">步骤：</w:t>
        <w:br/>
        <w:t xml:space="preserve">1、通常使用Web应用安全漏洞扫描工具或目录扫描工具发现入侵痕迹。</w:t>
        <w:br/>
        <w:t xml:space="preserve"/>
        <w:br/>
        <w:t xml:space="preserve">结论</w:t>
        <w:br/>
        <w:t xml:space="preserve">若发现入侵痕迹，则存在漏洞。</w:t>
      </w:r>
    </w:p>
    <w:p w14:paraId="2A328706">
      <w:pPr>
        <w:pStyle w:val="56"/>
        <w:rPr>
          <w:b/>
          <w:bCs/>
          <w:highlight w:val="none"/>
        </w:rPr>
      </w:pPr>
      <w:r>
        <w:rPr>
          <w:b/>
          <w:bCs/>
          <w:highlight w:val="none"/>
        </w:rPr>
        <w:t>加固建议</w:t>
      </w:r>
      <w:r>
        <w:rPr>
          <w:rFonts w:hint="default"/>
          <w:b/>
          <w:bCs/>
          <w:highlight w:val="none"/>
          <w:lang w:val="en-US"/>
        </w:rPr>
        <w:t>:</w:t>
      </w:r>
    </w:p>
    <w:p w14:paraId="1C20F390">
      <w:pPr>
        <w:rPr>
          <w:rFonts w:hint="eastAsia" w:ascii="微软雅黑" w:hAnsi="微软雅黑" w:eastAsia="微软雅黑"/>
          <w:highlight w:val="none"/>
        </w:rPr>
      </w:pPr>
      <w:r>
        <w:rPr>
          <w:rFonts w:hint="eastAsia" w:ascii="微软雅黑" w:hAnsi="微软雅黑" w:eastAsia="微软雅黑"/>
          <w:highlight w:val="none"/>
        </w:rPr>
        <w:t xml:space="preserve">1、可借助工具全盘清理入侵痕迹，如D盾可以扫描Windows系统中的 webshell。 </w:t>
      </w:r>
    </w:p>
    <w:p w14:paraId="341BAE26">
      <w:pPr>
        <w:ind w:left="0" w:leftChars="0" w:firstLine="0" w:firstLineChars="0"/>
        <w:rPr>
          <w:rFonts w:hint="eastAsia" w:ascii="微软雅黑" w:hAnsi="微软雅黑" w:eastAsia="微软雅黑"/>
          <w:highlight w:val="none"/>
        </w:rPr>
      </w:pPr>
      <w:r>
        <w:rPr>
          <w:rFonts w:hint="eastAsia" w:ascii="微软雅黑" w:hAnsi="微软雅黑" w:eastAsia="微软雅黑"/>
          <w:highlight w:val="none"/>
        </w:rPr>
        <w:t xml:space="preserve"/>
      </w:r>
    </w:p>
    <w:p w14:paraId="24974387">
      <w:pPr>
        <w:pStyle w:val="2"/>
        <w:rPr>
          <w:highlight w:val="none"/>
        </w:rPr>
      </w:pPr>
      <w:bookmarkStart w:id="34" w:name="_Toc310600956"/>
      <w:bookmarkStart w:id="35" w:name="_Toc1635225937"/>
      <w:r>
        <w:rPr>
          <w:rFonts w:hint="eastAsia"/>
          <w:highlight w:val="none"/>
        </w:rPr>
        <w:t>安全建议</w:t>
      </w:r>
      <w:bookmarkEnd w:id="34"/>
      <w:bookmarkEnd w:id="35"/>
    </w:p>
    <w:p w14:paraId="5B05C75A">
      <w:pPr>
        <w:ind w:firstLine="480"/>
        <w:rPr>
          <w:highlight w:val="none"/>
        </w:rPr>
      </w:pPr>
      <w:r>
        <w:rPr>
          <w:rFonts w:hint="eastAsia"/>
          <w:highlight w:val="none"/>
        </w:rPr>
        <w:t>安恒信息作为一家致力于应用安全的专业产品和服务提供商，建议进行以下安全建设，以长期保证所提供的信息系统的安全。</w:t>
      </w:r>
    </w:p>
    <w:p w14:paraId="07BDAF06">
      <w:pPr>
        <w:ind w:firstLine="480"/>
        <w:rPr>
          <w:color w:val="000000" w:themeColor="text1"/>
          <w:highlight w:val="none"/>
          <w14:textFill>
            <w14:solidFill>
              <w14:schemeClr w14:val="tx1"/>
            </w14:solidFill>
          </w14:textFill>
        </w:rPr>
      </w:pPr>
      <w:r>
        <w:rPr>
          <w:rFonts w:hint="eastAsia"/>
          <w:highlight w:val="none"/>
        </w:rPr>
        <w:t>1、</w:t>
      </w:r>
      <w:r>
        <w:rPr>
          <w:highlight w:val="none"/>
        </w:rPr>
        <w:t>针</w:t>
      </w:r>
      <w:r>
        <w:rPr>
          <w:color w:val="000000" w:themeColor="text1"/>
          <w:highlight w:val="none"/>
          <w14:textFill>
            <w14:solidFill>
              <w14:schemeClr w14:val="tx1"/>
            </w14:solidFill>
          </w14:textFill>
        </w:rPr>
        <w:t>对渗透测试结果协调开发团队或厂商进行有效的安全整改和修复，部署漏洞管理平台，加强对漏洞的闭环管理处置。</w:t>
      </w:r>
    </w:p>
    <w:p w14:paraId="12F03F2A">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2、</w:t>
      </w:r>
      <w:r>
        <w:rPr>
          <w:color w:val="000000" w:themeColor="text1"/>
          <w:highlight w:val="none"/>
          <w14:textFill>
            <w14:solidFill>
              <w14:schemeClr w14:val="tx1"/>
            </w14:solidFill>
          </w14:textFill>
        </w:rPr>
        <w:t>定期开展对系统、应用以及网络层面的安全评估、渗透测试以及代码审计工作，主动发现目前系统、应用存在的安全隐患。</w:t>
      </w:r>
    </w:p>
    <w:p w14:paraId="25B3FAC3">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3、</w:t>
      </w:r>
      <w:r>
        <w:rPr>
          <w:color w:val="000000" w:themeColor="text1"/>
          <w:highlight w:val="none"/>
          <w14:textFill>
            <w14:solidFill>
              <w14:schemeClr w14:val="tx1"/>
            </w14:solidFill>
          </w14:textFill>
        </w:rPr>
        <w:t>加强日常安全巡检制度，定期对系统配置、网络设备配合、安全日志以及安全策略落实情况进行检查，常态化信息安全工作。</w:t>
      </w:r>
    </w:p>
    <w:p w14:paraId="04A7CFC7">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4、</w:t>
      </w:r>
      <w:r>
        <w:rPr>
          <w:color w:val="000000" w:themeColor="text1"/>
          <w:highlight w:val="none"/>
          <w14:textFill>
            <w14:solidFill>
              <w14:schemeClr w14:val="tx1"/>
            </w14:solidFill>
          </w14:textFill>
        </w:rPr>
        <w:t>完善安全管理制度体系，对信息系统的日常维护和使用进行规范</w:t>
      </w:r>
      <w:r>
        <w:rPr>
          <w:rFonts w:hint="eastAsia"/>
          <w:color w:val="000000" w:themeColor="text1"/>
          <w:highlight w:val="none"/>
          <w14:textFill>
            <w14:solidFill>
              <w14:schemeClr w14:val="tx1"/>
            </w14:solidFill>
          </w14:textFill>
        </w:rPr>
        <w:t>。加大网络安全管理，建立健全内部管理操作流程，明确安全职责、强化责任落实，确保网络安全管理有章可循。</w:t>
      </w:r>
    </w:p>
    <w:p w14:paraId="34DABCF7">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5</w:t>
      </w:r>
      <w:r>
        <w:rPr>
          <w:color w:val="000000" w:themeColor="text1"/>
          <w:highlight w:val="none"/>
          <w14:textFill>
            <w14:solidFill>
              <w14:schemeClr w14:val="tx1"/>
            </w14:solidFill>
          </w14:textFill>
        </w:rPr>
        <w:t>、建立一套完整的安全运营体系。规范运营流程，持续开展安全风险评估，优化安全管理能力，有效管控安全风险，提升安全能力。</w:t>
      </w:r>
    </w:p>
    <w:p w14:paraId="469027FF">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6、</w:t>
      </w:r>
      <w:r>
        <w:rPr>
          <w:color w:val="000000" w:themeColor="text1"/>
          <w:highlight w:val="none"/>
          <w14:textFill>
            <w14:solidFill>
              <w14:schemeClr w14:val="tx1"/>
            </w14:solidFill>
          </w14:textFill>
        </w:rPr>
        <w:t>建立一套完善有效的应急响应预案和流程，并定期进行应急演练，一旦发现发生任何异常状况可及时进行处理和恢复，有效避免系统业务中断带来损失。</w:t>
      </w:r>
    </w:p>
    <w:p w14:paraId="235B3A6E">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7、</w:t>
      </w:r>
      <w:r>
        <w:rPr>
          <w:color w:val="000000" w:themeColor="text1"/>
          <w:highlight w:val="none"/>
          <w14:textFill>
            <w14:solidFill>
              <w14:schemeClr w14:val="tx1"/>
            </w14:solidFill>
          </w14:textFill>
        </w:rPr>
        <w:t>定期对相关管理人员和技术人员进行安全培训，提高安全技术能力和实际操作能力。</w:t>
      </w:r>
    </w:p>
    <w:p w14:paraId="7DDD4ACD">
      <w:pPr>
        <w:ind w:firstLine="48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8、加强安全服务建设，通过引入外部专业服务资源为企业提供更高级别的安全服务能力，完善自身安全建设的同时，协助企业提高安全管理能力。</w:t>
      </w:r>
    </w:p>
    <w:p w14:paraId="2D8B8732">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9、</w:t>
      </w:r>
      <w:r>
        <w:rPr>
          <w:color w:val="000000" w:themeColor="text1"/>
          <w:highlight w:val="none"/>
          <w14:textFill>
            <w14:solidFill>
              <w14:schemeClr w14:val="tx1"/>
            </w14:solidFill>
          </w14:textFill>
        </w:rPr>
        <w:t>配置资产探测产品，对互联网资产、单位内部资产进行探测，摸清家底，加强对WEB应用资产的管理。</w:t>
      </w:r>
    </w:p>
    <w:p w14:paraId="5CCE5238">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10、</w:t>
      </w:r>
      <w:r>
        <w:rPr>
          <w:color w:val="000000" w:themeColor="text1"/>
          <w:highlight w:val="none"/>
          <w14:textFill>
            <w14:solidFill>
              <w14:schemeClr w14:val="tx1"/>
            </w14:solidFill>
          </w14:textFill>
        </w:rPr>
        <w:t>配备WEB应用安全防护产品（如：WEB应用防火墙、WEB应用扫描器、数据库防火墙、网页防纂改、抗DDOS等），应对常见的WEB攻击，如XSS、SQL注入、CSRF等漏洞</w:t>
      </w:r>
    </w:p>
    <w:p w14:paraId="72350C00">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11、</w:t>
      </w:r>
      <w:r>
        <w:rPr>
          <w:color w:val="000000" w:themeColor="text1"/>
          <w:highlight w:val="none"/>
          <w14:textFill>
            <w14:solidFill>
              <w14:schemeClr w14:val="tx1"/>
            </w14:solidFill>
          </w14:textFill>
        </w:rPr>
        <w:t>配置WEB应用监测产品，对网站进行7X24小时安全监控。</w:t>
      </w:r>
    </w:p>
    <w:p w14:paraId="781A5E26">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12、</w:t>
      </w:r>
      <w:r>
        <w:rPr>
          <w:color w:val="000000" w:themeColor="text1"/>
          <w:highlight w:val="none"/>
          <w14:textFill>
            <w14:solidFill>
              <w14:schemeClr w14:val="tx1"/>
            </w14:solidFill>
          </w14:textFill>
        </w:rPr>
        <w:t>配置日志存储产品，对WEB应用系统、中间件等日志进行存储和分析，满足网络安全法要求及提升应对网络安全突发事件应急处置能力。</w:t>
      </w:r>
    </w:p>
    <w:p w14:paraId="269AC547">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13、</w:t>
      </w:r>
      <w:r>
        <w:rPr>
          <w:color w:val="000000" w:themeColor="text1"/>
          <w:highlight w:val="none"/>
          <w14:textFill>
            <w14:solidFill>
              <w14:schemeClr w14:val="tx1"/>
            </w14:solidFill>
          </w14:textFill>
        </w:rPr>
        <w:t>配置数据库审计产品，实现用户对数据库的增、删、改、查等行为进行审计。</w:t>
      </w:r>
    </w:p>
    <w:p w14:paraId="1A8EF6CF">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14</w:t>
      </w:r>
      <w:r>
        <w:rPr>
          <w:color w:val="000000" w:themeColor="text1"/>
          <w:highlight w:val="none"/>
          <w14:textFill>
            <w14:solidFill>
              <w14:schemeClr w14:val="tx1"/>
            </w14:solidFill>
          </w14:textFill>
        </w:rPr>
        <w:t>、加强访问控制ACL策略，细化策略粒度，严格限制各网络区域及服务器之间的访问。</w:t>
      </w:r>
    </w:p>
    <w:p w14:paraId="46362AB6">
      <w:pPr>
        <w:ind w:firstLine="480"/>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15、</w:t>
      </w:r>
      <w:r>
        <w:rPr>
          <w:color w:val="000000" w:themeColor="text1"/>
          <w:highlight w:val="none"/>
          <w14:textFill>
            <w14:solidFill>
              <w14:schemeClr w14:val="tx1"/>
            </w14:solidFill>
          </w14:textFill>
        </w:rPr>
        <w:t>对于0day等未被发现的问题，可采用APT攻击分析平台、大数据安全分析系统、网络安全保险等控制措施；对于不可预知的变化，可采取持续性态势感知监测技术、动态风险评估以及安全可信众测等措施加以防范。</w:t>
      </w:r>
    </w:p>
    <w:p w14:paraId="66A81FAE">
      <w:pPr>
        <w:pStyle w:val="2"/>
        <w:rPr>
          <w:highlight w:val="none"/>
        </w:rPr>
      </w:pPr>
      <w:bookmarkStart w:id="36" w:name="_Toc1885005282"/>
      <w:bookmarkStart w:id="37" w:name="_Toc1894092500"/>
      <w:r>
        <w:rPr>
          <w:rFonts w:hint="eastAsia"/>
          <w:highlight w:val="none"/>
        </w:rPr>
        <w:t>服务商介绍</w:t>
      </w:r>
      <w:bookmarkEnd w:id="36"/>
      <w:bookmarkEnd w:id="37"/>
    </w:p>
    <w:p w14:paraId="4DD53A27">
      <w:pPr>
        <w:ind w:firstLine="480"/>
        <w:rPr>
          <w:highlight w:val="none"/>
        </w:rPr>
      </w:pPr>
      <w:r>
        <w:rPr>
          <w:rFonts w:hint="eastAsia"/>
          <w:highlight w:val="none"/>
        </w:rPr>
        <w:t>杭州安恒信息技术股份有限公司（简称：安恒信息）成立于2007年，于2019年11月5日正式登陆上交所科创板股票上市，股票代码：688023。自成立以来一直专注于网络信息安全领域，公司秉承“助力安全中国、助推数字经济”的企业使命，以“诚信正直、成就客户，责任至上，开放创新，以人为本，共同成长”作为企业的价值观，不断提高核心技术创新能力，致力于成为一家具有优秀企业文化和社会责任感的新时代网络信息安全产品和服务提供商。公司主营业务为网络信息安全产品的研发、生产及销售，并为客户提供专业的网络信息安全服务。</w:t>
      </w:r>
    </w:p>
    <w:p w14:paraId="0824BC11">
      <w:pPr>
        <w:ind w:firstLine="480"/>
        <w:rPr>
          <w:highlight w:val="none"/>
        </w:rPr>
      </w:pPr>
      <w:r>
        <w:rPr>
          <w:rFonts w:hint="eastAsia"/>
          <w:highlight w:val="none"/>
        </w:rPr>
        <w:t>公司始终坚持持续创新的发展战略，并将每年营收的20%作为研发投入，采用研发中心和研究院双线创新机制，产品与服务涉及应用安全、大数据安全、云安全、物联网安全、工业控制安全及工业互联网安全等领域，围绕事前、事中、事后几个维度已形成覆盖网络信息安全生命全周期的产品体系，能够为客户从安全规划、安全设计、安全建设到安全运营的一站式专业安全服务与可信众测服务。专业安全服务主要包括安全评估服务、安全咨询服务、安全运维服务、红队行动服务、安全培训服务、创新安全服务六大方面。SaaS云安全服务加上城市安全大脑、全天候“三位一体”的态势感知、国家级网络安保团队组成了智慧城市安全运营中心服务的核心能力，网络空间学院，提供人才培养、攻防竞赛、认证培训三项服务。</w:t>
      </w:r>
    </w:p>
    <w:p w14:paraId="044FA01C">
      <w:pPr>
        <w:ind w:firstLine="480"/>
        <w:rPr>
          <w:highlight w:val="none"/>
        </w:rPr>
      </w:pPr>
      <w:r>
        <w:rPr>
          <w:rFonts w:hint="eastAsia"/>
          <w:highlight w:val="none"/>
        </w:rPr>
        <w:t>作为国内网络信息安全领域的领导者之一，自2015年公司历年均被美国著名网络安全风险投资公司（Cybersecurity Ventures）评选为全球网络安全创新500强，参与了众多国家与行业标准的制定。根据国家发改委正式发布的“2018年度国家地方联合工程研究中心”名单，公司成为“大数据网络安全态势感知及智能防控技术国家地方联合工程研究中心”的依托单位。</w:t>
      </w:r>
    </w:p>
    <w:p w14:paraId="055A28E2">
      <w:pPr>
        <w:ind w:firstLine="480"/>
        <w:rPr>
          <w:highlight w:val="none"/>
        </w:rPr>
      </w:pPr>
      <w:r>
        <w:rPr>
          <w:rFonts w:hint="eastAsia"/>
          <w:highlight w:val="none"/>
        </w:rPr>
        <w:t>未来公司将牢牢抓住网络强国和数字中国战略背景下网络信息安全行业市场发展机遇，依托多年积累的行业经验，围绕“云、大、物、智”开发适应新场景的网络信息安全新产品，提供综合网络信息安全解决方案，具备真正的城市级感知、防护和运营能力。 通过人工服务将技术、流程和人有机结合起来，并形成标准化的流程和数据分析模型用于安全运营管理工作。</w:t>
      </w:r>
    </w:p>
    <w:p w14:paraId="64E1F2CC">
      <w:pPr>
        <w:pStyle w:val="2"/>
        <w:rPr>
          <w:highlight w:val="none"/>
        </w:rPr>
      </w:pPr>
      <w:bookmarkStart w:id="38" w:name="_Toc1605014030"/>
      <w:bookmarkStart w:id="39" w:name="_Toc1862548019"/>
      <w:r>
        <w:rPr>
          <w:rFonts w:hint="eastAsia"/>
          <w:highlight w:val="none"/>
        </w:rPr>
        <w:t>附录</w:t>
      </w:r>
      <w:bookmarkEnd w:id="38"/>
      <w:bookmarkEnd w:id="39"/>
    </w:p>
    <w:p w14:paraId="6769C0AB">
      <w:pPr>
        <w:pStyle w:val="3"/>
        <w:bidi w:val="0"/>
        <w:rPr>
          <w:highlight w:val="none"/>
        </w:rPr>
      </w:pPr>
      <w:bookmarkStart w:id="40" w:name="_Toc928712243"/>
      <w:bookmarkStart w:id="41" w:name="_Toc2122916661"/>
      <w:r>
        <w:rPr>
          <w:rFonts w:hint="eastAsia"/>
          <w:highlight w:val="none"/>
        </w:rPr>
        <w:t>附录一（渗透测试实施流程</w:t>
      </w:r>
      <w:bookmarkEnd w:id="27"/>
      <w:bookmarkEnd w:id="28"/>
      <w:bookmarkEnd w:id="29"/>
      <w:r>
        <w:rPr>
          <w:rFonts w:hint="eastAsia"/>
          <w:highlight w:val="none"/>
        </w:rPr>
        <w:t>）</w:t>
      </w:r>
      <w:bookmarkEnd w:id="40"/>
      <w:bookmarkEnd w:id="41"/>
    </w:p>
    <w:p w14:paraId="5F115322">
      <w:pPr>
        <w:ind w:firstLine="480"/>
        <w:rPr>
          <w:highlight w:val="none"/>
        </w:rPr>
      </w:pPr>
      <w:r>
        <w:rPr>
          <w:highlight w:val="none"/>
        </w:rPr>
        <w:t>渗透测试服务通过</w:t>
      </w:r>
      <w:r>
        <w:rPr>
          <w:rFonts w:hint="eastAsia"/>
          <w:highlight w:val="none"/>
        </w:rPr>
        <w:t>远程</w:t>
      </w:r>
      <w:r>
        <w:rPr>
          <w:highlight w:val="none"/>
        </w:rPr>
        <w:t>利用目标应用系统</w:t>
      </w:r>
      <w:r>
        <w:rPr>
          <w:rFonts w:hint="eastAsia"/>
          <w:highlight w:val="none"/>
        </w:rPr>
        <w:t>等</w:t>
      </w:r>
      <w:r>
        <w:rPr>
          <w:highlight w:val="none"/>
        </w:rPr>
        <w:t>安全弱点</w:t>
      </w:r>
      <w:r>
        <w:rPr>
          <w:rFonts w:hint="eastAsia"/>
          <w:highlight w:val="none"/>
        </w:rPr>
        <w:t>，</w:t>
      </w:r>
      <w:r>
        <w:rPr>
          <w:highlight w:val="none"/>
        </w:rPr>
        <w:t>模拟真正的黑客入侵攻击方法，以人工渗透为主，以漏洞扫描工具为辅，在保证整个渗透测试过程都在可以控制和调整的范围之内尽可能的获取目标信息系统的管理权限以及敏感信息。</w:t>
      </w:r>
    </w:p>
    <w:p w14:paraId="36AF3896">
      <w:pPr>
        <w:ind w:firstLine="480"/>
        <w:rPr>
          <w:highlight w:val="none"/>
        </w:rPr>
      </w:pPr>
      <w:r>
        <w:rPr>
          <w:rFonts w:hint="eastAsia"/>
          <w:highlight w:val="none"/>
        </w:rPr>
        <w:t>安恒信息</w:t>
      </w:r>
      <w:r>
        <w:rPr>
          <w:highlight w:val="none"/>
        </w:rPr>
        <w:t>渗透测试服务的主要流程如下：</w:t>
      </w:r>
    </w:p>
    <w:p w14:paraId="7B1AA848">
      <w:pPr>
        <w:ind w:firstLine="560"/>
        <w:jc w:val="center"/>
        <w:rPr>
          <w:rFonts w:ascii="Arial" w:hAnsi="Arial" w:cs="Arial"/>
          <w:sz w:val="28"/>
          <w:szCs w:val="28"/>
          <w:highlight w:val="none"/>
        </w:rPr>
      </w:pPr>
      <w:r>
        <w:rPr>
          <w:rFonts w:ascii="Arial" w:hAnsi="Arial" w:cs="Arial"/>
          <w:sz w:val="28"/>
          <w:szCs w:val="28"/>
          <w:highlight w:val="none"/>
        </w:rPr>
        <w:drawing>
          <wp:inline distT="0" distB="0" distL="0" distR="0">
            <wp:extent cx="2654300" cy="47625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54300" cy="4762500"/>
                    </a:xfrm>
                    <a:prstGeom prst="rect">
                      <a:avLst/>
                    </a:prstGeom>
                  </pic:spPr>
                </pic:pic>
              </a:graphicData>
            </a:graphic>
          </wp:inline>
        </w:drawing>
      </w:r>
    </w:p>
    <w:p w14:paraId="48B6D189">
      <w:pPr>
        <w:pStyle w:val="61"/>
        <w:rPr>
          <w:highlight w:val="none"/>
        </w:rPr>
      </w:pPr>
      <w:r>
        <w:rPr>
          <w:rFonts w:hint="eastAsia"/>
          <w:highlight w:val="none"/>
        </w:rPr>
        <w:t>渗透测试流程</w:t>
      </w:r>
    </w:p>
    <w:p w14:paraId="28914685">
      <w:pPr>
        <w:pStyle w:val="57"/>
        <w:rPr>
          <w:highlight w:val="none"/>
        </w:rPr>
      </w:pPr>
      <w:r>
        <w:rPr>
          <w:highlight w:val="none"/>
        </w:rPr>
        <w:t>信息收集</w:t>
      </w:r>
    </w:p>
    <w:p w14:paraId="684B164F">
      <w:pPr>
        <w:ind w:firstLine="480"/>
        <w:rPr>
          <w:highlight w:val="none"/>
        </w:rPr>
      </w:pPr>
      <w:r>
        <w:rPr>
          <w:highlight w:val="none"/>
        </w:rPr>
        <w:t>信息收集是指渗透实施前尽可能多地获取目标信息系统相关信息，例如网站注册信息、共享资源、系统版本信息、已知漏洞及弱口令等等。通过对以上信息的收集，发现可利用的安全漏洞，为进一步对目标信息系统进行渗透入侵提供基础。</w:t>
      </w:r>
    </w:p>
    <w:p w14:paraId="23A3C52B">
      <w:pPr>
        <w:pStyle w:val="57"/>
        <w:rPr>
          <w:highlight w:val="none"/>
        </w:rPr>
      </w:pPr>
      <w:r>
        <w:rPr>
          <w:highlight w:val="none"/>
        </w:rPr>
        <w:t>弱点分析</w:t>
      </w:r>
    </w:p>
    <w:p w14:paraId="5CCFCEBF">
      <w:pPr>
        <w:ind w:firstLine="480"/>
        <w:rPr>
          <w:highlight w:val="none"/>
        </w:rPr>
      </w:pPr>
      <w:r>
        <w:rPr>
          <w:highlight w:val="none"/>
        </w:rPr>
        <w:t>对收集到的目标信息系统可能存在的可利用安全漏洞或弱点进行分析，并确定渗透方式和步骤实施渗透测试。</w:t>
      </w:r>
    </w:p>
    <w:p w14:paraId="2B3B6435">
      <w:pPr>
        <w:pStyle w:val="57"/>
        <w:rPr>
          <w:highlight w:val="none"/>
        </w:rPr>
      </w:pPr>
      <w:r>
        <w:rPr>
          <w:highlight w:val="none"/>
        </w:rPr>
        <w:t>获取权限</w:t>
      </w:r>
    </w:p>
    <w:p w14:paraId="20801188">
      <w:pPr>
        <w:ind w:firstLine="480"/>
        <w:rPr>
          <w:highlight w:val="none"/>
        </w:rPr>
      </w:pPr>
      <w:r>
        <w:rPr>
          <w:highlight w:val="none"/>
        </w:rPr>
        <w:t>对目标信息系统渗透成功，获取目标信息系统普通权限。</w:t>
      </w:r>
    </w:p>
    <w:p w14:paraId="6C2D64CC">
      <w:pPr>
        <w:pStyle w:val="57"/>
        <w:rPr>
          <w:highlight w:val="none"/>
        </w:rPr>
      </w:pPr>
      <w:r>
        <w:rPr>
          <w:highlight w:val="none"/>
        </w:rPr>
        <w:t>权限提升</w:t>
      </w:r>
    </w:p>
    <w:p w14:paraId="5C4369AE">
      <w:pPr>
        <w:ind w:firstLine="480"/>
        <w:rPr>
          <w:rFonts w:hint="eastAsia"/>
          <w:highlight w:val="none"/>
        </w:rPr>
      </w:pPr>
      <w:r>
        <w:rPr>
          <w:rFonts w:hint="eastAsia"/>
          <w:highlight w:val="none"/>
        </w:rPr>
        <w:t>当获取目标信息系统普通管理权限后，利用已知提权类漏洞或特殊渗透方式进行本地提权，获取目标系统远程控制权限。</w:t>
      </w:r>
    </w:p>
    <w:p w14:paraId="4D9E7C9B">
      <w:pPr>
        <w:pStyle w:val="3"/>
        <w:bidi w:val="0"/>
        <w:rPr>
          <w:rFonts w:hint="eastAsia"/>
          <w:highlight w:val="none"/>
        </w:rPr>
      </w:pPr>
      <w:bookmarkStart w:id="42" w:name="_Toc955521705"/>
      <w:bookmarkStart w:id="43" w:name="_Toc1567010169"/>
      <w:bookmarkStart w:id="44" w:name="_Toc130908624"/>
      <w:bookmarkStart w:id="45" w:name="_Toc68598644"/>
      <w:r>
        <w:rPr>
          <w:rFonts w:hint="eastAsia"/>
          <w:highlight w:val="none"/>
        </w:rPr>
        <w:t>附录二（漏洞定级依据）</w:t>
      </w:r>
      <w:bookmarkEnd w:id="42"/>
      <w:bookmarkEnd w:id="43"/>
    </w:p>
    <w:p w14:paraId="166A2BE7">
      <w:pPr>
        <w:pStyle w:val="60"/>
        <w:rPr>
          <w:highlight w:val="none"/>
        </w:rPr>
      </w:pPr>
      <w:r>
        <w:rPr>
          <w:rFonts w:hint="eastAsia"/>
          <w:highlight w:val="none"/>
        </w:rPr>
        <w:t>漏洞定级依据</w:t>
      </w:r>
    </w:p>
    <w:tbl>
      <w:tblPr>
        <w:tblStyle w:val="30"/>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5"/>
        <w:gridCol w:w="1313"/>
        <w:gridCol w:w="6102"/>
      </w:tblGrid>
      <w:tr w14:paraId="1BA2FC1A">
        <w:trPr>
          <w:trHeight w:val="240" w:hRule="atLeast"/>
          <w:tblHeader/>
          <w:jc w:val="center"/>
        </w:trPr>
        <w:tc>
          <w:tcPr>
            <w:tcW w:w="1135" w:type="dxa"/>
            <w:shd w:val="clear" w:color="auto" w:fill="BEBEBE" w:themeFill="background1" w:themeFillShade="BF"/>
            <w:vAlign w:val="center"/>
          </w:tcPr>
          <w:p w14:paraId="3EEDD847">
            <w:pPr>
              <w:pStyle w:val="54"/>
              <w:rPr>
                <w:highlight w:val="none"/>
              </w:rPr>
            </w:pPr>
            <w:r>
              <w:rPr>
                <w:rFonts w:hint="eastAsia"/>
                <w:highlight w:val="none"/>
              </w:rPr>
              <w:t>序号</w:t>
            </w:r>
          </w:p>
        </w:tc>
        <w:tc>
          <w:tcPr>
            <w:tcW w:w="1313" w:type="dxa"/>
            <w:shd w:val="clear" w:color="auto" w:fill="BEBEBE" w:themeFill="background1" w:themeFillShade="BF"/>
            <w:vAlign w:val="center"/>
          </w:tcPr>
          <w:p w14:paraId="458EF22F">
            <w:pPr>
              <w:pStyle w:val="54"/>
              <w:rPr>
                <w:highlight w:val="none"/>
              </w:rPr>
            </w:pPr>
            <w:r>
              <w:rPr>
                <w:rFonts w:hint="eastAsia"/>
                <w:highlight w:val="none"/>
              </w:rPr>
              <w:t>漏洞等级</w:t>
            </w:r>
          </w:p>
        </w:tc>
        <w:tc>
          <w:tcPr>
            <w:tcW w:w="6102" w:type="dxa"/>
            <w:shd w:val="clear" w:color="auto" w:fill="BEBEBE" w:themeFill="background1" w:themeFillShade="BF"/>
            <w:vAlign w:val="center"/>
          </w:tcPr>
          <w:p w14:paraId="17EDDF7A">
            <w:pPr>
              <w:pStyle w:val="54"/>
              <w:rPr>
                <w:highlight w:val="none"/>
              </w:rPr>
            </w:pPr>
            <w:r>
              <w:rPr>
                <w:rFonts w:hint="eastAsia"/>
                <w:highlight w:val="none"/>
              </w:rPr>
              <w:t>描述</w:t>
            </w:r>
          </w:p>
        </w:tc>
      </w:tr>
      <w:tr w14:paraId="35CC1DF6">
        <w:trPr>
          <w:trHeight w:val="1360" w:hRule="exact"/>
          <w:jc w:val="center"/>
        </w:trPr>
        <w:tc>
          <w:tcPr>
            <w:tcW w:w="1135" w:type="dxa"/>
            <w:shd w:val="clear" w:color="000000" w:fill="FFFFFF"/>
            <w:vAlign w:val="center"/>
          </w:tcPr>
          <w:p w14:paraId="56AE2E70">
            <w:pPr>
              <w:ind w:firstLine="0" w:firstLineChars="0"/>
              <w:jc w:val="left"/>
              <w:rPr>
                <w:highlight w:val="none"/>
              </w:rPr>
            </w:pPr>
            <w:r>
              <w:rPr>
                <w:rFonts w:hint="eastAsia"/>
                <w:highlight w:val="none"/>
              </w:rPr>
              <w:t>1</w:t>
            </w:r>
          </w:p>
        </w:tc>
        <w:tc>
          <w:tcPr>
            <w:tcW w:w="1313" w:type="dxa"/>
            <w:vAlign w:val="center"/>
          </w:tcPr>
          <w:p w14:paraId="733852FB">
            <w:pPr>
              <w:ind w:firstLine="0" w:firstLineChars="0"/>
              <w:jc w:val="left"/>
              <w:rPr>
                <w:highlight w:val="none"/>
              </w:rPr>
            </w:pPr>
            <w:r>
              <w:rPr>
                <w:rFonts w:hint="eastAsia"/>
                <w:highlight w:val="none"/>
              </w:rPr>
              <w:t>紧急</w:t>
            </w:r>
          </w:p>
        </w:tc>
        <w:tc>
          <w:tcPr>
            <w:tcW w:w="6102" w:type="dxa"/>
          </w:tcPr>
          <w:p w14:paraId="52D44E49">
            <w:pPr>
              <w:ind w:firstLine="0" w:firstLineChars="0"/>
              <w:jc w:val="left"/>
              <w:rPr>
                <w:highlight w:val="none"/>
              </w:rPr>
            </w:pPr>
            <w:r>
              <w:rPr>
                <w:rFonts w:hint="eastAsia"/>
                <w:highlight w:val="none"/>
              </w:rPr>
              <w:t>可以直接被利用的漏洞，且利用难度较低。被攻击之后可能对网站或服务器的正常运行造成严重影响，或对用户财产及个人信息造成重大损失。</w:t>
            </w:r>
          </w:p>
        </w:tc>
      </w:tr>
      <w:tr w14:paraId="3267B1F2">
        <w:trPr>
          <w:trHeight w:val="1381" w:hRule="exact"/>
          <w:jc w:val="center"/>
        </w:trPr>
        <w:tc>
          <w:tcPr>
            <w:tcW w:w="1135" w:type="dxa"/>
            <w:shd w:val="clear" w:color="000000" w:fill="FFFFFF"/>
            <w:vAlign w:val="center"/>
          </w:tcPr>
          <w:p w14:paraId="72A63F3B">
            <w:pPr>
              <w:ind w:firstLine="0" w:firstLineChars="0"/>
              <w:jc w:val="left"/>
              <w:rPr>
                <w:highlight w:val="none"/>
              </w:rPr>
            </w:pPr>
            <w:r>
              <w:rPr>
                <w:rFonts w:hint="eastAsia"/>
                <w:highlight w:val="none"/>
              </w:rPr>
              <w:t>2</w:t>
            </w:r>
          </w:p>
        </w:tc>
        <w:tc>
          <w:tcPr>
            <w:tcW w:w="1313" w:type="dxa"/>
            <w:vAlign w:val="center"/>
          </w:tcPr>
          <w:p w14:paraId="6ED4A49B">
            <w:pPr>
              <w:ind w:firstLine="0" w:firstLineChars="0"/>
              <w:jc w:val="left"/>
              <w:rPr>
                <w:highlight w:val="none"/>
              </w:rPr>
            </w:pPr>
            <w:r>
              <w:rPr>
                <w:rFonts w:hint="eastAsia"/>
                <w:highlight w:val="none"/>
              </w:rPr>
              <w:t>高危</w:t>
            </w:r>
          </w:p>
        </w:tc>
        <w:tc>
          <w:tcPr>
            <w:tcW w:w="6102" w:type="dxa"/>
          </w:tcPr>
          <w:p w14:paraId="6EBBB6FB">
            <w:pPr>
              <w:ind w:firstLine="0" w:firstLineChars="0"/>
              <w:jc w:val="left"/>
              <w:rPr>
                <w:highlight w:val="none"/>
              </w:rPr>
            </w:pPr>
            <w:r>
              <w:rPr>
                <w:rFonts w:hint="eastAsia"/>
                <w:highlight w:val="none"/>
              </w:rPr>
              <w:t>被利用之后，造成的影响较大，但直接利用难度较高的漏洞。或本身无法直接攻击，但能为进一步攻击造成极大便利的漏洞。</w:t>
            </w:r>
          </w:p>
        </w:tc>
      </w:tr>
      <w:tr w14:paraId="296B6F4F">
        <w:trPr>
          <w:trHeight w:val="1361" w:hRule="exact"/>
          <w:jc w:val="center"/>
        </w:trPr>
        <w:tc>
          <w:tcPr>
            <w:tcW w:w="1135" w:type="dxa"/>
            <w:shd w:val="clear" w:color="000000" w:fill="FFFFFF"/>
            <w:vAlign w:val="center"/>
          </w:tcPr>
          <w:p w14:paraId="4F226702">
            <w:pPr>
              <w:ind w:firstLine="0" w:firstLineChars="0"/>
              <w:jc w:val="left"/>
              <w:rPr>
                <w:highlight w:val="none"/>
              </w:rPr>
            </w:pPr>
            <w:r>
              <w:rPr>
                <w:rFonts w:hint="eastAsia"/>
                <w:highlight w:val="none"/>
              </w:rPr>
              <w:t>3</w:t>
            </w:r>
          </w:p>
        </w:tc>
        <w:tc>
          <w:tcPr>
            <w:tcW w:w="1313" w:type="dxa"/>
            <w:vAlign w:val="center"/>
          </w:tcPr>
          <w:p w14:paraId="75D68640">
            <w:pPr>
              <w:ind w:firstLine="0" w:firstLineChars="0"/>
              <w:jc w:val="left"/>
              <w:rPr>
                <w:highlight w:val="none"/>
              </w:rPr>
            </w:pPr>
            <w:r>
              <w:rPr>
                <w:rFonts w:hint="eastAsia"/>
                <w:highlight w:val="none"/>
              </w:rPr>
              <w:t>中危</w:t>
            </w:r>
          </w:p>
        </w:tc>
        <w:tc>
          <w:tcPr>
            <w:tcW w:w="6102" w:type="dxa"/>
          </w:tcPr>
          <w:p w14:paraId="41E92CE0">
            <w:pPr>
              <w:ind w:firstLine="0" w:firstLineChars="0"/>
              <w:jc w:val="left"/>
              <w:rPr>
                <w:highlight w:val="none"/>
              </w:rPr>
            </w:pPr>
            <w:r>
              <w:rPr>
                <w:rFonts w:hint="eastAsia"/>
                <w:highlight w:val="none"/>
              </w:rPr>
              <w:t>利用难度极高，或满足严格条件才能实现攻击的漏洞。或漏洞本身无法被直接攻击，但能为进一步攻击起较大帮助作用的漏洞。</w:t>
            </w:r>
          </w:p>
        </w:tc>
      </w:tr>
      <w:tr w14:paraId="1DC58F74">
        <w:trPr>
          <w:trHeight w:val="972" w:hRule="exact"/>
          <w:jc w:val="center"/>
        </w:trPr>
        <w:tc>
          <w:tcPr>
            <w:tcW w:w="1135" w:type="dxa"/>
            <w:shd w:val="clear" w:color="000000" w:fill="FFFFFF"/>
            <w:vAlign w:val="center"/>
          </w:tcPr>
          <w:p w14:paraId="1999ECB0">
            <w:pPr>
              <w:ind w:firstLine="0" w:firstLineChars="0"/>
              <w:jc w:val="left"/>
              <w:rPr>
                <w:highlight w:val="none"/>
              </w:rPr>
            </w:pPr>
            <w:r>
              <w:rPr>
                <w:rFonts w:hint="eastAsia"/>
                <w:highlight w:val="none"/>
              </w:rPr>
              <w:t>4</w:t>
            </w:r>
          </w:p>
        </w:tc>
        <w:tc>
          <w:tcPr>
            <w:tcW w:w="1313" w:type="dxa"/>
            <w:vAlign w:val="center"/>
          </w:tcPr>
          <w:p w14:paraId="4119DE40">
            <w:pPr>
              <w:ind w:firstLine="0" w:firstLineChars="0"/>
              <w:jc w:val="left"/>
              <w:rPr>
                <w:highlight w:val="none"/>
              </w:rPr>
            </w:pPr>
            <w:r>
              <w:rPr>
                <w:rFonts w:hint="eastAsia"/>
                <w:highlight w:val="none"/>
              </w:rPr>
              <w:t>低危</w:t>
            </w:r>
          </w:p>
        </w:tc>
        <w:tc>
          <w:tcPr>
            <w:tcW w:w="6102" w:type="dxa"/>
          </w:tcPr>
          <w:p w14:paraId="18700D93">
            <w:pPr>
              <w:ind w:firstLine="0" w:firstLineChars="0"/>
              <w:jc w:val="left"/>
              <w:rPr>
                <w:highlight w:val="none"/>
              </w:rPr>
            </w:pPr>
            <w:r>
              <w:rPr>
                <w:rFonts w:hint="eastAsia"/>
                <w:highlight w:val="none"/>
              </w:rPr>
              <w:t>无法直接实现攻击，但提供的信息可能让攻击者更容易找到其他安全漏洞。</w:t>
            </w:r>
          </w:p>
        </w:tc>
      </w:tr>
      <w:bookmarkEnd w:id="44"/>
      <w:bookmarkEnd w:id="45"/>
    </w:tbl>
    <w:p w14:paraId="7CCBE25D">
      <w:pPr>
        <w:pStyle w:val="3"/>
        <w:bidi w:val="0"/>
        <w:rPr>
          <w:highlight w:val="none"/>
        </w:rPr>
      </w:pPr>
      <w:bookmarkStart w:id="46" w:name="_Toc570583669"/>
      <w:bookmarkStart w:id="47" w:name="_Toc463575"/>
      <w:r>
        <w:rPr>
          <w:rFonts w:hint="eastAsia"/>
          <w:highlight w:val="none"/>
        </w:rPr>
        <w:t>附录三（风险定级依据）</w:t>
      </w:r>
      <w:bookmarkEnd w:id="46"/>
      <w:bookmarkEnd w:id="47"/>
    </w:p>
    <w:p w14:paraId="34B81381">
      <w:pPr>
        <w:pStyle w:val="60"/>
        <w:rPr>
          <w:highlight w:val="none"/>
        </w:rPr>
      </w:pPr>
      <w:r>
        <w:rPr>
          <w:rFonts w:hint="eastAsia"/>
          <w:highlight w:val="none"/>
        </w:rPr>
        <w:t>风险等级</w:t>
      </w:r>
    </w:p>
    <w:tbl>
      <w:tblPr>
        <w:tblStyle w:val="3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5"/>
        <w:gridCol w:w="1549"/>
        <w:gridCol w:w="6198"/>
      </w:tblGrid>
      <w:tr w14:paraId="4C06455B">
        <w:trPr>
          <w:trHeight w:val="57" w:hRule="atLeast"/>
          <w:jc w:val="center"/>
        </w:trPr>
        <w:tc>
          <w:tcPr>
            <w:tcW w:w="567" w:type="dxa"/>
            <w:shd w:val="clear" w:color="auto" w:fill="BFBFBF"/>
            <w:vAlign w:val="center"/>
          </w:tcPr>
          <w:p w14:paraId="4CA8A001">
            <w:pPr>
              <w:pStyle w:val="54"/>
              <w:rPr>
                <w:highlight w:val="none"/>
              </w:rPr>
            </w:pPr>
            <w:r>
              <w:rPr>
                <w:highlight w:val="none"/>
              </w:rPr>
              <w:t>编号</w:t>
            </w:r>
          </w:p>
        </w:tc>
        <w:tc>
          <w:tcPr>
            <w:tcW w:w="1134" w:type="dxa"/>
            <w:shd w:val="clear" w:color="auto" w:fill="BFBFBF"/>
            <w:vAlign w:val="center"/>
          </w:tcPr>
          <w:p w14:paraId="7C0F1AF4">
            <w:pPr>
              <w:pStyle w:val="54"/>
              <w:rPr>
                <w:highlight w:val="none"/>
              </w:rPr>
            </w:pPr>
            <w:r>
              <w:rPr>
                <w:highlight w:val="none"/>
              </w:rPr>
              <w:t>风险等级</w:t>
            </w:r>
          </w:p>
        </w:tc>
        <w:tc>
          <w:tcPr>
            <w:tcW w:w="4536" w:type="dxa"/>
            <w:shd w:val="clear" w:color="auto" w:fill="BFBFBF"/>
          </w:tcPr>
          <w:p w14:paraId="6A8A059D">
            <w:pPr>
              <w:pStyle w:val="54"/>
              <w:rPr>
                <w:highlight w:val="none"/>
              </w:rPr>
            </w:pPr>
            <w:r>
              <w:rPr>
                <w:highlight w:val="none"/>
              </w:rPr>
              <w:t>风险描述</w:t>
            </w:r>
          </w:p>
        </w:tc>
      </w:tr>
      <w:tr w14:paraId="16CEE284">
        <w:trPr>
          <w:trHeight w:val="57" w:hRule="atLeast"/>
          <w:jc w:val="center"/>
        </w:trPr>
        <w:tc>
          <w:tcPr>
            <w:tcW w:w="567" w:type="dxa"/>
            <w:vAlign w:val="center"/>
          </w:tcPr>
          <w:p w14:paraId="279F8E6D">
            <w:pPr>
              <w:pStyle w:val="54"/>
              <w:rPr>
                <w:highlight w:val="none"/>
              </w:rPr>
            </w:pPr>
            <w:r>
              <w:rPr>
                <w:highlight w:val="none"/>
              </w:rPr>
              <w:t>1</w:t>
            </w:r>
          </w:p>
        </w:tc>
        <w:tc>
          <w:tcPr>
            <w:tcW w:w="1134" w:type="dxa"/>
            <w:vAlign w:val="center"/>
          </w:tcPr>
          <w:p w14:paraId="2F27A153">
            <w:pPr>
              <w:pStyle w:val="54"/>
              <w:rPr>
                <w:highlight w:val="none"/>
              </w:rPr>
            </w:pPr>
            <w:r>
              <w:rPr>
                <w:highlight w:val="none"/>
              </w:rPr>
              <w:t>高风险</w:t>
            </w:r>
          </w:p>
        </w:tc>
        <w:tc>
          <w:tcPr>
            <w:tcW w:w="4536" w:type="dxa"/>
          </w:tcPr>
          <w:p w14:paraId="1E64A9B2">
            <w:pPr>
              <w:pStyle w:val="54"/>
              <w:rPr>
                <w:highlight w:val="none"/>
              </w:rPr>
            </w:pPr>
            <w:r>
              <w:rPr>
                <w:highlight w:val="none"/>
              </w:rPr>
              <w:t>可对目标网站造成重大损失，如信息篡改、数据损坏以及远程控制。</w:t>
            </w:r>
          </w:p>
        </w:tc>
      </w:tr>
      <w:tr w14:paraId="2D3E85BC">
        <w:trPr>
          <w:trHeight w:val="57" w:hRule="atLeast"/>
          <w:jc w:val="center"/>
        </w:trPr>
        <w:tc>
          <w:tcPr>
            <w:tcW w:w="567" w:type="dxa"/>
            <w:vAlign w:val="center"/>
          </w:tcPr>
          <w:p w14:paraId="19D4950F">
            <w:pPr>
              <w:pStyle w:val="54"/>
              <w:rPr>
                <w:highlight w:val="none"/>
              </w:rPr>
            </w:pPr>
            <w:r>
              <w:rPr>
                <w:highlight w:val="none"/>
              </w:rPr>
              <w:t>2</w:t>
            </w:r>
          </w:p>
        </w:tc>
        <w:tc>
          <w:tcPr>
            <w:tcW w:w="1134" w:type="dxa"/>
            <w:vAlign w:val="center"/>
          </w:tcPr>
          <w:p w14:paraId="0B670F48">
            <w:pPr>
              <w:pStyle w:val="54"/>
              <w:rPr>
                <w:highlight w:val="none"/>
              </w:rPr>
            </w:pPr>
            <w:r>
              <w:rPr>
                <w:highlight w:val="none"/>
              </w:rPr>
              <w:t>中风险</w:t>
            </w:r>
          </w:p>
        </w:tc>
        <w:tc>
          <w:tcPr>
            <w:tcW w:w="4536" w:type="dxa"/>
          </w:tcPr>
          <w:p w14:paraId="0BC204CB">
            <w:pPr>
              <w:pStyle w:val="54"/>
              <w:rPr>
                <w:highlight w:val="none"/>
              </w:rPr>
            </w:pPr>
            <w:r>
              <w:rPr>
                <w:highlight w:val="none"/>
              </w:rPr>
              <w:t>可获取目标网站敏感信息，并结合其他安全漏洞可能影响目标网站的正常运营。</w:t>
            </w:r>
          </w:p>
        </w:tc>
      </w:tr>
      <w:tr w14:paraId="702F00D0">
        <w:trPr>
          <w:trHeight w:val="57" w:hRule="atLeast"/>
          <w:jc w:val="center"/>
        </w:trPr>
        <w:tc>
          <w:tcPr>
            <w:tcW w:w="567" w:type="dxa"/>
            <w:vAlign w:val="center"/>
          </w:tcPr>
          <w:p w14:paraId="529D5AA8">
            <w:pPr>
              <w:pStyle w:val="54"/>
              <w:rPr>
                <w:highlight w:val="none"/>
              </w:rPr>
            </w:pPr>
            <w:r>
              <w:rPr>
                <w:highlight w:val="none"/>
              </w:rPr>
              <w:t>3</w:t>
            </w:r>
          </w:p>
        </w:tc>
        <w:tc>
          <w:tcPr>
            <w:tcW w:w="1134" w:type="dxa"/>
            <w:vAlign w:val="center"/>
          </w:tcPr>
          <w:p w14:paraId="79ABC54E">
            <w:pPr>
              <w:pStyle w:val="54"/>
              <w:rPr>
                <w:highlight w:val="none"/>
              </w:rPr>
            </w:pPr>
            <w:r>
              <w:rPr>
                <w:highlight w:val="none"/>
              </w:rPr>
              <w:t>低风险</w:t>
            </w:r>
          </w:p>
        </w:tc>
        <w:tc>
          <w:tcPr>
            <w:tcW w:w="4536" w:type="dxa"/>
          </w:tcPr>
          <w:p w14:paraId="4DBD3F37">
            <w:pPr>
              <w:pStyle w:val="54"/>
              <w:rPr>
                <w:highlight w:val="none"/>
              </w:rPr>
            </w:pPr>
            <w:r>
              <w:rPr>
                <w:highlight w:val="none"/>
              </w:rPr>
              <w:t>可获取目标网站少量敏感信息，一般不会导致严重的安全事件。</w:t>
            </w:r>
          </w:p>
        </w:tc>
      </w:tr>
    </w:tbl>
    <w:p w14:paraId="43E629F1">
      <w:pPr>
        <w:pStyle w:val="61"/>
        <w:bidi w:val="0"/>
        <w:rPr>
          <w:rStyle w:val="80"/>
          <w:highlight w:val="none"/>
          <w:woUserID w:val="0"/>
        </w:rPr>
      </w:pPr>
    </w:p>
    <w:sectPr>
      <w:pgSz w:w="11906" w:h="16838"/>
      <w:pgMar w:top="1440" w:right="1800" w:bottom="1440" w:left="1800" w:header="851" w:footer="850" w:gutter="0"/>
      <w:pgNumType w:start="1"/>
      <w:cols w:space="0"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0000000000000000000"/>
    <w:charset w:val="00"/>
    <w:family w:val="auto"/>
    <w:pitch w:val="default"/>
    <w:sig w:usb0="00000000" w:usb1="00000000" w:usb2="00000000" w:usb3="00000000" w:csb0="00000000" w:csb1="00000000"/>
  </w:font>
  <w:font w:name="方正兰亭黑简体">
    <w:altName w:val="汉仪中黑KW"/>
    <w:panose1 w:val="020B0604020202020204"/>
    <w:charset w:val="86"/>
    <w:family w:val="auto"/>
    <w:pitch w:val="default"/>
    <w:sig w:usb0="00000000" w:usb1="00000000" w:usb2="00000012"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Times New Roman (正文 CS 字体)">
    <w:altName w:val="Times New Roman"/>
    <w:panose1 w:val="020B0604020202020204"/>
    <w:charset w:val="86"/>
    <w:family w:val="roman"/>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05EAB0">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E272A7">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BFA856">
    <w:pPr>
      <w:ind w:firstLine="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52AD95">
    <w:pPr>
      <w:tabs>
        <w:tab w:val="right" w:pos="8787"/>
      </w:tabs>
      <w:ind w:firstLine="0" w:firstLineChars="0"/>
      <w:rPr>
        <w:rFonts w:ascii="宋体" w:hAnsi="宋体"/>
        <w:b/>
        <w:bCs/>
        <w:sz w:val="18"/>
        <w:szCs w:val="18"/>
      </w:rPr>
    </w:pPr>
    <w:r>
      <w:rPr>
        <w:rFonts w:hint="eastAsia"/>
        <w:sz w:val="18"/>
        <w:szCs w:val="18"/>
      </w:rPr>
      <w:t>渗透测试报告</w:t>
    </w:r>
    <w:r>
      <w:rPr>
        <w:sz w:val="18"/>
        <w:szCs w:val="18"/>
      </w:rPr>
      <w:t xml:space="preserve">                                                                        </w:t>
    </w:r>
    <w:r>
      <w:rPr>
        <w:rFonts w:hint="eastAsia"/>
        <w:sz w:val="18"/>
        <w:szCs w:val="18"/>
      </w:rPr>
      <w:t xml:space="preserve">第 </w:t>
    </w:r>
    <w:r>
      <w:rPr>
        <w:rFonts w:hint="eastAsia"/>
        <w:sz w:val="18"/>
        <w:szCs w:val="18"/>
      </w:rPr>
      <w:fldChar w:fldCharType="begin"/>
    </w:r>
    <w:r>
      <w:rPr>
        <w:rFonts w:hint="eastAsia"/>
        <w:sz w:val="18"/>
        <w:szCs w:val="18"/>
      </w:rPr>
      <w:instrText xml:space="preserve"> PAGE </w:instrText>
    </w:r>
    <w:r>
      <w:rPr>
        <w:rFonts w:hint="eastAsia"/>
        <w:sz w:val="18"/>
        <w:szCs w:val="18"/>
      </w:rPr>
      <w:fldChar w:fldCharType="separate"/>
    </w:r>
    <w:r>
      <w:rPr>
        <w:sz w:val="18"/>
        <w:szCs w:val="18"/>
      </w:rPr>
      <w:t>2</w:t>
    </w:r>
    <w:r>
      <w:rPr>
        <w:rFonts w:hint="eastAsia"/>
        <w:sz w:val="18"/>
        <w:szCs w:val="18"/>
      </w:rPr>
      <w:fldChar w:fldCharType="end"/>
    </w:r>
    <w:r>
      <w:rPr>
        <w:rFonts w:hint="eastAsia"/>
        <w:sz w:val="18"/>
        <w:szCs w:val="18"/>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357982">
    <w:pPr>
      <w:pStyle w:val="20"/>
      <w:ind w:firstLine="360"/>
    </w:pPr>
    <w:r>
      <w:pict>
        <v:shape id="WordPictureWatermark1865336486" o:spid="_x0000_s1029" o:spt="75" type="#_x0000_t75" style="position:absolute;left:0pt;height:586.8pt;width:415pt;mso-position-horizontal:center;mso-position-horizontal-relative:margin;mso-position-vertical:center;mso-position-vertical-relative:margin;z-index:-251652096;mso-width-relative:page;mso-height-relative:page;" filled="f" o:preferrelative="t" stroked="f" coordsize="21600,21600" o:allowincell="f">
          <v:path/>
          <v:fill on="f" focussize="0,0"/>
          <v:stroke on="f" joinstyle="miter"/>
          <v:imagedata r:id="rId1" gain="19661f" blacklevel="22938f" o:title="水印"/>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DAA89B">
    <w:pPr>
      <w:ind w:firstLine="480"/>
    </w:pPr>
    <w:r>
      <w:pict>
        <v:shape id="WordPictureWatermark1865336485" o:spid="_x0000_s1030" o:spt="75" type="#_x0000_t75" style="position:absolute;left:0pt;height:586.8pt;width:415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gain="19661f" blacklevel="22938f" o:title="水印"/>
          <o:lock v:ext="edit" aspectratio="t"/>
        </v:shape>
      </w:pict>
    </w:r>
    <w: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579110" cy="2163445"/>
          <wp:effectExtent l="0" t="0" r="2540" b="8255"/>
          <wp:wrapNone/>
          <wp:docPr id="758404370" name="图片 758404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04370" name="图片 758404370"/>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a:xfrm>
                    <a:off x="0" y="0"/>
                    <a:ext cx="5579110" cy="2163445"/>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DF237A">
    <w:pPr>
      <w:ind w:firstLine="480"/>
    </w:pPr>
    <w:r>
      <w:pict>
        <v:shape id="WordPictureWatermark1865336484" o:spid="_x0000_s1028" o:spt="75" type="#_x0000_t75" style="position:absolute;left:0pt;height:586.8pt;width:41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水印"/>
          <o:lock v:ext="edit" aspectrati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59A49F">
    <w:pPr>
      <w:ind w:firstLine="480"/>
      <w:jc w:val="right"/>
    </w:pPr>
    <w:r>
      <w:pict>
        <v:shape id="WordPictureWatermark1865336489" o:spid="_x0000_s1026" o:spt="75" type="#_x0000_t75" style="position:absolute;left:0pt;height:586.8pt;width:415pt;mso-position-horizontal:center;mso-position-horizontal-relative:margin;mso-position-vertical:center;mso-position-vertical-relative:margin;z-index:-251649024;mso-width-relative:page;mso-height-relative:page;" filled="f" o:preferrelative="t" stroked="f" coordsize="21600,21600" o:allowincell="f">
          <v:path/>
          <v:fill on="f" focussize="0,0"/>
          <v:stroke on="f" joinstyle="miter"/>
          <v:imagedata r:id="rId1" gain="19661f" blacklevel="22938f" o:title="水印"/>
          <o:lock v:ext="edit" aspectratio="t"/>
        </v:shape>
      </w:pict>
    </w:r>
    <w:r>
      <w:drawing>
        <wp:inline distT="0" distB="0" distL="0" distR="0">
          <wp:extent cx="843915" cy="327025"/>
          <wp:effectExtent l="0" t="0" r="0" b="0"/>
          <wp:docPr id="897825349" name="图片 897825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25349" name="图片 89782534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59229" cy="333409"/>
                  </a:xfrm>
                  <a:prstGeom prst="rect">
                    <a:avLst/>
                  </a:prstGeom>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F85679">
    <w:pPr>
      <w:ind w:firstLine="480"/>
    </w:pPr>
    <w:r>
      <w:pict>
        <v:shape id="WordPictureWatermark1865336488" o:spid="_x0000_s1027" o:spt="75" type="#_x0000_t75" style="position:absolute;left:0pt;height:586.8pt;width:415pt;mso-position-horizontal:center;mso-position-horizontal-relative:margin;mso-position-vertical:center;mso-position-vertical-relative:margin;z-index:-251650048;mso-width-relative:page;mso-height-relative:page;" filled="f" o:preferrelative="t" stroked="f" coordsize="21600,21600" o:allowincell="f">
          <v:path/>
          <v:fill on="f" focussize="0,0"/>
          <v:stroke on="f" joinstyle="miter"/>
          <v:imagedata r:id="rId1" gain="19661f" blacklevel="22938f" o:title="水印"/>
          <o:lock v:ext="edit" aspectratio="t"/>
        </v:shape>
      </w:pict>
    </w:r>
    <w:r>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5579110" cy="2163445"/>
          <wp:effectExtent l="0" t="0" r="2540" b="8255"/>
          <wp:wrapNone/>
          <wp:docPr id="1320389647" name="图片 1320389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89647" name="图片 1320389647"/>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a:xfrm>
                    <a:off x="0" y="0"/>
                    <a:ext cx="5579110" cy="2163445"/>
                  </a:xfrm>
                  <a:prstGeom prst="rect">
                    <a:avLst/>
                  </a:prstGeom>
                  <a:noFill/>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2AF937">
    <w:pPr>
      <w:ind w:firstLine="480"/>
    </w:pPr>
    <w:r>
      <w:pict>
        <v:shape id="WordPictureWatermark1865336487" o:spid="_x0000_s1025" o:spt="75" type="#_x0000_t75" style="position:absolute;left:0pt;height:586.8pt;width:415pt;mso-position-horizontal:center;mso-position-horizontal-relative:margin;mso-position-vertical:center;mso-position-vertical-relative:margin;z-index:-251651072;mso-width-relative:page;mso-height-relative:page;" filled="f" o:preferrelative="t" stroked="f" coordsize="21600,21600" o:allowincell="f">
          <v:path/>
          <v:fill on="f" focussize="0,0"/>
          <v:stroke on="f" joinstyle="miter"/>
          <v:imagedata r:id="rId1" gain="19661f" blacklevel="22938f" o:title="水印"/>
          <o:lock v:ext="edit" aspectratio="t"/>
        </v:shape>
      </w:pict>
    </w:r>
    <w: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579110" cy="2163445"/>
          <wp:effectExtent l="0" t="0" r="2540" b="8255"/>
          <wp:wrapNone/>
          <wp:docPr id="443985703" name="图片 443985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85703" name="图片 443985703"/>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a:xfrm>
                    <a:off x="0" y="0"/>
                    <a:ext cx="5579110" cy="216344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0028C0"/>
    <w:multiLevelType w:val="multilevel"/>
    <w:tmpl w:val="0B0028C0"/>
    <w:lvl w:ilvl="0" w:tentative="0">
      <w:start w:val="1"/>
      <w:numFmt w:val="decimal"/>
      <w:pStyle w:val="84"/>
      <w:lvlText w:val="%1、"/>
      <w:lvlJc w:val="left"/>
      <w:pPr>
        <w:tabs>
          <w:tab w:val="left" w:pos="360"/>
        </w:tabs>
        <w:ind w:left="360" w:hanging="360"/>
      </w:pPr>
      <w:rPr>
        <w:rFonts w:hint="default"/>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F8156C4"/>
    <w:multiLevelType w:val="multilevel"/>
    <w:tmpl w:val="1F8156C4"/>
    <w:lvl w:ilvl="0" w:tentative="0">
      <w:start w:val="1"/>
      <w:numFmt w:val="decimal"/>
      <w:pStyle w:val="2"/>
      <w:suff w:val="space"/>
      <w:lvlText w:val="%1"/>
      <w:lvlJc w:val="left"/>
      <w:pPr>
        <w:ind w:left="0" w:firstLine="0"/>
      </w:pPr>
      <w:rPr>
        <w:rFonts w:hint="default" w:ascii="Times New Roman" w:hAnsi="Times New Roman"/>
        <w:sz w:val="52"/>
      </w:rPr>
    </w:lvl>
    <w:lvl w:ilvl="1" w:tentative="0">
      <w:start w:val="1"/>
      <w:numFmt w:val="decimal"/>
      <w:pStyle w:val="3"/>
      <w:suff w:val="space"/>
      <w:lvlText w:val="%1.%2"/>
      <w:lvlJc w:val="left"/>
      <w:pPr>
        <w:ind w:left="0" w:firstLine="0"/>
      </w:pPr>
      <w:rPr>
        <w:rFonts w:hint="default" w:ascii="Times New Roman" w:hAnsi="Times New Roman"/>
        <w:sz w:val="44"/>
        <w:szCs w:val="44"/>
      </w:rPr>
    </w:lvl>
    <w:lvl w:ilvl="2" w:tentative="0">
      <w:start w:val="1"/>
      <w:numFmt w:val="decimal"/>
      <w:pStyle w:val="4"/>
      <w:suff w:val="space"/>
      <w:lvlText w:val="%1.%2.%3"/>
      <w:lvlJc w:val="left"/>
      <w:pPr>
        <w:ind w:left="0" w:firstLine="0"/>
      </w:pPr>
      <w:rPr>
        <w:rFonts w:hint="default" w:ascii="Times New Roman" w:hAnsi="Times New Roman"/>
        <w:sz w:val="32"/>
      </w:rPr>
    </w:lvl>
    <w:lvl w:ilvl="3" w:tentative="0">
      <w:start w:val="1"/>
      <w:numFmt w:val="decimal"/>
      <w:pStyle w:val="5"/>
      <w:suff w:val="space"/>
      <w:lvlText w:val="%1.%2.%3.%4"/>
      <w:lvlJc w:val="left"/>
      <w:pPr>
        <w:ind w:left="0" w:firstLine="0"/>
      </w:pPr>
      <w:rPr>
        <w:rFonts w:hint="default" w:ascii="Times New Roman" w:hAnsi="Times New Roman"/>
        <w:sz w:val="30"/>
      </w:rPr>
    </w:lvl>
    <w:lvl w:ilvl="4" w:tentative="0">
      <w:start w:val="1"/>
      <w:numFmt w:val="decimal"/>
      <w:pStyle w:val="6"/>
      <w:suff w:val="space"/>
      <w:lvlText w:val="%1.%2.%3.%4.%5"/>
      <w:lvlJc w:val="left"/>
      <w:pPr>
        <w:ind w:left="0" w:firstLine="0"/>
      </w:pPr>
      <w:rPr>
        <w:rFonts w:hint="default" w:ascii="Times New Roman" w:hAnsi="Times New Roman"/>
        <w:sz w:val="28"/>
      </w:rPr>
    </w:lvl>
    <w:lvl w:ilvl="5" w:tentative="0">
      <w:start w:val="1"/>
      <w:numFmt w:val="decimal"/>
      <w:pStyle w:val="7"/>
      <w:suff w:val="space"/>
      <w:lvlText w:val="%1.%2.%3.%4.%5.%6"/>
      <w:lvlJc w:val="left"/>
      <w:pPr>
        <w:ind w:left="0" w:firstLine="0"/>
      </w:pPr>
      <w:rPr>
        <w:rFonts w:hint="default" w:ascii="Times New Roman" w:hAnsi="Times New Roman"/>
      </w:rPr>
    </w:lvl>
    <w:lvl w:ilvl="6" w:tentative="0">
      <w:start w:val="1"/>
      <w:numFmt w:val="decimal"/>
      <w:pStyle w:val="8"/>
      <w:suff w:val="space"/>
      <w:lvlText w:val="%1.%2.%3.%4.%5.%6.%7"/>
      <w:lvlJc w:val="left"/>
      <w:pPr>
        <w:ind w:left="1276" w:hanging="1276"/>
      </w:pPr>
      <w:rPr>
        <w:rFonts w:hint="eastAsia"/>
      </w:rPr>
    </w:lvl>
    <w:lvl w:ilvl="7" w:tentative="0">
      <w:start w:val="1"/>
      <w:numFmt w:val="decimal"/>
      <w:lvlRestart w:val="1"/>
      <w:pStyle w:val="61"/>
      <w:suff w:val="space"/>
      <w:lvlText w:val="图%1-%8"/>
      <w:lvlJc w:val="left"/>
      <w:pPr>
        <w:ind w:left="1276" w:firstLine="1"/>
      </w:pPr>
      <w:rPr>
        <w:rFonts w:hint="default" w:ascii="Times New Roman" w:hAnsi="Times New Roman" w:eastAsia="宋体"/>
      </w:rPr>
    </w:lvl>
    <w:lvl w:ilvl="8" w:tentative="0">
      <w:start w:val="1"/>
      <w:numFmt w:val="decimal"/>
      <w:lvlRestart w:val="1"/>
      <w:pStyle w:val="60"/>
      <w:suff w:val="space"/>
      <w:lvlText w:val="表%1-%9"/>
      <w:lvlJc w:val="left"/>
      <w:pPr>
        <w:ind w:left="0" w:firstLine="0"/>
      </w:pPr>
      <w:rPr>
        <w:rFonts w:hint="default" w:ascii="Times New Roman" w:hAnsi="Times New Roman" w:eastAsia="宋体"/>
      </w:rPr>
    </w:lvl>
  </w:abstractNum>
  <w:abstractNum w:abstractNumId="2">
    <w:nsid w:val="2E3D0CB5"/>
    <w:multiLevelType w:val="multilevel"/>
    <w:tmpl w:val="2E3D0CB5"/>
    <w:lvl w:ilvl="0" w:tentative="0">
      <w:start w:val="1"/>
      <w:numFmt w:val="bullet"/>
      <w:pStyle w:val="82"/>
      <w:lvlText w:val=""/>
      <w:lvlJc w:val="left"/>
      <w:pPr>
        <w:tabs>
          <w:tab w:val="left" w:pos="-420"/>
        </w:tabs>
        <w:ind w:left="0" w:hanging="420"/>
      </w:pPr>
      <w:rPr>
        <w:rFonts w:hint="default" w:ascii="Wingdings" w:hAnsi="Wingdings"/>
      </w:rPr>
    </w:lvl>
    <w:lvl w:ilvl="1" w:tentative="0">
      <w:start w:val="1"/>
      <w:numFmt w:val="bullet"/>
      <w:lvlText w:val=""/>
      <w:lvlJc w:val="left"/>
      <w:pPr>
        <w:tabs>
          <w:tab w:val="left" w:pos="-420"/>
        </w:tabs>
        <w:ind w:left="420" w:hanging="420"/>
      </w:pPr>
      <w:rPr>
        <w:rFonts w:hint="default" w:ascii="Wingdings" w:hAnsi="Wingdings"/>
      </w:rPr>
    </w:lvl>
    <w:lvl w:ilvl="2" w:tentative="0">
      <w:start w:val="1"/>
      <w:numFmt w:val="bullet"/>
      <w:lvlText w:val=""/>
      <w:lvlJc w:val="left"/>
      <w:pPr>
        <w:tabs>
          <w:tab w:val="left" w:pos="-420"/>
        </w:tabs>
        <w:ind w:left="840" w:hanging="420"/>
      </w:pPr>
      <w:rPr>
        <w:rFonts w:hint="default" w:ascii="Wingdings" w:hAnsi="Wingdings"/>
      </w:rPr>
    </w:lvl>
    <w:lvl w:ilvl="3" w:tentative="0">
      <w:start w:val="1"/>
      <w:numFmt w:val="bullet"/>
      <w:lvlText w:val=""/>
      <w:lvlJc w:val="left"/>
      <w:pPr>
        <w:tabs>
          <w:tab w:val="left" w:pos="-420"/>
        </w:tabs>
        <w:ind w:left="1260" w:hanging="420"/>
      </w:pPr>
      <w:rPr>
        <w:rFonts w:hint="default" w:ascii="Wingdings" w:hAnsi="Wingdings"/>
      </w:rPr>
    </w:lvl>
    <w:lvl w:ilvl="4" w:tentative="0">
      <w:start w:val="1"/>
      <w:numFmt w:val="bullet"/>
      <w:lvlText w:val=""/>
      <w:lvlJc w:val="left"/>
      <w:pPr>
        <w:tabs>
          <w:tab w:val="left" w:pos="-420"/>
        </w:tabs>
        <w:ind w:left="1680" w:hanging="420"/>
      </w:pPr>
      <w:rPr>
        <w:rFonts w:hint="default" w:ascii="Wingdings" w:hAnsi="Wingdings"/>
      </w:rPr>
    </w:lvl>
    <w:lvl w:ilvl="5" w:tentative="0">
      <w:start w:val="1"/>
      <w:numFmt w:val="bullet"/>
      <w:lvlText w:val=""/>
      <w:lvlJc w:val="left"/>
      <w:pPr>
        <w:tabs>
          <w:tab w:val="left" w:pos="-420"/>
        </w:tabs>
        <w:ind w:left="2100" w:hanging="420"/>
      </w:pPr>
      <w:rPr>
        <w:rFonts w:hint="default" w:ascii="Wingdings" w:hAnsi="Wingdings"/>
      </w:rPr>
    </w:lvl>
    <w:lvl w:ilvl="6" w:tentative="0">
      <w:start w:val="1"/>
      <w:numFmt w:val="bullet"/>
      <w:lvlText w:val=""/>
      <w:lvlJc w:val="left"/>
      <w:pPr>
        <w:tabs>
          <w:tab w:val="left" w:pos="-420"/>
        </w:tabs>
        <w:ind w:left="2520" w:hanging="420"/>
      </w:pPr>
      <w:rPr>
        <w:rFonts w:hint="default" w:ascii="Wingdings" w:hAnsi="Wingdings"/>
      </w:rPr>
    </w:lvl>
    <w:lvl w:ilvl="7" w:tentative="0">
      <w:start w:val="1"/>
      <w:numFmt w:val="bullet"/>
      <w:lvlText w:val=""/>
      <w:lvlJc w:val="left"/>
      <w:pPr>
        <w:tabs>
          <w:tab w:val="left" w:pos="-420"/>
        </w:tabs>
        <w:ind w:left="2940" w:hanging="420"/>
      </w:pPr>
      <w:rPr>
        <w:rFonts w:hint="default" w:ascii="Wingdings" w:hAnsi="Wingdings"/>
      </w:rPr>
    </w:lvl>
    <w:lvl w:ilvl="8" w:tentative="0">
      <w:start w:val="1"/>
      <w:numFmt w:val="bullet"/>
      <w:lvlText w:val=""/>
      <w:lvlJc w:val="left"/>
      <w:pPr>
        <w:tabs>
          <w:tab w:val="left" w:pos="-420"/>
        </w:tabs>
        <w:ind w:left="3360" w:hanging="420"/>
      </w:pPr>
      <w:rPr>
        <w:rFonts w:hint="default" w:ascii="Wingdings" w:hAnsi="Wingdings"/>
      </w:rPr>
    </w:lvl>
  </w:abstractNum>
  <w:abstractNum w:abstractNumId="3">
    <w:nsid w:val="31B65D2F"/>
    <w:multiLevelType w:val="multilevel"/>
    <w:tmpl w:val="31B65D2F"/>
    <w:lvl w:ilvl="0" w:tentative="0">
      <w:start w:val="1"/>
      <w:numFmt w:val="bullet"/>
      <w:lvlText w:val=""/>
      <w:lvlJc w:val="left"/>
      <w:pPr>
        <w:ind w:left="920" w:hanging="440"/>
      </w:pPr>
      <w:rPr>
        <w:rFonts w:hint="default" w:ascii="Wingdings" w:hAnsi="Wingdings"/>
      </w:rPr>
    </w:lvl>
    <w:lvl w:ilvl="1" w:tentative="0">
      <w:start w:val="1"/>
      <w:numFmt w:val="bullet"/>
      <w:lvlText w:val=""/>
      <w:lvlJc w:val="left"/>
      <w:pPr>
        <w:ind w:left="1360" w:hanging="440"/>
      </w:pPr>
      <w:rPr>
        <w:rFonts w:hint="default" w:ascii="Wingdings" w:hAnsi="Wingdings"/>
      </w:rPr>
    </w:lvl>
    <w:lvl w:ilvl="2" w:tentative="0">
      <w:start w:val="1"/>
      <w:numFmt w:val="bullet"/>
      <w:lvlText w:val=""/>
      <w:lvlJc w:val="left"/>
      <w:pPr>
        <w:ind w:left="1800" w:hanging="440"/>
      </w:pPr>
      <w:rPr>
        <w:rFonts w:hint="default" w:ascii="Wingdings" w:hAnsi="Wingdings"/>
      </w:rPr>
    </w:lvl>
    <w:lvl w:ilvl="3" w:tentative="0">
      <w:start w:val="1"/>
      <w:numFmt w:val="bullet"/>
      <w:lvlText w:val=""/>
      <w:lvlJc w:val="left"/>
      <w:pPr>
        <w:ind w:left="2240" w:hanging="440"/>
      </w:pPr>
      <w:rPr>
        <w:rFonts w:hint="default" w:ascii="Wingdings" w:hAnsi="Wingdings"/>
      </w:rPr>
    </w:lvl>
    <w:lvl w:ilvl="4" w:tentative="0">
      <w:start w:val="1"/>
      <w:numFmt w:val="bullet"/>
      <w:lvlText w:val=""/>
      <w:lvlJc w:val="left"/>
      <w:pPr>
        <w:ind w:left="2680" w:hanging="440"/>
      </w:pPr>
      <w:rPr>
        <w:rFonts w:hint="default" w:ascii="Wingdings" w:hAnsi="Wingdings"/>
      </w:rPr>
    </w:lvl>
    <w:lvl w:ilvl="5" w:tentative="0">
      <w:start w:val="1"/>
      <w:numFmt w:val="bullet"/>
      <w:lvlText w:val=""/>
      <w:lvlJc w:val="left"/>
      <w:pPr>
        <w:ind w:left="3120" w:hanging="440"/>
      </w:pPr>
      <w:rPr>
        <w:rFonts w:hint="default" w:ascii="Wingdings" w:hAnsi="Wingdings"/>
      </w:rPr>
    </w:lvl>
    <w:lvl w:ilvl="6" w:tentative="0">
      <w:start w:val="1"/>
      <w:numFmt w:val="bullet"/>
      <w:lvlText w:val=""/>
      <w:lvlJc w:val="left"/>
      <w:pPr>
        <w:ind w:left="3560" w:hanging="440"/>
      </w:pPr>
      <w:rPr>
        <w:rFonts w:hint="default" w:ascii="Wingdings" w:hAnsi="Wingdings"/>
      </w:rPr>
    </w:lvl>
    <w:lvl w:ilvl="7" w:tentative="0">
      <w:start w:val="1"/>
      <w:numFmt w:val="bullet"/>
      <w:lvlText w:val=""/>
      <w:lvlJc w:val="left"/>
      <w:pPr>
        <w:ind w:left="4000" w:hanging="440"/>
      </w:pPr>
      <w:rPr>
        <w:rFonts w:hint="default" w:ascii="Wingdings" w:hAnsi="Wingdings"/>
      </w:rPr>
    </w:lvl>
    <w:lvl w:ilvl="8" w:tentative="0">
      <w:start w:val="1"/>
      <w:numFmt w:val="bullet"/>
      <w:lvlText w:val=""/>
      <w:lvlJc w:val="left"/>
      <w:pPr>
        <w:ind w:left="4440" w:hanging="440"/>
      </w:pPr>
      <w:rPr>
        <w:rFonts w:hint="default" w:ascii="Wingdings" w:hAnsi="Wingdings"/>
      </w:rPr>
    </w:lvl>
  </w:abstractNum>
  <w:abstractNum w:abstractNumId="4">
    <w:nsid w:val="40775549"/>
    <w:multiLevelType w:val="multilevel"/>
    <w:tmpl w:val="40775549"/>
    <w:lvl w:ilvl="0" w:tentative="0">
      <w:start w:val="1"/>
      <w:numFmt w:val="bullet"/>
      <w:pStyle w:val="55"/>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464041C3"/>
    <w:multiLevelType w:val="multilevel"/>
    <w:tmpl w:val="464041C3"/>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6">
    <w:nsid w:val="486A4C92"/>
    <w:multiLevelType w:val="multilevel"/>
    <w:tmpl w:val="486A4C92"/>
    <w:lvl w:ilvl="0" w:tentative="0">
      <w:start w:val="1"/>
      <w:numFmt w:val="upperLetter"/>
      <w:pStyle w:val="70"/>
      <w:lvlText w:val="附录%1"/>
      <w:lvlJc w:val="left"/>
      <w:pPr>
        <w:ind w:left="0" w:firstLine="0"/>
      </w:pPr>
      <w:rPr>
        <w:rFonts w:hint="default" w:ascii="Times New Roman" w:hAnsi="Times New Roman" w:eastAsia="宋体"/>
        <w:b/>
        <w:i w:val="0"/>
        <w:sz w:val="44"/>
      </w:rPr>
    </w:lvl>
    <w:lvl w:ilvl="1" w:tentative="0">
      <w:start w:val="1"/>
      <w:numFmt w:val="decimal"/>
      <w:pStyle w:val="72"/>
      <w:lvlText w:val="附录%1.%2"/>
      <w:lvlJc w:val="left"/>
      <w:pPr>
        <w:ind w:left="0" w:firstLine="0"/>
      </w:pPr>
      <w:rPr>
        <w:rFonts w:hint="default" w:ascii="Times New Roman" w:hAnsi="Times New Roman" w:eastAsia="宋体"/>
        <w:b/>
        <w:i w:val="0"/>
        <w:sz w:val="32"/>
      </w:rPr>
    </w:lvl>
    <w:lvl w:ilvl="2" w:tentative="0">
      <w:start w:val="1"/>
      <w:numFmt w:val="decimal"/>
      <w:pStyle w:val="74"/>
      <w:lvlText w:val="附录%1.%2.%3"/>
      <w:lvlJc w:val="left"/>
      <w:pPr>
        <w:ind w:left="0" w:firstLine="0"/>
      </w:pPr>
      <w:rPr>
        <w:rFonts w:hint="default" w:ascii="Times New Roman" w:hAnsi="Times New Roman" w:eastAsia="宋体"/>
        <w:b/>
        <w:i w:val="0"/>
        <w:sz w:val="30"/>
      </w:rPr>
    </w:lvl>
    <w:lvl w:ilvl="3" w:tentative="0">
      <w:start w:val="1"/>
      <w:numFmt w:val="decimal"/>
      <w:pStyle w:val="76"/>
      <w:lvlText w:val="附录%1.%2.%3.%4"/>
      <w:lvlJc w:val="left"/>
      <w:pPr>
        <w:ind w:left="0" w:firstLine="0"/>
      </w:pPr>
      <w:rPr>
        <w:rFonts w:hint="default" w:ascii="Times New Roman" w:hAnsi="Times New Roman" w:eastAsia="宋体"/>
        <w:b/>
        <w:i w:val="0"/>
      </w:rPr>
    </w:lvl>
    <w:lvl w:ilvl="4" w:tentative="0">
      <w:start w:val="1"/>
      <w:numFmt w:val="decimal"/>
      <w:isLgl/>
      <w:lvlText w:val="%1.%2.%3.%4.%5"/>
      <w:lvlJc w:val="left"/>
      <w:pPr>
        <w:ind w:left="0" w:firstLine="0"/>
      </w:pPr>
      <w:rPr>
        <w:rFonts w:hint="default" w:ascii="Times New Roman" w:hAnsi="Times New Roman" w:eastAsia="宋体"/>
        <w:b/>
        <w:i w:val="0"/>
        <w:sz w:val="24"/>
      </w:rPr>
    </w:lvl>
    <w:lvl w:ilvl="5" w:tentative="0">
      <w:start w:val="1"/>
      <w:numFmt w:val="decimal"/>
      <w:isLgl/>
      <w:lvlText w:val="%1.%2.%3.%4.%5.%6"/>
      <w:lvlJc w:val="left"/>
      <w:pPr>
        <w:ind w:left="0" w:firstLine="0"/>
      </w:pPr>
      <w:rPr>
        <w:rFonts w:hint="default" w:ascii="Times New Roman" w:hAnsi="Times New Roman" w:eastAsia="宋体"/>
        <w:b/>
        <w:i w:val="0"/>
        <w:sz w:val="21"/>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7">
    <w:nsid w:val="51D82142"/>
    <w:multiLevelType w:val="multilevel"/>
    <w:tmpl w:val="51D82142"/>
    <w:lvl w:ilvl="0" w:tentative="0">
      <w:start w:val="1"/>
      <w:numFmt w:val="chineseCountingThousand"/>
      <w:pStyle w:val="57"/>
      <w:suff w:val="space"/>
      <w:lvlText w:val="%1、"/>
      <w:lvlJc w:val="left"/>
      <w:pPr>
        <w:ind w:left="567" w:hanging="567"/>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8">
    <w:nsid w:val="62442121"/>
    <w:multiLevelType w:val="multilevel"/>
    <w:tmpl w:val="62442121"/>
    <w:lvl w:ilvl="0" w:tentative="0">
      <w:start w:val="1"/>
      <w:numFmt w:val="decimal"/>
      <w:pStyle w:val="59"/>
      <w:lvlText w:val="%1."/>
      <w:lvlJc w:val="left"/>
      <w:pPr>
        <w:ind w:left="1100" w:hanging="420"/>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9">
    <w:nsid w:val="738B5ADE"/>
    <w:multiLevelType w:val="multilevel"/>
    <w:tmpl w:val="738B5ADE"/>
    <w:lvl w:ilvl="0" w:tentative="0">
      <w:start w:val="1"/>
      <w:numFmt w:val="decimal"/>
      <w:pStyle w:val="62"/>
      <w:lvlText w:val="%1)"/>
      <w:lvlJc w:val="left"/>
      <w:pPr>
        <w:ind w:left="1327" w:hanging="420"/>
      </w:pPr>
      <w:rPr>
        <w:rFonts w:hint="eastAsia"/>
      </w:rPr>
    </w:lvl>
    <w:lvl w:ilvl="1" w:tentative="0">
      <w:start w:val="1"/>
      <w:numFmt w:val="lowerLetter"/>
      <w:lvlText w:val="%2)"/>
      <w:lvlJc w:val="left"/>
      <w:pPr>
        <w:ind w:left="3000" w:hanging="420"/>
      </w:pPr>
      <w:rPr>
        <w:rFonts w:hint="eastAsia"/>
      </w:rPr>
    </w:lvl>
    <w:lvl w:ilvl="2" w:tentative="0">
      <w:start w:val="1"/>
      <w:numFmt w:val="lowerRoman"/>
      <w:lvlText w:val="%3."/>
      <w:lvlJc w:val="right"/>
      <w:pPr>
        <w:ind w:left="3420" w:hanging="420"/>
      </w:pPr>
      <w:rPr>
        <w:rFonts w:hint="eastAsia"/>
      </w:rPr>
    </w:lvl>
    <w:lvl w:ilvl="3" w:tentative="0">
      <w:start w:val="1"/>
      <w:numFmt w:val="decimal"/>
      <w:lvlText w:val="%4."/>
      <w:lvlJc w:val="left"/>
      <w:pPr>
        <w:ind w:left="3840" w:hanging="420"/>
      </w:pPr>
      <w:rPr>
        <w:rFonts w:hint="eastAsia"/>
      </w:rPr>
    </w:lvl>
    <w:lvl w:ilvl="4" w:tentative="0">
      <w:start w:val="1"/>
      <w:numFmt w:val="lowerLetter"/>
      <w:lvlText w:val="%5)"/>
      <w:lvlJc w:val="left"/>
      <w:pPr>
        <w:ind w:left="4260" w:hanging="420"/>
      </w:pPr>
      <w:rPr>
        <w:rFonts w:hint="eastAsia"/>
      </w:rPr>
    </w:lvl>
    <w:lvl w:ilvl="5" w:tentative="0">
      <w:start w:val="1"/>
      <w:numFmt w:val="lowerRoman"/>
      <w:lvlText w:val="%6."/>
      <w:lvlJc w:val="right"/>
      <w:pPr>
        <w:ind w:left="4680" w:hanging="420"/>
      </w:pPr>
      <w:rPr>
        <w:rFonts w:hint="eastAsia"/>
      </w:rPr>
    </w:lvl>
    <w:lvl w:ilvl="6" w:tentative="0">
      <w:start w:val="1"/>
      <w:numFmt w:val="decimal"/>
      <w:lvlText w:val="%7."/>
      <w:lvlJc w:val="left"/>
      <w:pPr>
        <w:ind w:left="5100" w:hanging="420"/>
      </w:pPr>
      <w:rPr>
        <w:rFonts w:hint="eastAsia"/>
      </w:rPr>
    </w:lvl>
    <w:lvl w:ilvl="7" w:tentative="0">
      <w:start w:val="1"/>
      <w:numFmt w:val="lowerLetter"/>
      <w:lvlText w:val="%8)"/>
      <w:lvlJc w:val="left"/>
      <w:pPr>
        <w:ind w:left="5520" w:hanging="420"/>
      </w:pPr>
      <w:rPr>
        <w:rFonts w:hint="eastAsia"/>
      </w:rPr>
    </w:lvl>
    <w:lvl w:ilvl="8" w:tentative="0">
      <w:start w:val="1"/>
      <w:numFmt w:val="lowerRoman"/>
      <w:lvlText w:val="%9."/>
      <w:lvlJc w:val="right"/>
      <w:pPr>
        <w:ind w:left="5940" w:hanging="420"/>
      </w:pPr>
      <w:rPr>
        <w:rFonts w:hint="eastAsia"/>
      </w:rPr>
    </w:lvl>
  </w:abstractNum>
  <w:num w:numId="1">
    <w:abstractNumId w:val="1"/>
  </w:num>
  <w:num w:numId="2">
    <w:abstractNumId w:val="4"/>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linkStyles/>
  <w:attachedTemplate r:id="rId1"/>
  <w:documentProtection w:edit="readOnly" w:enforcement="0"/>
  <w:defaultTabStop w:val="420"/>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AE7"/>
    <w:rsid w:val="00001C73"/>
    <w:rsid w:val="0000207F"/>
    <w:rsid w:val="00006AA2"/>
    <w:rsid w:val="00012D07"/>
    <w:rsid w:val="00013CBB"/>
    <w:rsid w:val="00015667"/>
    <w:rsid w:val="000232A8"/>
    <w:rsid w:val="000238CF"/>
    <w:rsid w:val="00032F79"/>
    <w:rsid w:val="0004092E"/>
    <w:rsid w:val="00042590"/>
    <w:rsid w:val="0004397C"/>
    <w:rsid w:val="00043C6C"/>
    <w:rsid w:val="000443B3"/>
    <w:rsid w:val="00047C7F"/>
    <w:rsid w:val="000540F9"/>
    <w:rsid w:val="00060C18"/>
    <w:rsid w:val="00061957"/>
    <w:rsid w:val="000641E9"/>
    <w:rsid w:val="00065ABA"/>
    <w:rsid w:val="00066107"/>
    <w:rsid w:val="00082AEA"/>
    <w:rsid w:val="00086CF3"/>
    <w:rsid w:val="00091073"/>
    <w:rsid w:val="00092107"/>
    <w:rsid w:val="00097C86"/>
    <w:rsid w:val="000A1E28"/>
    <w:rsid w:val="000B037A"/>
    <w:rsid w:val="000B23E2"/>
    <w:rsid w:val="000B350B"/>
    <w:rsid w:val="000B4CAA"/>
    <w:rsid w:val="000B4E29"/>
    <w:rsid w:val="000C3069"/>
    <w:rsid w:val="000D3C06"/>
    <w:rsid w:val="000D5DBB"/>
    <w:rsid w:val="000D7A9F"/>
    <w:rsid w:val="000E3AA1"/>
    <w:rsid w:val="000E5652"/>
    <w:rsid w:val="000F0627"/>
    <w:rsid w:val="000F0F61"/>
    <w:rsid w:val="000F4635"/>
    <w:rsid w:val="000F4668"/>
    <w:rsid w:val="00104E1F"/>
    <w:rsid w:val="00105469"/>
    <w:rsid w:val="00110E19"/>
    <w:rsid w:val="00112C41"/>
    <w:rsid w:val="00124D5D"/>
    <w:rsid w:val="00132A66"/>
    <w:rsid w:val="00133E13"/>
    <w:rsid w:val="00135876"/>
    <w:rsid w:val="001437DA"/>
    <w:rsid w:val="00145AA7"/>
    <w:rsid w:val="00145B11"/>
    <w:rsid w:val="00146790"/>
    <w:rsid w:val="0015681C"/>
    <w:rsid w:val="00160888"/>
    <w:rsid w:val="00163CFC"/>
    <w:rsid w:val="001679D0"/>
    <w:rsid w:val="00170C39"/>
    <w:rsid w:val="001755BB"/>
    <w:rsid w:val="00182B9B"/>
    <w:rsid w:val="00183991"/>
    <w:rsid w:val="00186474"/>
    <w:rsid w:val="001915F5"/>
    <w:rsid w:val="00195BBD"/>
    <w:rsid w:val="001A79C0"/>
    <w:rsid w:val="001B2181"/>
    <w:rsid w:val="001B5890"/>
    <w:rsid w:val="001C2453"/>
    <w:rsid w:val="001C33A2"/>
    <w:rsid w:val="001D053B"/>
    <w:rsid w:val="001D59AE"/>
    <w:rsid w:val="001D7BCE"/>
    <w:rsid w:val="001E3C66"/>
    <w:rsid w:val="001E78FB"/>
    <w:rsid w:val="001F008C"/>
    <w:rsid w:val="00201B62"/>
    <w:rsid w:val="002030E3"/>
    <w:rsid w:val="00207E82"/>
    <w:rsid w:val="00210464"/>
    <w:rsid w:val="00211BAE"/>
    <w:rsid w:val="00211DF6"/>
    <w:rsid w:val="00212A78"/>
    <w:rsid w:val="00214E83"/>
    <w:rsid w:val="0022177E"/>
    <w:rsid w:val="00221FC8"/>
    <w:rsid w:val="002252E1"/>
    <w:rsid w:val="00240CB9"/>
    <w:rsid w:val="002507C9"/>
    <w:rsid w:val="002549A2"/>
    <w:rsid w:val="002578C5"/>
    <w:rsid w:val="00257D7A"/>
    <w:rsid w:val="002609DB"/>
    <w:rsid w:val="0026158D"/>
    <w:rsid w:val="00271C1B"/>
    <w:rsid w:val="00271FE7"/>
    <w:rsid w:val="00276CC6"/>
    <w:rsid w:val="00291376"/>
    <w:rsid w:val="002965F0"/>
    <w:rsid w:val="0029690B"/>
    <w:rsid w:val="002A0FD7"/>
    <w:rsid w:val="002A2352"/>
    <w:rsid w:val="002A66A6"/>
    <w:rsid w:val="002A6D20"/>
    <w:rsid w:val="002B4928"/>
    <w:rsid w:val="002D4BD3"/>
    <w:rsid w:val="002F2487"/>
    <w:rsid w:val="002F720A"/>
    <w:rsid w:val="00304D6A"/>
    <w:rsid w:val="0031272E"/>
    <w:rsid w:val="003207B6"/>
    <w:rsid w:val="00322642"/>
    <w:rsid w:val="00322A2D"/>
    <w:rsid w:val="00323636"/>
    <w:rsid w:val="00326B09"/>
    <w:rsid w:val="003364E1"/>
    <w:rsid w:val="0034274A"/>
    <w:rsid w:val="003436A1"/>
    <w:rsid w:val="00346D10"/>
    <w:rsid w:val="00352C4D"/>
    <w:rsid w:val="0035477B"/>
    <w:rsid w:val="00363E04"/>
    <w:rsid w:val="00365750"/>
    <w:rsid w:val="00376152"/>
    <w:rsid w:val="00376BE0"/>
    <w:rsid w:val="0038228A"/>
    <w:rsid w:val="00385481"/>
    <w:rsid w:val="00385618"/>
    <w:rsid w:val="0038674C"/>
    <w:rsid w:val="003877BA"/>
    <w:rsid w:val="003928D2"/>
    <w:rsid w:val="00395A7A"/>
    <w:rsid w:val="003968BA"/>
    <w:rsid w:val="003A04D2"/>
    <w:rsid w:val="003A0F4F"/>
    <w:rsid w:val="003B0002"/>
    <w:rsid w:val="003B2F1B"/>
    <w:rsid w:val="003B545C"/>
    <w:rsid w:val="003B6FBE"/>
    <w:rsid w:val="003B7C29"/>
    <w:rsid w:val="003B7F0B"/>
    <w:rsid w:val="003C0687"/>
    <w:rsid w:val="003C2B00"/>
    <w:rsid w:val="003C3759"/>
    <w:rsid w:val="003C4CD0"/>
    <w:rsid w:val="003C5A29"/>
    <w:rsid w:val="003C5DB3"/>
    <w:rsid w:val="003C7DBF"/>
    <w:rsid w:val="003E11B1"/>
    <w:rsid w:val="003F11EE"/>
    <w:rsid w:val="003F43B3"/>
    <w:rsid w:val="004048A3"/>
    <w:rsid w:val="00405A00"/>
    <w:rsid w:val="00407E69"/>
    <w:rsid w:val="0042505F"/>
    <w:rsid w:val="00425EE6"/>
    <w:rsid w:val="00433CF8"/>
    <w:rsid w:val="00436F9A"/>
    <w:rsid w:val="00437EC6"/>
    <w:rsid w:val="00444490"/>
    <w:rsid w:val="00445967"/>
    <w:rsid w:val="00456A55"/>
    <w:rsid w:val="00466851"/>
    <w:rsid w:val="00470DA9"/>
    <w:rsid w:val="00472BF6"/>
    <w:rsid w:val="00476D8E"/>
    <w:rsid w:val="004932B6"/>
    <w:rsid w:val="004940EA"/>
    <w:rsid w:val="00497F77"/>
    <w:rsid w:val="004A6605"/>
    <w:rsid w:val="004A6971"/>
    <w:rsid w:val="004B0B0C"/>
    <w:rsid w:val="004B27A8"/>
    <w:rsid w:val="004B631F"/>
    <w:rsid w:val="004B6F7C"/>
    <w:rsid w:val="004C0900"/>
    <w:rsid w:val="004C4514"/>
    <w:rsid w:val="004D0136"/>
    <w:rsid w:val="004D0EF0"/>
    <w:rsid w:val="004F1014"/>
    <w:rsid w:val="004F4F28"/>
    <w:rsid w:val="00503771"/>
    <w:rsid w:val="005120C9"/>
    <w:rsid w:val="00517DFD"/>
    <w:rsid w:val="00522814"/>
    <w:rsid w:val="00522FAB"/>
    <w:rsid w:val="00533615"/>
    <w:rsid w:val="0053373D"/>
    <w:rsid w:val="00536057"/>
    <w:rsid w:val="00541834"/>
    <w:rsid w:val="00550E52"/>
    <w:rsid w:val="00553F90"/>
    <w:rsid w:val="00555089"/>
    <w:rsid w:val="0056043E"/>
    <w:rsid w:val="00563033"/>
    <w:rsid w:val="00564FA8"/>
    <w:rsid w:val="00572CA1"/>
    <w:rsid w:val="00580556"/>
    <w:rsid w:val="00582ED1"/>
    <w:rsid w:val="00583F54"/>
    <w:rsid w:val="00584A55"/>
    <w:rsid w:val="00596E08"/>
    <w:rsid w:val="005A1B0D"/>
    <w:rsid w:val="005A3434"/>
    <w:rsid w:val="005A373B"/>
    <w:rsid w:val="005B6543"/>
    <w:rsid w:val="005C0C71"/>
    <w:rsid w:val="005C373D"/>
    <w:rsid w:val="005C7584"/>
    <w:rsid w:val="005C79CC"/>
    <w:rsid w:val="005D5FDD"/>
    <w:rsid w:val="005D7675"/>
    <w:rsid w:val="005D7DC6"/>
    <w:rsid w:val="005E7490"/>
    <w:rsid w:val="005F56B7"/>
    <w:rsid w:val="0060043A"/>
    <w:rsid w:val="00600937"/>
    <w:rsid w:val="0060468C"/>
    <w:rsid w:val="006102AD"/>
    <w:rsid w:val="00610E70"/>
    <w:rsid w:val="0061273E"/>
    <w:rsid w:val="00614FF1"/>
    <w:rsid w:val="00615501"/>
    <w:rsid w:val="00617392"/>
    <w:rsid w:val="00632D6B"/>
    <w:rsid w:val="006354E9"/>
    <w:rsid w:val="00644BE8"/>
    <w:rsid w:val="0064639A"/>
    <w:rsid w:val="0064780D"/>
    <w:rsid w:val="00650FF4"/>
    <w:rsid w:val="00652127"/>
    <w:rsid w:val="00652CE5"/>
    <w:rsid w:val="00652F81"/>
    <w:rsid w:val="006650AD"/>
    <w:rsid w:val="006651DE"/>
    <w:rsid w:val="00675255"/>
    <w:rsid w:val="00676813"/>
    <w:rsid w:val="00692B7B"/>
    <w:rsid w:val="006A0528"/>
    <w:rsid w:val="006A0963"/>
    <w:rsid w:val="006B4849"/>
    <w:rsid w:val="006B6970"/>
    <w:rsid w:val="006D5E56"/>
    <w:rsid w:val="006E1AD2"/>
    <w:rsid w:val="006E7392"/>
    <w:rsid w:val="006F14FB"/>
    <w:rsid w:val="006F398A"/>
    <w:rsid w:val="006F6CA1"/>
    <w:rsid w:val="006F7493"/>
    <w:rsid w:val="006F7F14"/>
    <w:rsid w:val="00716F97"/>
    <w:rsid w:val="007200A6"/>
    <w:rsid w:val="00721E53"/>
    <w:rsid w:val="00727752"/>
    <w:rsid w:val="00731AA8"/>
    <w:rsid w:val="00732C4C"/>
    <w:rsid w:val="00741C99"/>
    <w:rsid w:val="0074630D"/>
    <w:rsid w:val="00750D04"/>
    <w:rsid w:val="00755411"/>
    <w:rsid w:val="007624BE"/>
    <w:rsid w:val="007625A7"/>
    <w:rsid w:val="00773018"/>
    <w:rsid w:val="00775723"/>
    <w:rsid w:val="00782216"/>
    <w:rsid w:val="007829ED"/>
    <w:rsid w:val="00785371"/>
    <w:rsid w:val="00787F86"/>
    <w:rsid w:val="007914DD"/>
    <w:rsid w:val="00795F21"/>
    <w:rsid w:val="0079691F"/>
    <w:rsid w:val="007A11E2"/>
    <w:rsid w:val="007A3041"/>
    <w:rsid w:val="007A7928"/>
    <w:rsid w:val="007B5B7F"/>
    <w:rsid w:val="007C401C"/>
    <w:rsid w:val="007C662F"/>
    <w:rsid w:val="007C69CE"/>
    <w:rsid w:val="007C7973"/>
    <w:rsid w:val="007D1D24"/>
    <w:rsid w:val="007D290A"/>
    <w:rsid w:val="007D4327"/>
    <w:rsid w:val="007E3CA9"/>
    <w:rsid w:val="007E67F0"/>
    <w:rsid w:val="008034FD"/>
    <w:rsid w:val="008142C1"/>
    <w:rsid w:val="0082122C"/>
    <w:rsid w:val="00823962"/>
    <w:rsid w:val="008250DA"/>
    <w:rsid w:val="008267EB"/>
    <w:rsid w:val="00835390"/>
    <w:rsid w:val="00835571"/>
    <w:rsid w:val="00836A57"/>
    <w:rsid w:val="00844A59"/>
    <w:rsid w:val="00846FE4"/>
    <w:rsid w:val="00847BE3"/>
    <w:rsid w:val="00851638"/>
    <w:rsid w:val="008555CF"/>
    <w:rsid w:val="00857DFC"/>
    <w:rsid w:val="00863400"/>
    <w:rsid w:val="008657F0"/>
    <w:rsid w:val="00873586"/>
    <w:rsid w:val="00874BB1"/>
    <w:rsid w:val="00877560"/>
    <w:rsid w:val="00881388"/>
    <w:rsid w:val="00886718"/>
    <w:rsid w:val="00887183"/>
    <w:rsid w:val="008909DA"/>
    <w:rsid w:val="00892A86"/>
    <w:rsid w:val="0089311A"/>
    <w:rsid w:val="00895230"/>
    <w:rsid w:val="00896CC4"/>
    <w:rsid w:val="008A0810"/>
    <w:rsid w:val="008A095B"/>
    <w:rsid w:val="008A5FF5"/>
    <w:rsid w:val="008B2BD3"/>
    <w:rsid w:val="008C042F"/>
    <w:rsid w:val="008C1989"/>
    <w:rsid w:val="008D0E2C"/>
    <w:rsid w:val="008D26BA"/>
    <w:rsid w:val="008D3569"/>
    <w:rsid w:val="008D72DC"/>
    <w:rsid w:val="008E57A0"/>
    <w:rsid w:val="008E75D2"/>
    <w:rsid w:val="008F2F8E"/>
    <w:rsid w:val="008F4C71"/>
    <w:rsid w:val="008F67BE"/>
    <w:rsid w:val="008F6C90"/>
    <w:rsid w:val="00900D18"/>
    <w:rsid w:val="0090660C"/>
    <w:rsid w:val="009138C5"/>
    <w:rsid w:val="009230F2"/>
    <w:rsid w:val="00927443"/>
    <w:rsid w:val="00931E37"/>
    <w:rsid w:val="00943387"/>
    <w:rsid w:val="009455EE"/>
    <w:rsid w:val="009458FF"/>
    <w:rsid w:val="00954DA7"/>
    <w:rsid w:val="00955B27"/>
    <w:rsid w:val="00955DBB"/>
    <w:rsid w:val="00956CC7"/>
    <w:rsid w:val="009620E6"/>
    <w:rsid w:val="00963D57"/>
    <w:rsid w:val="00970C4A"/>
    <w:rsid w:val="00971A17"/>
    <w:rsid w:val="009774E0"/>
    <w:rsid w:val="009844B5"/>
    <w:rsid w:val="009947BD"/>
    <w:rsid w:val="009974F4"/>
    <w:rsid w:val="00997BEF"/>
    <w:rsid w:val="009A0F48"/>
    <w:rsid w:val="009A330C"/>
    <w:rsid w:val="009A38E8"/>
    <w:rsid w:val="009A4A5E"/>
    <w:rsid w:val="009A5520"/>
    <w:rsid w:val="009B28D7"/>
    <w:rsid w:val="009B5C5C"/>
    <w:rsid w:val="009B67BD"/>
    <w:rsid w:val="009C1EF0"/>
    <w:rsid w:val="009C5CD3"/>
    <w:rsid w:val="009C6E82"/>
    <w:rsid w:val="009D5750"/>
    <w:rsid w:val="009E013F"/>
    <w:rsid w:val="009E11A3"/>
    <w:rsid w:val="009E30E3"/>
    <w:rsid w:val="009E5141"/>
    <w:rsid w:val="009F0D65"/>
    <w:rsid w:val="009F13F4"/>
    <w:rsid w:val="009F2E63"/>
    <w:rsid w:val="009F489B"/>
    <w:rsid w:val="009F5703"/>
    <w:rsid w:val="009F5D27"/>
    <w:rsid w:val="00A03200"/>
    <w:rsid w:val="00A03B3F"/>
    <w:rsid w:val="00A12D15"/>
    <w:rsid w:val="00A2192A"/>
    <w:rsid w:val="00A359A4"/>
    <w:rsid w:val="00A441F2"/>
    <w:rsid w:val="00A5553B"/>
    <w:rsid w:val="00A55887"/>
    <w:rsid w:val="00A56F38"/>
    <w:rsid w:val="00A60145"/>
    <w:rsid w:val="00A80BD2"/>
    <w:rsid w:val="00A862B7"/>
    <w:rsid w:val="00A93728"/>
    <w:rsid w:val="00A97F58"/>
    <w:rsid w:val="00AA0DB1"/>
    <w:rsid w:val="00AA29EE"/>
    <w:rsid w:val="00AB152B"/>
    <w:rsid w:val="00AB4D56"/>
    <w:rsid w:val="00AB59CA"/>
    <w:rsid w:val="00AC776E"/>
    <w:rsid w:val="00AD5D66"/>
    <w:rsid w:val="00AD5FC3"/>
    <w:rsid w:val="00AE00B1"/>
    <w:rsid w:val="00AE21D7"/>
    <w:rsid w:val="00AE49FA"/>
    <w:rsid w:val="00AE7B29"/>
    <w:rsid w:val="00AF1BDC"/>
    <w:rsid w:val="00AF6C64"/>
    <w:rsid w:val="00AF74F1"/>
    <w:rsid w:val="00B00856"/>
    <w:rsid w:val="00B01E21"/>
    <w:rsid w:val="00B13A72"/>
    <w:rsid w:val="00B15264"/>
    <w:rsid w:val="00B16CE4"/>
    <w:rsid w:val="00B17EDE"/>
    <w:rsid w:val="00B21599"/>
    <w:rsid w:val="00B30374"/>
    <w:rsid w:val="00B41315"/>
    <w:rsid w:val="00B469AC"/>
    <w:rsid w:val="00B47AAD"/>
    <w:rsid w:val="00B50C48"/>
    <w:rsid w:val="00B51802"/>
    <w:rsid w:val="00B5675B"/>
    <w:rsid w:val="00B75BED"/>
    <w:rsid w:val="00B9238C"/>
    <w:rsid w:val="00B94CDB"/>
    <w:rsid w:val="00BA5B0A"/>
    <w:rsid w:val="00BA638C"/>
    <w:rsid w:val="00BB1C39"/>
    <w:rsid w:val="00BB2476"/>
    <w:rsid w:val="00BC57DE"/>
    <w:rsid w:val="00BC590F"/>
    <w:rsid w:val="00BC63DF"/>
    <w:rsid w:val="00BC74DA"/>
    <w:rsid w:val="00BC79B0"/>
    <w:rsid w:val="00BD1FD7"/>
    <w:rsid w:val="00BD7A66"/>
    <w:rsid w:val="00BE1E8A"/>
    <w:rsid w:val="00BE7941"/>
    <w:rsid w:val="00BF29B9"/>
    <w:rsid w:val="00C06E77"/>
    <w:rsid w:val="00C075EB"/>
    <w:rsid w:val="00C07885"/>
    <w:rsid w:val="00C20DA3"/>
    <w:rsid w:val="00C255C2"/>
    <w:rsid w:val="00C2592B"/>
    <w:rsid w:val="00C37186"/>
    <w:rsid w:val="00C4064B"/>
    <w:rsid w:val="00C435A0"/>
    <w:rsid w:val="00C541AD"/>
    <w:rsid w:val="00C605A1"/>
    <w:rsid w:val="00C66F91"/>
    <w:rsid w:val="00C674BB"/>
    <w:rsid w:val="00C676B3"/>
    <w:rsid w:val="00C70395"/>
    <w:rsid w:val="00C716CF"/>
    <w:rsid w:val="00C73C76"/>
    <w:rsid w:val="00C750B5"/>
    <w:rsid w:val="00C77D76"/>
    <w:rsid w:val="00C80E8A"/>
    <w:rsid w:val="00C86122"/>
    <w:rsid w:val="00C86FE1"/>
    <w:rsid w:val="00C94C8F"/>
    <w:rsid w:val="00C96A6E"/>
    <w:rsid w:val="00CB00E2"/>
    <w:rsid w:val="00CB1E91"/>
    <w:rsid w:val="00CC3D6E"/>
    <w:rsid w:val="00CC637D"/>
    <w:rsid w:val="00CD1069"/>
    <w:rsid w:val="00CE03A7"/>
    <w:rsid w:val="00CE0BB5"/>
    <w:rsid w:val="00CE22AD"/>
    <w:rsid w:val="00CE46F5"/>
    <w:rsid w:val="00CE5F00"/>
    <w:rsid w:val="00CE75A4"/>
    <w:rsid w:val="00CF107A"/>
    <w:rsid w:val="00CF3EB1"/>
    <w:rsid w:val="00CF60E6"/>
    <w:rsid w:val="00D00C8A"/>
    <w:rsid w:val="00D061DA"/>
    <w:rsid w:val="00D07020"/>
    <w:rsid w:val="00D07352"/>
    <w:rsid w:val="00D140E2"/>
    <w:rsid w:val="00D22183"/>
    <w:rsid w:val="00D235C6"/>
    <w:rsid w:val="00D26AC3"/>
    <w:rsid w:val="00D27D24"/>
    <w:rsid w:val="00D3416E"/>
    <w:rsid w:val="00D364E5"/>
    <w:rsid w:val="00D36D4E"/>
    <w:rsid w:val="00D40805"/>
    <w:rsid w:val="00D45237"/>
    <w:rsid w:val="00D45B0E"/>
    <w:rsid w:val="00D51253"/>
    <w:rsid w:val="00D539F7"/>
    <w:rsid w:val="00D55654"/>
    <w:rsid w:val="00D7589F"/>
    <w:rsid w:val="00D76E24"/>
    <w:rsid w:val="00D81E89"/>
    <w:rsid w:val="00D82A83"/>
    <w:rsid w:val="00D85F97"/>
    <w:rsid w:val="00D926C6"/>
    <w:rsid w:val="00D9721A"/>
    <w:rsid w:val="00DA3D35"/>
    <w:rsid w:val="00DC2286"/>
    <w:rsid w:val="00DC35F6"/>
    <w:rsid w:val="00DC445C"/>
    <w:rsid w:val="00DD49D5"/>
    <w:rsid w:val="00DE20F7"/>
    <w:rsid w:val="00DE6041"/>
    <w:rsid w:val="00DE7B0B"/>
    <w:rsid w:val="00DF154C"/>
    <w:rsid w:val="00DF23D7"/>
    <w:rsid w:val="00DF75C8"/>
    <w:rsid w:val="00E02343"/>
    <w:rsid w:val="00E026C9"/>
    <w:rsid w:val="00E05215"/>
    <w:rsid w:val="00E06DBD"/>
    <w:rsid w:val="00E07193"/>
    <w:rsid w:val="00E1160C"/>
    <w:rsid w:val="00E11A9D"/>
    <w:rsid w:val="00E12FE7"/>
    <w:rsid w:val="00E1320D"/>
    <w:rsid w:val="00E229D1"/>
    <w:rsid w:val="00E32AE7"/>
    <w:rsid w:val="00E35F09"/>
    <w:rsid w:val="00E37AE8"/>
    <w:rsid w:val="00E37D3E"/>
    <w:rsid w:val="00E4052A"/>
    <w:rsid w:val="00E405DD"/>
    <w:rsid w:val="00E41370"/>
    <w:rsid w:val="00E4321A"/>
    <w:rsid w:val="00E47E26"/>
    <w:rsid w:val="00E52062"/>
    <w:rsid w:val="00E54ED1"/>
    <w:rsid w:val="00E57C05"/>
    <w:rsid w:val="00E640C6"/>
    <w:rsid w:val="00E646FD"/>
    <w:rsid w:val="00E7127C"/>
    <w:rsid w:val="00E77050"/>
    <w:rsid w:val="00E84CB8"/>
    <w:rsid w:val="00E9019D"/>
    <w:rsid w:val="00E95BC1"/>
    <w:rsid w:val="00EA1BED"/>
    <w:rsid w:val="00EA5AE3"/>
    <w:rsid w:val="00EB19CA"/>
    <w:rsid w:val="00EB2F85"/>
    <w:rsid w:val="00EB39FB"/>
    <w:rsid w:val="00EC25CC"/>
    <w:rsid w:val="00EC6124"/>
    <w:rsid w:val="00EC67E8"/>
    <w:rsid w:val="00EC6F0B"/>
    <w:rsid w:val="00ED49A0"/>
    <w:rsid w:val="00ED4A8A"/>
    <w:rsid w:val="00EE0790"/>
    <w:rsid w:val="00EE14B9"/>
    <w:rsid w:val="00EE1B9E"/>
    <w:rsid w:val="00EE59E0"/>
    <w:rsid w:val="00EF04F2"/>
    <w:rsid w:val="00EF09AC"/>
    <w:rsid w:val="00EF4930"/>
    <w:rsid w:val="00EF7C6E"/>
    <w:rsid w:val="00F01695"/>
    <w:rsid w:val="00F017D3"/>
    <w:rsid w:val="00F01A76"/>
    <w:rsid w:val="00F10116"/>
    <w:rsid w:val="00F13CE8"/>
    <w:rsid w:val="00F14DB1"/>
    <w:rsid w:val="00F17044"/>
    <w:rsid w:val="00F24FF1"/>
    <w:rsid w:val="00F351B6"/>
    <w:rsid w:val="00F35F5B"/>
    <w:rsid w:val="00F3663F"/>
    <w:rsid w:val="00F36B89"/>
    <w:rsid w:val="00F36DBC"/>
    <w:rsid w:val="00F37568"/>
    <w:rsid w:val="00F412F1"/>
    <w:rsid w:val="00F419D4"/>
    <w:rsid w:val="00F4428A"/>
    <w:rsid w:val="00F467B3"/>
    <w:rsid w:val="00F46F11"/>
    <w:rsid w:val="00F51D1E"/>
    <w:rsid w:val="00F539F5"/>
    <w:rsid w:val="00F53EB1"/>
    <w:rsid w:val="00F6018A"/>
    <w:rsid w:val="00F643B6"/>
    <w:rsid w:val="00F65C32"/>
    <w:rsid w:val="00F66E8B"/>
    <w:rsid w:val="00F67AE0"/>
    <w:rsid w:val="00F775C7"/>
    <w:rsid w:val="00F823A9"/>
    <w:rsid w:val="00F90269"/>
    <w:rsid w:val="00FA1615"/>
    <w:rsid w:val="00FA1855"/>
    <w:rsid w:val="00FA3954"/>
    <w:rsid w:val="00FA622D"/>
    <w:rsid w:val="00FB4D71"/>
    <w:rsid w:val="00FC4DB9"/>
    <w:rsid w:val="00FD6A0A"/>
    <w:rsid w:val="00FD6C8A"/>
    <w:rsid w:val="00FD746C"/>
    <w:rsid w:val="00FE75A0"/>
    <w:rsid w:val="00FE7713"/>
    <w:rsid w:val="00FF45DE"/>
    <w:rsid w:val="00FF4660"/>
    <w:rsid w:val="00FF49C4"/>
    <w:rsid w:val="00FF4E1E"/>
    <w:rsid w:val="00FF52DE"/>
    <w:rsid w:val="00FF6AE9"/>
    <w:rsid w:val="03E9A039"/>
    <w:rsid w:val="0FFFDE43"/>
    <w:rsid w:val="105F655A"/>
    <w:rsid w:val="13CF98D6"/>
    <w:rsid w:val="1689DE8D"/>
    <w:rsid w:val="1BFFC2D8"/>
    <w:rsid w:val="1DEC43EF"/>
    <w:rsid w:val="1EAE7405"/>
    <w:rsid w:val="1F8EB001"/>
    <w:rsid w:val="1FF3F805"/>
    <w:rsid w:val="2EBDE254"/>
    <w:rsid w:val="2ECFAAC7"/>
    <w:rsid w:val="2EFE8CFC"/>
    <w:rsid w:val="2FCF0A06"/>
    <w:rsid w:val="36EB9131"/>
    <w:rsid w:val="37BF87B0"/>
    <w:rsid w:val="37F500FA"/>
    <w:rsid w:val="37FDF30E"/>
    <w:rsid w:val="37FF29FB"/>
    <w:rsid w:val="3AFA772D"/>
    <w:rsid w:val="3BB6C69C"/>
    <w:rsid w:val="3BDF279A"/>
    <w:rsid w:val="3BFAB8CF"/>
    <w:rsid w:val="3D2A8540"/>
    <w:rsid w:val="3DAF582E"/>
    <w:rsid w:val="3DB52533"/>
    <w:rsid w:val="3F2FE274"/>
    <w:rsid w:val="3F572B69"/>
    <w:rsid w:val="3F725216"/>
    <w:rsid w:val="3FAE5E9F"/>
    <w:rsid w:val="3FBF4C58"/>
    <w:rsid w:val="3FDDC6CE"/>
    <w:rsid w:val="3FEB0216"/>
    <w:rsid w:val="3FF720A1"/>
    <w:rsid w:val="3FFE29C0"/>
    <w:rsid w:val="42FFD86E"/>
    <w:rsid w:val="45EF357E"/>
    <w:rsid w:val="4BDFBD0A"/>
    <w:rsid w:val="4DF68621"/>
    <w:rsid w:val="4E576D03"/>
    <w:rsid w:val="4F8F488C"/>
    <w:rsid w:val="4FFFBD61"/>
    <w:rsid w:val="53FF1EA9"/>
    <w:rsid w:val="53FFB625"/>
    <w:rsid w:val="55CB704B"/>
    <w:rsid w:val="5ADF3124"/>
    <w:rsid w:val="5B7EB3B9"/>
    <w:rsid w:val="5BE70C56"/>
    <w:rsid w:val="5C7E4C54"/>
    <w:rsid w:val="5D9D5777"/>
    <w:rsid w:val="5DFF29AD"/>
    <w:rsid w:val="5F6F128E"/>
    <w:rsid w:val="5F7380FC"/>
    <w:rsid w:val="5F7B12A2"/>
    <w:rsid w:val="5FAFD6D0"/>
    <w:rsid w:val="5FBF51B1"/>
    <w:rsid w:val="5FEFFF2E"/>
    <w:rsid w:val="5FFE46A2"/>
    <w:rsid w:val="637EE901"/>
    <w:rsid w:val="63B796D0"/>
    <w:rsid w:val="65FB4628"/>
    <w:rsid w:val="65FB7560"/>
    <w:rsid w:val="66BB0431"/>
    <w:rsid w:val="66FF1F70"/>
    <w:rsid w:val="677C26FF"/>
    <w:rsid w:val="679E6A7D"/>
    <w:rsid w:val="67DAF2B8"/>
    <w:rsid w:val="67F942EB"/>
    <w:rsid w:val="67FF527E"/>
    <w:rsid w:val="68DFB4D2"/>
    <w:rsid w:val="68DFF2FA"/>
    <w:rsid w:val="697A79EB"/>
    <w:rsid w:val="6AF72AB1"/>
    <w:rsid w:val="6BAFF994"/>
    <w:rsid w:val="6BBF059C"/>
    <w:rsid w:val="6CFF0F18"/>
    <w:rsid w:val="6DD33267"/>
    <w:rsid w:val="6DEF6B53"/>
    <w:rsid w:val="6E9FB4F1"/>
    <w:rsid w:val="6EA61292"/>
    <w:rsid w:val="6EFF1DDE"/>
    <w:rsid w:val="6F65D0B2"/>
    <w:rsid w:val="6F75AA89"/>
    <w:rsid w:val="6F7A48D4"/>
    <w:rsid w:val="6FA1F7A4"/>
    <w:rsid w:val="6FDDFA88"/>
    <w:rsid w:val="6FFE3987"/>
    <w:rsid w:val="6FFEE254"/>
    <w:rsid w:val="6FFF3B70"/>
    <w:rsid w:val="71EF15C5"/>
    <w:rsid w:val="727FF3F9"/>
    <w:rsid w:val="72F7A63A"/>
    <w:rsid w:val="72FF47B7"/>
    <w:rsid w:val="73F94818"/>
    <w:rsid w:val="73FDA4E6"/>
    <w:rsid w:val="73FE61BA"/>
    <w:rsid w:val="74FF2113"/>
    <w:rsid w:val="777D0428"/>
    <w:rsid w:val="777FC60F"/>
    <w:rsid w:val="77AED520"/>
    <w:rsid w:val="77DB60E5"/>
    <w:rsid w:val="77E3733C"/>
    <w:rsid w:val="77E57457"/>
    <w:rsid w:val="77FBD6FC"/>
    <w:rsid w:val="77FF1EAB"/>
    <w:rsid w:val="79FFC48A"/>
    <w:rsid w:val="7BBE8FB3"/>
    <w:rsid w:val="7BDA7DAE"/>
    <w:rsid w:val="7BEE355F"/>
    <w:rsid w:val="7C9FAE0E"/>
    <w:rsid w:val="7CFA3C47"/>
    <w:rsid w:val="7CFF796B"/>
    <w:rsid w:val="7CFF84A1"/>
    <w:rsid w:val="7D3E33AF"/>
    <w:rsid w:val="7D73DA89"/>
    <w:rsid w:val="7DB71BE4"/>
    <w:rsid w:val="7DDF394A"/>
    <w:rsid w:val="7DDFACCF"/>
    <w:rsid w:val="7DF676C1"/>
    <w:rsid w:val="7DFE4214"/>
    <w:rsid w:val="7E716082"/>
    <w:rsid w:val="7ED03E2E"/>
    <w:rsid w:val="7ED34889"/>
    <w:rsid w:val="7EEFBE91"/>
    <w:rsid w:val="7EFD4E2D"/>
    <w:rsid w:val="7EFEC100"/>
    <w:rsid w:val="7F12E617"/>
    <w:rsid w:val="7F1F8D38"/>
    <w:rsid w:val="7F5E6092"/>
    <w:rsid w:val="7F5F4756"/>
    <w:rsid w:val="7F7328AF"/>
    <w:rsid w:val="7F7B79C4"/>
    <w:rsid w:val="7F7BC2D2"/>
    <w:rsid w:val="7F9D0A77"/>
    <w:rsid w:val="7F9FF3FB"/>
    <w:rsid w:val="7FA90BF6"/>
    <w:rsid w:val="7FB12597"/>
    <w:rsid w:val="7FBDD6BC"/>
    <w:rsid w:val="7FBF682F"/>
    <w:rsid w:val="7FDD1B86"/>
    <w:rsid w:val="7FE18539"/>
    <w:rsid w:val="7FE39FC9"/>
    <w:rsid w:val="7FE46BF3"/>
    <w:rsid w:val="7FEB3F7D"/>
    <w:rsid w:val="7FEB545C"/>
    <w:rsid w:val="7FED941A"/>
    <w:rsid w:val="7FEE6DD6"/>
    <w:rsid w:val="7FF20866"/>
    <w:rsid w:val="7FF5738A"/>
    <w:rsid w:val="7FF7C933"/>
    <w:rsid w:val="7FF8BF36"/>
    <w:rsid w:val="7FFA80B3"/>
    <w:rsid w:val="7FFD91C1"/>
    <w:rsid w:val="7FFE196D"/>
    <w:rsid w:val="7FFF1997"/>
    <w:rsid w:val="7FFFC0E9"/>
    <w:rsid w:val="87D3D839"/>
    <w:rsid w:val="8BBE1AA6"/>
    <w:rsid w:val="8EDD2E02"/>
    <w:rsid w:val="8F6F9316"/>
    <w:rsid w:val="973F8B61"/>
    <w:rsid w:val="99D6D772"/>
    <w:rsid w:val="9BEF7912"/>
    <w:rsid w:val="9FB945D1"/>
    <w:rsid w:val="A6BF0931"/>
    <w:rsid w:val="AAFEE524"/>
    <w:rsid w:val="ABB75A65"/>
    <w:rsid w:val="ABCFBC8C"/>
    <w:rsid w:val="ADBF2F80"/>
    <w:rsid w:val="AF7FFFC0"/>
    <w:rsid w:val="AFCF1523"/>
    <w:rsid w:val="AFF1B8C9"/>
    <w:rsid w:val="AFFEAF15"/>
    <w:rsid w:val="B3FF17FF"/>
    <w:rsid w:val="B5FBFE8C"/>
    <w:rsid w:val="B7EB4AD7"/>
    <w:rsid w:val="B7F9BB2D"/>
    <w:rsid w:val="B8F5E30E"/>
    <w:rsid w:val="BB5437E5"/>
    <w:rsid w:val="BB7FCCA5"/>
    <w:rsid w:val="BBCF4FFA"/>
    <w:rsid w:val="BBD508B5"/>
    <w:rsid w:val="BBF56F98"/>
    <w:rsid w:val="BDA778A1"/>
    <w:rsid w:val="BE124F3B"/>
    <w:rsid w:val="BE9DFCCC"/>
    <w:rsid w:val="BE9F9093"/>
    <w:rsid w:val="BEEEFF18"/>
    <w:rsid w:val="BEFE2D4F"/>
    <w:rsid w:val="BF5D0CF1"/>
    <w:rsid w:val="BFBF28C9"/>
    <w:rsid w:val="BFF4A598"/>
    <w:rsid w:val="BFFBDBED"/>
    <w:rsid w:val="BFFDFE4E"/>
    <w:rsid w:val="BFFEB166"/>
    <w:rsid w:val="BFFFC0FF"/>
    <w:rsid w:val="C65F73FC"/>
    <w:rsid w:val="C7FDB44A"/>
    <w:rsid w:val="CFB73E5B"/>
    <w:rsid w:val="CFEF45D5"/>
    <w:rsid w:val="CFF942BE"/>
    <w:rsid w:val="CFFFC847"/>
    <w:rsid w:val="D2DDD394"/>
    <w:rsid w:val="D5FB4BDC"/>
    <w:rsid w:val="D6FFAD5D"/>
    <w:rsid w:val="D9FB0F65"/>
    <w:rsid w:val="DADB9904"/>
    <w:rsid w:val="DB1BA2ED"/>
    <w:rsid w:val="DBBD5A13"/>
    <w:rsid w:val="DDB871FA"/>
    <w:rsid w:val="DDDEDF01"/>
    <w:rsid w:val="DF719E35"/>
    <w:rsid w:val="DFBF7F74"/>
    <w:rsid w:val="DFD5D12B"/>
    <w:rsid w:val="DFD9E9C6"/>
    <w:rsid w:val="DFF853F4"/>
    <w:rsid w:val="E1970061"/>
    <w:rsid w:val="E3B4AFAA"/>
    <w:rsid w:val="E6D23D06"/>
    <w:rsid w:val="E7BDC6A2"/>
    <w:rsid w:val="E96B4B54"/>
    <w:rsid w:val="E9B60547"/>
    <w:rsid w:val="EADB34AE"/>
    <w:rsid w:val="EBDFF64E"/>
    <w:rsid w:val="EBE720F0"/>
    <w:rsid w:val="EBF5717D"/>
    <w:rsid w:val="ECEE9C89"/>
    <w:rsid w:val="ED7D7BD3"/>
    <w:rsid w:val="EED92433"/>
    <w:rsid w:val="EF25571F"/>
    <w:rsid w:val="EF5F45E4"/>
    <w:rsid w:val="EF9F0D0D"/>
    <w:rsid w:val="EFAD7AD7"/>
    <w:rsid w:val="EFDBF51B"/>
    <w:rsid w:val="EFDF95F0"/>
    <w:rsid w:val="EFF504AC"/>
    <w:rsid w:val="EFF7F16B"/>
    <w:rsid w:val="EFF935D0"/>
    <w:rsid w:val="EFFF4603"/>
    <w:rsid w:val="EFFF8F52"/>
    <w:rsid w:val="F2DDD001"/>
    <w:rsid w:val="F2F1D8B7"/>
    <w:rsid w:val="F39F5468"/>
    <w:rsid w:val="F3CFAE2F"/>
    <w:rsid w:val="F3DCE800"/>
    <w:rsid w:val="F5722729"/>
    <w:rsid w:val="F577ACEC"/>
    <w:rsid w:val="F5BB1948"/>
    <w:rsid w:val="F5CF2F6D"/>
    <w:rsid w:val="F71FA70B"/>
    <w:rsid w:val="F77BF751"/>
    <w:rsid w:val="F77F9DFE"/>
    <w:rsid w:val="F7A7B33D"/>
    <w:rsid w:val="F7E1EFF1"/>
    <w:rsid w:val="F7EC5A52"/>
    <w:rsid w:val="F7EF422E"/>
    <w:rsid w:val="F7F37A9D"/>
    <w:rsid w:val="F7FE46F8"/>
    <w:rsid w:val="F88B8DDA"/>
    <w:rsid w:val="F89FFCF6"/>
    <w:rsid w:val="F9294993"/>
    <w:rsid w:val="F9671778"/>
    <w:rsid w:val="F977F038"/>
    <w:rsid w:val="F99F3A2F"/>
    <w:rsid w:val="F9FF58EF"/>
    <w:rsid w:val="FAFD871A"/>
    <w:rsid w:val="FB4E119D"/>
    <w:rsid w:val="FB5B621D"/>
    <w:rsid w:val="FBAD109C"/>
    <w:rsid w:val="FBBDE170"/>
    <w:rsid w:val="FBF70E7B"/>
    <w:rsid w:val="FBFD27A0"/>
    <w:rsid w:val="FBFFB845"/>
    <w:rsid w:val="FC97619E"/>
    <w:rsid w:val="FD7B1615"/>
    <w:rsid w:val="FD7F70FF"/>
    <w:rsid w:val="FD974E61"/>
    <w:rsid w:val="FDFC2B64"/>
    <w:rsid w:val="FDFD6A45"/>
    <w:rsid w:val="FE8F7DB7"/>
    <w:rsid w:val="FEB22C47"/>
    <w:rsid w:val="FEBC356A"/>
    <w:rsid w:val="FEFE45F9"/>
    <w:rsid w:val="FEFF92FE"/>
    <w:rsid w:val="FF2BE386"/>
    <w:rsid w:val="FF8BC918"/>
    <w:rsid w:val="FF96B352"/>
    <w:rsid w:val="FF9A07E3"/>
    <w:rsid w:val="FF9BFC9A"/>
    <w:rsid w:val="FFAF1D0A"/>
    <w:rsid w:val="FFB7E2FE"/>
    <w:rsid w:val="FFBD8112"/>
    <w:rsid w:val="FFBE335C"/>
    <w:rsid w:val="FFBF4B88"/>
    <w:rsid w:val="FFCD520B"/>
    <w:rsid w:val="FFEA35B7"/>
    <w:rsid w:val="FFEF956B"/>
    <w:rsid w:val="FFF3130C"/>
    <w:rsid w:val="FFF3D222"/>
    <w:rsid w:val="FFF3DC6E"/>
    <w:rsid w:val="FFFD5A89"/>
    <w:rsid w:val="FFFF00F1"/>
    <w:rsid w:val="FFFF0688"/>
    <w:rsid w:val="FFFF802C"/>
    <w:rsid w:val="FFFFE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updateFields w:val="true"/>
</w:setting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linkStyles/>
  <w:attachedTemplate r:id="rId1"/>
  <w:documentProtection w:edit="readOnly" w:enforcement="0"/>
  <w:defaultTabStop w:val="420"/>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AE7"/>
    <w:rsid w:val="00001C73"/>
    <w:rsid w:val="0000207F"/>
    <w:rsid w:val="00006AA2"/>
    <w:rsid w:val="00012D07"/>
    <w:rsid w:val="00013CBB"/>
    <w:rsid w:val="00015667"/>
    <w:rsid w:val="000232A8"/>
    <w:rsid w:val="000238CF"/>
    <w:rsid w:val="00032F79"/>
    <w:rsid w:val="0004092E"/>
    <w:rsid w:val="00042590"/>
    <w:rsid w:val="0004397C"/>
    <w:rsid w:val="00043C6C"/>
    <w:rsid w:val="000443B3"/>
    <w:rsid w:val="00047C7F"/>
    <w:rsid w:val="000540F9"/>
    <w:rsid w:val="00060C18"/>
    <w:rsid w:val="00061957"/>
    <w:rsid w:val="000641E9"/>
    <w:rsid w:val="00065ABA"/>
    <w:rsid w:val="00066107"/>
    <w:rsid w:val="00082AEA"/>
    <w:rsid w:val="00086CF3"/>
    <w:rsid w:val="00091073"/>
    <w:rsid w:val="00092107"/>
    <w:rsid w:val="00097C86"/>
    <w:rsid w:val="000A1E28"/>
    <w:rsid w:val="000B037A"/>
    <w:rsid w:val="000B23E2"/>
    <w:rsid w:val="000B350B"/>
    <w:rsid w:val="000B4CAA"/>
    <w:rsid w:val="000B4E29"/>
    <w:rsid w:val="000C3069"/>
    <w:rsid w:val="000D3C06"/>
    <w:rsid w:val="000D5DBB"/>
    <w:rsid w:val="000D7A9F"/>
    <w:rsid w:val="000E3AA1"/>
    <w:rsid w:val="000E5652"/>
    <w:rsid w:val="000F0627"/>
    <w:rsid w:val="000F0F61"/>
    <w:rsid w:val="000F4635"/>
    <w:rsid w:val="000F4668"/>
    <w:rsid w:val="00104E1F"/>
    <w:rsid w:val="00105469"/>
    <w:rsid w:val="00110E19"/>
    <w:rsid w:val="00112C41"/>
    <w:rsid w:val="00124D5D"/>
    <w:rsid w:val="00132A66"/>
    <w:rsid w:val="00133E13"/>
    <w:rsid w:val="00135876"/>
    <w:rsid w:val="001437DA"/>
    <w:rsid w:val="00145AA7"/>
    <w:rsid w:val="00145B11"/>
    <w:rsid w:val="00146790"/>
    <w:rsid w:val="0015681C"/>
    <w:rsid w:val="00160888"/>
    <w:rsid w:val="00163CFC"/>
    <w:rsid w:val="001679D0"/>
    <w:rsid w:val="00170C39"/>
    <w:rsid w:val="001755BB"/>
    <w:rsid w:val="00182B9B"/>
    <w:rsid w:val="00183991"/>
    <w:rsid w:val="00186474"/>
    <w:rsid w:val="001915F5"/>
    <w:rsid w:val="00195BBD"/>
    <w:rsid w:val="001A79C0"/>
    <w:rsid w:val="001B2181"/>
    <w:rsid w:val="001B5890"/>
    <w:rsid w:val="001C2453"/>
    <w:rsid w:val="001C33A2"/>
    <w:rsid w:val="001D053B"/>
    <w:rsid w:val="001D59AE"/>
    <w:rsid w:val="001D7BCE"/>
    <w:rsid w:val="001E3C66"/>
    <w:rsid w:val="001E78FB"/>
    <w:rsid w:val="001F008C"/>
    <w:rsid w:val="00201B62"/>
    <w:rsid w:val="002030E3"/>
    <w:rsid w:val="00207E82"/>
    <w:rsid w:val="00210464"/>
    <w:rsid w:val="00211BAE"/>
    <w:rsid w:val="00211DF6"/>
    <w:rsid w:val="00212A78"/>
    <w:rsid w:val="00214E83"/>
    <w:rsid w:val="0022177E"/>
    <w:rsid w:val="00221FC8"/>
    <w:rsid w:val="002252E1"/>
    <w:rsid w:val="00240CB9"/>
    <w:rsid w:val="002507C9"/>
    <w:rsid w:val="002549A2"/>
    <w:rsid w:val="002578C5"/>
    <w:rsid w:val="00257D7A"/>
    <w:rsid w:val="002609DB"/>
    <w:rsid w:val="0026158D"/>
    <w:rsid w:val="00271C1B"/>
    <w:rsid w:val="00271FE7"/>
    <w:rsid w:val="00276CC6"/>
    <w:rsid w:val="00291376"/>
    <w:rsid w:val="002965F0"/>
    <w:rsid w:val="0029690B"/>
    <w:rsid w:val="002A0FD7"/>
    <w:rsid w:val="002A2352"/>
    <w:rsid w:val="002A66A6"/>
    <w:rsid w:val="002A6D20"/>
    <w:rsid w:val="002B4928"/>
    <w:rsid w:val="002D4BD3"/>
    <w:rsid w:val="002F2487"/>
    <w:rsid w:val="002F720A"/>
    <w:rsid w:val="00304D6A"/>
    <w:rsid w:val="0031272E"/>
    <w:rsid w:val="003207B6"/>
    <w:rsid w:val="00322642"/>
    <w:rsid w:val="00322A2D"/>
    <w:rsid w:val="00323636"/>
    <w:rsid w:val="00326B09"/>
    <w:rsid w:val="003364E1"/>
    <w:rsid w:val="0034274A"/>
    <w:rsid w:val="003436A1"/>
    <w:rsid w:val="00346D10"/>
    <w:rsid w:val="00352C4D"/>
    <w:rsid w:val="0035477B"/>
    <w:rsid w:val="00363E04"/>
    <w:rsid w:val="00365750"/>
    <w:rsid w:val="00376152"/>
    <w:rsid w:val="00376BE0"/>
    <w:rsid w:val="0038228A"/>
    <w:rsid w:val="00385481"/>
    <w:rsid w:val="00385618"/>
    <w:rsid w:val="0038674C"/>
    <w:rsid w:val="003877BA"/>
    <w:rsid w:val="003928D2"/>
    <w:rsid w:val="00395A7A"/>
    <w:rsid w:val="003968BA"/>
    <w:rsid w:val="003A04D2"/>
    <w:rsid w:val="003A0F4F"/>
    <w:rsid w:val="003B0002"/>
    <w:rsid w:val="003B2F1B"/>
    <w:rsid w:val="003B545C"/>
    <w:rsid w:val="003B6FBE"/>
    <w:rsid w:val="003B7C29"/>
    <w:rsid w:val="003B7F0B"/>
    <w:rsid w:val="003C0687"/>
    <w:rsid w:val="003C2B00"/>
    <w:rsid w:val="003C3759"/>
    <w:rsid w:val="003C4CD0"/>
    <w:rsid w:val="003C5A29"/>
    <w:rsid w:val="003C5DB3"/>
    <w:rsid w:val="003C7DBF"/>
    <w:rsid w:val="003E11B1"/>
    <w:rsid w:val="003F11EE"/>
    <w:rsid w:val="003F43B3"/>
    <w:rsid w:val="004048A3"/>
    <w:rsid w:val="00405A00"/>
    <w:rsid w:val="00407E69"/>
    <w:rsid w:val="0042505F"/>
    <w:rsid w:val="00425EE6"/>
    <w:rsid w:val="00433CF8"/>
    <w:rsid w:val="00436F9A"/>
    <w:rsid w:val="00437EC6"/>
    <w:rsid w:val="00444490"/>
    <w:rsid w:val="00445967"/>
    <w:rsid w:val="00456A55"/>
    <w:rsid w:val="00466851"/>
    <w:rsid w:val="00470DA9"/>
    <w:rsid w:val="00472BF6"/>
    <w:rsid w:val="00476D8E"/>
    <w:rsid w:val="004932B6"/>
    <w:rsid w:val="004940EA"/>
    <w:rsid w:val="00497F77"/>
    <w:rsid w:val="004A6605"/>
    <w:rsid w:val="004A6971"/>
    <w:rsid w:val="004B0B0C"/>
    <w:rsid w:val="004B27A8"/>
    <w:rsid w:val="004B631F"/>
    <w:rsid w:val="004B6F7C"/>
    <w:rsid w:val="004C0900"/>
    <w:rsid w:val="004C4514"/>
    <w:rsid w:val="004D0136"/>
    <w:rsid w:val="004D0EF0"/>
    <w:rsid w:val="004F1014"/>
    <w:rsid w:val="004F4F28"/>
    <w:rsid w:val="00503771"/>
    <w:rsid w:val="005120C9"/>
    <w:rsid w:val="00517DFD"/>
    <w:rsid w:val="00522814"/>
    <w:rsid w:val="00522FAB"/>
    <w:rsid w:val="00533615"/>
    <w:rsid w:val="0053373D"/>
    <w:rsid w:val="00536057"/>
    <w:rsid w:val="00541834"/>
    <w:rsid w:val="00550E52"/>
    <w:rsid w:val="00553F90"/>
    <w:rsid w:val="00555089"/>
    <w:rsid w:val="0056043E"/>
    <w:rsid w:val="00563033"/>
    <w:rsid w:val="00564FA8"/>
    <w:rsid w:val="00572CA1"/>
    <w:rsid w:val="00580556"/>
    <w:rsid w:val="00582ED1"/>
    <w:rsid w:val="00583F54"/>
    <w:rsid w:val="00584A55"/>
    <w:rsid w:val="00596E08"/>
    <w:rsid w:val="005A1B0D"/>
    <w:rsid w:val="005A3434"/>
    <w:rsid w:val="005A373B"/>
    <w:rsid w:val="005B6543"/>
    <w:rsid w:val="005C0C71"/>
    <w:rsid w:val="005C373D"/>
    <w:rsid w:val="005C7584"/>
    <w:rsid w:val="005C79CC"/>
    <w:rsid w:val="005D5FDD"/>
    <w:rsid w:val="005D7675"/>
    <w:rsid w:val="005D7DC6"/>
    <w:rsid w:val="005E7490"/>
    <w:rsid w:val="005F56B7"/>
    <w:rsid w:val="0060043A"/>
    <w:rsid w:val="00600937"/>
    <w:rsid w:val="0060468C"/>
    <w:rsid w:val="006102AD"/>
    <w:rsid w:val="00610E70"/>
    <w:rsid w:val="0061273E"/>
    <w:rsid w:val="00614FF1"/>
    <w:rsid w:val="00615501"/>
    <w:rsid w:val="00617392"/>
    <w:rsid w:val="00632D6B"/>
    <w:rsid w:val="006354E9"/>
    <w:rsid w:val="00644BE8"/>
    <w:rsid w:val="0064639A"/>
    <w:rsid w:val="0064780D"/>
    <w:rsid w:val="00650FF4"/>
    <w:rsid w:val="00652127"/>
    <w:rsid w:val="00652CE5"/>
    <w:rsid w:val="00652F81"/>
    <w:rsid w:val="006650AD"/>
    <w:rsid w:val="006651DE"/>
    <w:rsid w:val="00675255"/>
    <w:rsid w:val="00676813"/>
    <w:rsid w:val="00692B7B"/>
    <w:rsid w:val="006A0528"/>
    <w:rsid w:val="006A0963"/>
    <w:rsid w:val="006B4849"/>
    <w:rsid w:val="006B6970"/>
    <w:rsid w:val="006D5E56"/>
    <w:rsid w:val="006E1AD2"/>
    <w:rsid w:val="006E7392"/>
    <w:rsid w:val="006F14FB"/>
    <w:rsid w:val="006F398A"/>
    <w:rsid w:val="006F6CA1"/>
    <w:rsid w:val="006F7493"/>
    <w:rsid w:val="006F7F14"/>
    <w:rsid w:val="00716F97"/>
    <w:rsid w:val="007200A6"/>
    <w:rsid w:val="00721E53"/>
    <w:rsid w:val="00727752"/>
    <w:rsid w:val="00731AA8"/>
    <w:rsid w:val="00732C4C"/>
    <w:rsid w:val="00741C99"/>
    <w:rsid w:val="0074630D"/>
    <w:rsid w:val="00750D04"/>
    <w:rsid w:val="00755411"/>
    <w:rsid w:val="007624BE"/>
    <w:rsid w:val="007625A7"/>
    <w:rsid w:val="00773018"/>
    <w:rsid w:val="00775723"/>
    <w:rsid w:val="00782216"/>
    <w:rsid w:val="007829ED"/>
    <w:rsid w:val="00785371"/>
    <w:rsid w:val="00787F86"/>
    <w:rsid w:val="007914DD"/>
    <w:rsid w:val="00795F21"/>
    <w:rsid w:val="0079691F"/>
    <w:rsid w:val="007A11E2"/>
    <w:rsid w:val="007A3041"/>
    <w:rsid w:val="007A7928"/>
    <w:rsid w:val="007B5B7F"/>
    <w:rsid w:val="007C401C"/>
    <w:rsid w:val="007C662F"/>
    <w:rsid w:val="007C69CE"/>
    <w:rsid w:val="007C7973"/>
    <w:rsid w:val="007D1D24"/>
    <w:rsid w:val="007D290A"/>
    <w:rsid w:val="007D4327"/>
    <w:rsid w:val="007E3CA9"/>
    <w:rsid w:val="007E67F0"/>
    <w:rsid w:val="008034FD"/>
    <w:rsid w:val="008142C1"/>
    <w:rsid w:val="0082122C"/>
    <w:rsid w:val="00823962"/>
    <w:rsid w:val="008250DA"/>
    <w:rsid w:val="008267EB"/>
    <w:rsid w:val="00835390"/>
    <w:rsid w:val="00835571"/>
    <w:rsid w:val="00836A57"/>
    <w:rsid w:val="00844A59"/>
    <w:rsid w:val="00846FE4"/>
    <w:rsid w:val="00847BE3"/>
    <w:rsid w:val="00851638"/>
    <w:rsid w:val="008555CF"/>
    <w:rsid w:val="00857DFC"/>
    <w:rsid w:val="00863400"/>
    <w:rsid w:val="008657F0"/>
    <w:rsid w:val="00873586"/>
    <w:rsid w:val="00874BB1"/>
    <w:rsid w:val="00877560"/>
    <w:rsid w:val="00881388"/>
    <w:rsid w:val="00886718"/>
    <w:rsid w:val="00887183"/>
    <w:rsid w:val="008909DA"/>
    <w:rsid w:val="00892A86"/>
    <w:rsid w:val="0089311A"/>
    <w:rsid w:val="00895230"/>
    <w:rsid w:val="00896CC4"/>
    <w:rsid w:val="008A0810"/>
    <w:rsid w:val="008A095B"/>
    <w:rsid w:val="008A5FF5"/>
    <w:rsid w:val="008B2BD3"/>
    <w:rsid w:val="008C042F"/>
    <w:rsid w:val="008C1989"/>
    <w:rsid w:val="008D0E2C"/>
    <w:rsid w:val="008D26BA"/>
    <w:rsid w:val="008D3569"/>
    <w:rsid w:val="008D72DC"/>
    <w:rsid w:val="008E57A0"/>
    <w:rsid w:val="008E75D2"/>
    <w:rsid w:val="008F2F8E"/>
    <w:rsid w:val="008F4C71"/>
    <w:rsid w:val="008F67BE"/>
    <w:rsid w:val="008F6C90"/>
    <w:rsid w:val="00900D18"/>
    <w:rsid w:val="0090660C"/>
    <w:rsid w:val="009138C5"/>
    <w:rsid w:val="009230F2"/>
    <w:rsid w:val="00927443"/>
    <w:rsid w:val="00931E37"/>
    <w:rsid w:val="00943387"/>
    <w:rsid w:val="009455EE"/>
    <w:rsid w:val="009458FF"/>
    <w:rsid w:val="00954DA7"/>
    <w:rsid w:val="00955B27"/>
    <w:rsid w:val="00955DBB"/>
    <w:rsid w:val="00956CC7"/>
    <w:rsid w:val="009620E6"/>
    <w:rsid w:val="00963D57"/>
    <w:rsid w:val="00970C4A"/>
    <w:rsid w:val="00971A17"/>
    <w:rsid w:val="009774E0"/>
    <w:rsid w:val="009844B5"/>
    <w:rsid w:val="009947BD"/>
    <w:rsid w:val="009974F4"/>
    <w:rsid w:val="00997BEF"/>
    <w:rsid w:val="009A0F48"/>
    <w:rsid w:val="009A330C"/>
    <w:rsid w:val="009A38E8"/>
    <w:rsid w:val="009A4A5E"/>
    <w:rsid w:val="009A5520"/>
    <w:rsid w:val="009B28D7"/>
    <w:rsid w:val="009B5C5C"/>
    <w:rsid w:val="009B67BD"/>
    <w:rsid w:val="009C1EF0"/>
    <w:rsid w:val="009C5CD3"/>
    <w:rsid w:val="009C6E82"/>
    <w:rsid w:val="009D5750"/>
    <w:rsid w:val="009E013F"/>
    <w:rsid w:val="009E11A3"/>
    <w:rsid w:val="009E30E3"/>
    <w:rsid w:val="009E5141"/>
    <w:rsid w:val="009F0D65"/>
    <w:rsid w:val="009F13F4"/>
    <w:rsid w:val="009F2E63"/>
    <w:rsid w:val="009F489B"/>
    <w:rsid w:val="009F5703"/>
    <w:rsid w:val="009F5D27"/>
    <w:rsid w:val="00A03200"/>
    <w:rsid w:val="00A03B3F"/>
    <w:rsid w:val="00A12D15"/>
    <w:rsid w:val="00A2192A"/>
    <w:rsid w:val="00A359A4"/>
    <w:rsid w:val="00A441F2"/>
    <w:rsid w:val="00A5553B"/>
    <w:rsid w:val="00A55887"/>
    <w:rsid w:val="00A56F38"/>
    <w:rsid w:val="00A60145"/>
    <w:rsid w:val="00A80BD2"/>
    <w:rsid w:val="00A862B7"/>
    <w:rsid w:val="00A93728"/>
    <w:rsid w:val="00A97F58"/>
    <w:rsid w:val="00AA0DB1"/>
    <w:rsid w:val="00AA29EE"/>
    <w:rsid w:val="00AB152B"/>
    <w:rsid w:val="00AB4D56"/>
    <w:rsid w:val="00AB59CA"/>
    <w:rsid w:val="00AC776E"/>
    <w:rsid w:val="00AD5D66"/>
    <w:rsid w:val="00AD5FC3"/>
    <w:rsid w:val="00AE00B1"/>
    <w:rsid w:val="00AE21D7"/>
    <w:rsid w:val="00AE49FA"/>
    <w:rsid w:val="00AE7B29"/>
    <w:rsid w:val="00AF1BDC"/>
    <w:rsid w:val="00AF6C64"/>
    <w:rsid w:val="00AF74F1"/>
    <w:rsid w:val="00B00856"/>
    <w:rsid w:val="00B01E21"/>
    <w:rsid w:val="00B13A72"/>
    <w:rsid w:val="00B15264"/>
    <w:rsid w:val="00B16CE4"/>
    <w:rsid w:val="00B17EDE"/>
    <w:rsid w:val="00B21599"/>
    <w:rsid w:val="00B30374"/>
    <w:rsid w:val="00B41315"/>
    <w:rsid w:val="00B469AC"/>
    <w:rsid w:val="00B47AAD"/>
    <w:rsid w:val="00B50C48"/>
    <w:rsid w:val="00B51802"/>
    <w:rsid w:val="00B5675B"/>
    <w:rsid w:val="00B75BED"/>
    <w:rsid w:val="00B9238C"/>
    <w:rsid w:val="00B94CDB"/>
    <w:rsid w:val="00BA5B0A"/>
    <w:rsid w:val="00BA638C"/>
    <w:rsid w:val="00BB1C39"/>
    <w:rsid w:val="00BB2476"/>
    <w:rsid w:val="00BC57DE"/>
    <w:rsid w:val="00BC590F"/>
    <w:rsid w:val="00BC63DF"/>
    <w:rsid w:val="00BC74DA"/>
    <w:rsid w:val="00BC79B0"/>
    <w:rsid w:val="00BD1FD7"/>
    <w:rsid w:val="00BD7A66"/>
    <w:rsid w:val="00BE1E8A"/>
    <w:rsid w:val="00BE7941"/>
    <w:rsid w:val="00BF29B9"/>
    <w:rsid w:val="00C06E77"/>
    <w:rsid w:val="00C075EB"/>
    <w:rsid w:val="00C07885"/>
    <w:rsid w:val="00C20DA3"/>
    <w:rsid w:val="00C255C2"/>
    <w:rsid w:val="00C2592B"/>
    <w:rsid w:val="00C37186"/>
    <w:rsid w:val="00C4064B"/>
    <w:rsid w:val="00C435A0"/>
    <w:rsid w:val="00C541AD"/>
    <w:rsid w:val="00C605A1"/>
    <w:rsid w:val="00C66F91"/>
    <w:rsid w:val="00C674BB"/>
    <w:rsid w:val="00C676B3"/>
    <w:rsid w:val="00C70395"/>
    <w:rsid w:val="00C716CF"/>
    <w:rsid w:val="00C73C76"/>
    <w:rsid w:val="00C750B5"/>
    <w:rsid w:val="00C77D76"/>
    <w:rsid w:val="00C80E8A"/>
    <w:rsid w:val="00C86122"/>
    <w:rsid w:val="00C86FE1"/>
    <w:rsid w:val="00C94C8F"/>
    <w:rsid w:val="00C96A6E"/>
    <w:rsid w:val="00CB00E2"/>
    <w:rsid w:val="00CB1E91"/>
    <w:rsid w:val="00CC3D6E"/>
    <w:rsid w:val="00CC637D"/>
    <w:rsid w:val="00CD1069"/>
    <w:rsid w:val="00CE03A7"/>
    <w:rsid w:val="00CE0BB5"/>
    <w:rsid w:val="00CE22AD"/>
    <w:rsid w:val="00CE46F5"/>
    <w:rsid w:val="00CE5F00"/>
    <w:rsid w:val="00CE75A4"/>
    <w:rsid w:val="00CF107A"/>
    <w:rsid w:val="00CF3EB1"/>
    <w:rsid w:val="00CF60E6"/>
    <w:rsid w:val="00D00C8A"/>
    <w:rsid w:val="00D061DA"/>
    <w:rsid w:val="00D07020"/>
    <w:rsid w:val="00D07352"/>
    <w:rsid w:val="00D140E2"/>
    <w:rsid w:val="00D22183"/>
    <w:rsid w:val="00D235C6"/>
    <w:rsid w:val="00D26AC3"/>
    <w:rsid w:val="00D27D24"/>
    <w:rsid w:val="00D3416E"/>
    <w:rsid w:val="00D364E5"/>
    <w:rsid w:val="00D36D4E"/>
    <w:rsid w:val="00D40805"/>
    <w:rsid w:val="00D45237"/>
    <w:rsid w:val="00D45B0E"/>
    <w:rsid w:val="00D51253"/>
    <w:rsid w:val="00D539F7"/>
    <w:rsid w:val="00D55654"/>
    <w:rsid w:val="00D7589F"/>
    <w:rsid w:val="00D76E24"/>
    <w:rsid w:val="00D81E89"/>
    <w:rsid w:val="00D82A83"/>
    <w:rsid w:val="00D85F97"/>
    <w:rsid w:val="00D926C6"/>
    <w:rsid w:val="00D9721A"/>
    <w:rsid w:val="00DA3D35"/>
    <w:rsid w:val="00DC2286"/>
    <w:rsid w:val="00DC35F6"/>
    <w:rsid w:val="00DC445C"/>
    <w:rsid w:val="00DD49D5"/>
    <w:rsid w:val="00DE20F7"/>
    <w:rsid w:val="00DE6041"/>
    <w:rsid w:val="00DE7B0B"/>
    <w:rsid w:val="00DF154C"/>
    <w:rsid w:val="00DF23D7"/>
    <w:rsid w:val="00DF75C8"/>
    <w:rsid w:val="00E02343"/>
    <w:rsid w:val="00E026C9"/>
    <w:rsid w:val="00E05215"/>
    <w:rsid w:val="00E06DBD"/>
    <w:rsid w:val="00E07193"/>
    <w:rsid w:val="00E1160C"/>
    <w:rsid w:val="00E11A9D"/>
    <w:rsid w:val="00E12FE7"/>
    <w:rsid w:val="00E1320D"/>
    <w:rsid w:val="00E229D1"/>
    <w:rsid w:val="00E32AE7"/>
    <w:rsid w:val="00E35F09"/>
    <w:rsid w:val="00E37AE8"/>
    <w:rsid w:val="00E37D3E"/>
    <w:rsid w:val="00E4052A"/>
    <w:rsid w:val="00E405DD"/>
    <w:rsid w:val="00E41370"/>
    <w:rsid w:val="00E4321A"/>
    <w:rsid w:val="00E47E26"/>
    <w:rsid w:val="00E52062"/>
    <w:rsid w:val="00E54ED1"/>
    <w:rsid w:val="00E57C05"/>
    <w:rsid w:val="00E640C6"/>
    <w:rsid w:val="00E646FD"/>
    <w:rsid w:val="00E7127C"/>
    <w:rsid w:val="00E77050"/>
    <w:rsid w:val="00E84CB8"/>
    <w:rsid w:val="00E9019D"/>
    <w:rsid w:val="00E95BC1"/>
    <w:rsid w:val="00EA1BED"/>
    <w:rsid w:val="00EA5AE3"/>
    <w:rsid w:val="00EB19CA"/>
    <w:rsid w:val="00EB2F85"/>
    <w:rsid w:val="00EB39FB"/>
    <w:rsid w:val="00EC25CC"/>
    <w:rsid w:val="00EC6124"/>
    <w:rsid w:val="00EC67E8"/>
    <w:rsid w:val="00EC6F0B"/>
    <w:rsid w:val="00ED49A0"/>
    <w:rsid w:val="00ED4A8A"/>
    <w:rsid w:val="00EE0790"/>
    <w:rsid w:val="00EE14B9"/>
    <w:rsid w:val="00EE1B9E"/>
    <w:rsid w:val="00EE59E0"/>
    <w:rsid w:val="00EF04F2"/>
    <w:rsid w:val="00EF09AC"/>
    <w:rsid w:val="00EF4930"/>
    <w:rsid w:val="00EF7C6E"/>
    <w:rsid w:val="00F01695"/>
    <w:rsid w:val="00F017D3"/>
    <w:rsid w:val="00F01A76"/>
    <w:rsid w:val="00F10116"/>
    <w:rsid w:val="00F13CE8"/>
    <w:rsid w:val="00F14DB1"/>
    <w:rsid w:val="00F17044"/>
    <w:rsid w:val="00F24FF1"/>
    <w:rsid w:val="00F351B6"/>
    <w:rsid w:val="00F35F5B"/>
    <w:rsid w:val="00F3663F"/>
    <w:rsid w:val="00F36B89"/>
    <w:rsid w:val="00F36DBC"/>
    <w:rsid w:val="00F37568"/>
    <w:rsid w:val="00F412F1"/>
    <w:rsid w:val="00F419D4"/>
    <w:rsid w:val="00F4428A"/>
    <w:rsid w:val="00F467B3"/>
    <w:rsid w:val="00F46F11"/>
    <w:rsid w:val="00F51D1E"/>
    <w:rsid w:val="00F539F5"/>
    <w:rsid w:val="00F53EB1"/>
    <w:rsid w:val="00F6018A"/>
    <w:rsid w:val="00F643B6"/>
    <w:rsid w:val="00F65C32"/>
    <w:rsid w:val="00F66E8B"/>
    <w:rsid w:val="00F67AE0"/>
    <w:rsid w:val="00F775C7"/>
    <w:rsid w:val="00F823A9"/>
    <w:rsid w:val="00F90269"/>
    <w:rsid w:val="00FA1615"/>
    <w:rsid w:val="00FA1855"/>
    <w:rsid w:val="00FA3954"/>
    <w:rsid w:val="00FA622D"/>
    <w:rsid w:val="00FB4D71"/>
    <w:rsid w:val="00FC4DB9"/>
    <w:rsid w:val="00FD6A0A"/>
    <w:rsid w:val="00FD6C8A"/>
    <w:rsid w:val="00FD746C"/>
    <w:rsid w:val="00FE75A0"/>
    <w:rsid w:val="00FE7713"/>
    <w:rsid w:val="00FF45DE"/>
    <w:rsid w:val="00FF4660"/>
    <w:rsid w:val="00FF49C4"/>
    <w:rsid w:val="00FF4E1E"/>
    <w:rsid w:val="00FF52DE"/>
    <w:rsid w:val="00FF6AE9"/>
    <w:rsid w:val="03E9A039"/>
    <w:rsid w:val="0FFFDE43"/>
    <w:rsid w:val="105F655A"/>
    <w:rsid w:val="13CF98D6"/>
    <w:rsid w:val="1689DE8D"/>
    <w:rsid w:val="1BFFC2D8"/>
    <w:rsid w:val="1DEC43EF"/>
    <w:rsid w:val="1EAE7405"/>
    <w:rsid w:val="1F8EB001"/>
    <w:rsid w:val="1FF3F805"/>
    <w:rsid w:val="2EBDE254"/>
    <w:rsid w:val="2ECFAAC7"/>
    <w:rsid w:val="2EFE8CFC"/>
    <w:rsid w:val="2FCF0A06"/>
    <w:rsid w:val="36EB9131"/>
    <w:rsid w:val="37BF87B0"/>
    <w:rsid w:val="37F500FA"/>
    <w:rsid w:val="37FDF30E"/>
    <w:rsid w:val="37FF29FB"/>
    <w:rsid w:val="3AFA772D"/>
    <w:rsid w:val="3BB6C69C"/>
    <w:rsid w:val="3BDF279A"/>
    <w:rsid w:val="3BFAB8CF"/>
    <w:rsid w:val="3D2A8540"/>
    <w:rsid w:val="3DAF582E"/>
    <w:rsid w:val="3DB52533"/>
    <w:rsid w:val="3F2FE274"/>
    <w:rsid w:val="3F572B69"/>
    <w:rsid w:val="3F725216"/>
    <w:rsid w:val="3FAE5E9F"/>
    <w:rsid w:val="3FBF4C58"/>
    <w:rsid w:val="3FDDC6CE"/>
    <w:rsid w:val="3FEB0216"/>
    <w:rsid w:val="3FF720A1"/>
    <w:rsid w:val="3FFE29C0"/>
    <w:rsid w:val="42FFD86E"/>
    <w:rsid w:val="45EF357E"/>
    <w:rsid w:val="4BDFBD0A"/>
    <w:rsid w:val="4DF68621"/>
    <w:rsid w:val="4E576D03"/>
    <w:rsid w:val="4F8F488C"/>
    <w:rsid w:val="4FFFBD61"/>
    <w:rsid w:val="53FF1EA9"/>
    <w:rsid w:val="53FFB625"/>
    <w:rsid w:val="55CB704B"/>
    <w:rsid w:val="5ADF3124"/>
    <w:rsid w:val="5B7EB3B9"/>
    <w:rsid w:val="5BE70C56"/>
    <w:rsid w:val="5C7E4C54"/>
    <w:rsid w:val="5D9D5777"/>
    <w:rsid w:val="5DFF29AD"/>
    <w:rsid w:val="5F6F128E"/>
    <w:rsid w:val="5F7380FC"/>
    <w:rsid w:val="5F7B12A2"/>
    <w:rsid w:val="5FAFD6D0"/>
    <w:rsid w:val="5FBF51B1"/>
    <w:rsid w:val="5FEFFF2E"/>
    <w:rsid w:val="5FFE46A2"/>
    <w:rsid w:val="637EE901"/>
    <w:rsid w:val="63B796D0"/>
    <w:rsid w:val="65FB4628"/>
    <w:rsid w:val="65FB7560"/>
    <w:rsid w:val="66BB0431"/>
    <w:rsid w:val="66FF1F70"/>
    <w:rsid w:val="677C26FF"/>
    <w:rsid w:val="679E6A7D"/>
    <w:rsid w:val="67DAF2B8"/>
    <w:rsid w:val="67F942EB"/>
    <w:rsid w:val="67FF527E"/>
    <w:rsid w:val="68DFB4D2"/>
    <w:rsid w:val="68DFF2FA"/>
    <w:rsid w:val="697A79EB"/>
    <w:rsid w:val="6AF72AB1"/>
    <w:rsid w:val="6BAFF994"/>
    <w:rsid w:val="6BBF059C"/>
    <w:rsid w:val="6CFF0F18"/>
    <w:rsid w:val="6DD33267"/>
    <w:rsid w:val="6DEF6B53"/>
    <w:rsid w:val="6E9FB4F1"/>
    <w:rsid w:val="6EA61292"/>
    <w:rsid w:val="6EFF1DDE"/>
    <w:rsid w:val="6F65D0B2"/>
    <w:rsid w:val="6F75AA89"/>
    <w:rsid w:val="6F7A48D4"/>
    <w:rsid w:val="6FA1F7A4"/>
    <w:rsid w:val="6FDDFA88"/>
    <w:rsid w:val="6FFE3987"/>
    <w:rsid w:val="6FFEE254"/>
    <w:rsid w:val="6FFF3B70"/>
    <w:rsid w:val="71EF15C5"/>
    <w:rsid w:val="727FF3F9"/>
    <w:rsid w:val="72F7A63A"/>
    <w:rsid w:val="72FF47B7"/>
    <w:rsid w:val="73F94818"/>
    <w:rsid w:val="73FDA4E6"/>
    <w:rsid w:val="73FE61BA"/>
    <w:rsid w:val="74FF2113"/>
    <w:rsid w:val="777D0428"/>
    <w:rsid w:val="777FC60F"/>
    <w:rsid w:val="77AED520"/>
    <w:rsid w:val="77DB60E5"/>
    <w:rsid w:val="77E3733C"/>
    <w:rsid w:val="77E57457"/>
    <w:rsid w:val="77FBD6FC"/>
    <w:rsid w:val="77FF1EAB"/>
    <w:rsid w:val="79FFC48A"/>
    <w:rsid w:val="7BBE8FB3"/>
    <w:rsid w:val="7BDA7DAE"/>
    <w:rsid w:val="7BEE355F"/>
    <w:rsid w:val="7C9FAE0E"/>
    <w:rsid w:val="7CFA3C47"/>
    <w:rsid w:val="7CFF796B"/>
    <w:rsid w:val="7CFF84A1"/>
    <w:rsid w:val="7D3E33AF"/>
    <w:rsid w:val="7D73DA89"/>
    <w:rsid w:val="7DB71BE4"/>
    <w:rsid w:val="7DDF394A"/>
    <w:rsid w:val="7DDFACCF"/>
    <w:rsid w:val="7DF676C1"/>
    <w:rsid w:val="7DFE4214"/>
    <w:rsid w:val="7E716082"/>
    <w:rsid w:val="7ED03E2E"/>
    <w:rsid w:val="7ED34889"/>
    <w:rsid w:val="7EEFBE91"/>
    <w:rsid w:val="7EFD4E2D"/>
    <w:rsid w:val="7EFEC100"/>
    <w:rsid w:val="7F12E617"/>
    <w:rsid w:val="7F1F8D38"/>
    <w:rsid w:val="7F5E6092"/>
    <w:rsid w:val="7F5F4756"/>
    <w:rsid w:val="7F7328AF"/>
    <w:rsid w:val="7F7B79C4"/>
    <w:rsid w:val="7F7BC2D2"/>
    <w:rsid w:val="7F9D0A77"/>
    <w:rsid w:val="7F9FF3FB"/>
    <w:rsid w:val="7FA90BF6"/>
    <w:rsid w:val="7FB12597"/>
    <w:rsid w:val="7FBDD6BC"/>
    <w:rsid w:val="7FBF682F"/>
    <w:rsid w:val="7FDD1B86"/>
    <w:rsid w:val="7FE18539"/>
    <w:rsid w:val="7FE39FC9"/>
    <w:rsid w:val="7FE46BF3"/>
    <w:rsid w:val="7FEB3F7D"/>
    <w:rsid w:val="7FEB545C"/>
    <w:rsid w:val="7FED941A"/>
    <w:rsid w:val="7FEE6DD6"/>
    <w:rsid w:val="7FF20866"/>
    <w:rsid w:val="7FF5738A"/>
    <w:rsid w:val="7FF7C933"/>
    <w:rsid w:val="7FF8BF36"/>
    <w:rsid w:val="7FFA80B3"/>
    <w:rsid w:val="7FFD91C1"/>
    <w:rsid w:val="7FFE196D"/>
    <w:rsid w:val="7FFF1997"/>
    <w:rsid w:val="7FFFC0E9"/>
    <w:rsid w:val="87D3D839"/>
    <w:rsid w:val="8BBE1AA6"/>
    <w:rsid w:val="8EDD2E02"/>
    <w:rsid w:val="8F6F9316"/>
    <w:rsid w:val="973F8B61"/>
    <w:rsid w:val="99D6D772"/>
    <w:rsid w:val="9BEF7912"/>
    <w:rsid w:val="9FB945D1"/>
    <w:rsid w:val="A6BF0931"/>
    <w:rsid w:val="AAFEE524"/>
    <w:rsid w:val="ABB75A65"/>
    <w:rsid w:val="ABCFBC8C"/>
    <w:rsid w:val="ADBF2F80"/>
    <w:rsid w:val="AF7FFFC0"/>
    <w:rsid w:val="AFCF1523"/>
    <w:rsid w:val="AFF1B8C9"/>
    <w:rsid w:val="AFFEAF15"/>
    <w:rsid w:val="B3FF17FF"/>
    <w:rsid w:val="B5FBFE8C"/>
    <w:rsid w:val="B7EB4AD7"/>
    <w:rsid w:val="B7F9BB2D"/>
    <w:rsid w:val="B8F5E30E"/>
    <w:rsid w:val="BB5437E5"/>
    <w:rsid w:val="BB7FCCA5"/>
    <w:rsid w:val="BBCF4FFA"/>
    <w:rsid w:val="BBD508B5"/>
    <w:rsid w:val="BBF56F98"/>
    <w:rsid w:val="BDA778A1"/>
    <w:rsid w:val="BE124F3B"/>
    <w:rsid w:val="BE9DFCCC"/>
    <w:rsid w:val="BE9F9093"/>
    <w:rsid w:val="BEEEFF18"/>
    <w:rsid w:val="BEFE2D4F"/>
    <w:rsid w:val="BF5D0CF1"/>
    <w:rsid w:val="BFBF28C9"/>
    <w:rsid w:val="BFF4A598"/>
    <w:rsid w:val="BFFBDBED"/>
    <w:rsid w:val="BFFDFE4E"/>
    <w:rsid w:val="BFFEB166"/>
    <w:rsid w:val="BFFFC0FF"/>
    <w:rsid w:val="C65F73FC"/>
    <w:rsid w:val="C7FDB44A"/>
    <w:rsid w:val="CFB73E5B"/>
    <w:rsid w:val="CFEF45D5"/>
    <w:rsid w:val="CFF942BE"/>
    <w:rsid w:val="CFFFC847"/>
    <w:rsid w:val="D2DDD394"/>
    <w:rsid w:val="D5FB4BDC"/>
    <w:rsid w:val="D6FFAD5D"/>
    <w:rsid w:val="D9FB0F65"/>
    <w:rsid w:val="DADB9904"/>
    <w:rsid w:val="DB1BA2ED"/>
    <w:rsid w:val="DBBD5A13"/>
    <w:rsid w:val="DDB871FA"/>
    <w:rsid w:val="DDDEDF01"/>
    <w:rsid w:val="DF719E35"/>
    <w:rsid w:val="DFBF7F74"/>
    <w:rsid w:val="DFD5D12B"/>
    <w:rsid w:val="DFD9E9C6"/>
    <w:rsid w:val="DFF853F4"/>
    <w:rsid w:val="E1970061"/>
    <w:rsid w:val="E3B4AFAA"/>
    <w:rsid w:val="E6D23D06"/>
    <w:rsid w:val="E7BDC6A2"/>
    <w:rsid w:val="E96B4B54"/>
    <w:rsid w:val="E9B60547"/>
    <w:rsid w:val="EADB34AE"/>
    <w:rsid w:val="EBDFF64E"/>
    <w:rsid w:val="EBE720F0"/>
    <w:rsid w:val="EBF5717D"/>
    <w:rsid w:val="ECEE9C89"/>
    <w:rsid w:val="ED7D7BD3"/>
    <w:rsid w:val="EED92433"/>
    <w:rsid w:val="EF25571F"/>
    <w:rsid w:val="EF5F45E4"/>
    <w:rsid w:val="EF9F0D0D"/>
    <w:rsid w:val="EFAD7AD7"/>
    <w:rsid w:val="EFDBF51B"/>
    <w:rsid w:val="EFDF95F0"/>
    <w:rsid w:val="EFF504AC"/>
    <w:rsid w:val="EFF7F16B"/>
    <w:rsid w:val="EFF935D0"/>
    <w:rsid w:val="EFFF4603"/>
    <w:rsid w:val="EFFF8F52"/>
    <w:rsid w:val="F2DDD001"/>
    <w:rsid w:val="F2F1D8B7"/>
    <w:rsid w:val="F39F5468"/>
    <w:rsid w:val="F3CFAE2F"/>
    <w:rsid w:val="F3DCE800"/>
    <w:rsid w:val="F5722729"/>
    <w:rsid w:val="F577ACEC"/>
    <w:rsid w:val="F5BB1948"/>
    <w:rsid w:val="F5CF2F6D"/>
    <w:rsid w:val="F71FA70B"/>
    <w:rsid w:val="F77BF751"/>
    <w:rsid w:val="F77F9DFE"/>
    <w:rsid w:val="F7A7B33D"/>
    <w:rsid w:val="F7E1EFF1"/>
    <w:rsid w:val="F7EC5A52"/>
    <w:rsid w:val="F7EF422E"/>
    <w:rsid w:val="F7F37A9D"/>
    <w:rsid w:val="F7FE46F8"/>
    <w:rsid w:val="F88B8DDA"/>
    <w:rsid w:val="F89FFCF6"/>
    <w:rsid w:val="F9294993"/>
    <w:rsid w:val="F9671778"/>
    <w:rsid w:val="F977F038"/>
    <w:rsid w:val="F99F3A2F"/>
    <w:rsid w:val="F9FF58EF"/>
    <w:rsid w:val="FAFD871A"/>
    <w:rsid w:val="FB4E119D"/>
    <w:rsid w:val="FB5B621D"/>
    <w:rsid w:val="FBAD109C"/>
    <w:rsid w:val="FBBDE170"/>
    <w:rsid w:val="FBF70E7B"/>
    <w:rsid w:val="FBFD27A0"/>
    <w:rsid w:val="FBFFB845"/>
    <w:rsid w:val="FC97619E"/>
    <w:rsid w:val="FD7B1615"/>
    <w:rsid w:val="FD7F70FF"/>
    <w:rsid w:val="FD974E61"/>
    <w:rsid w:val="FDFC2B64"/>
    <w:rsid w:val="FDFD6A45"/>
    <w:rsid w:val="FE8F7DB7"/>
    <w:rsid w:val="FEB22C47"/>
    <w:rsid w:val="FEBC356A"/>
    <w:rsid w:val="FEFE45F9"/>
    <w:rsid w:val="FEFF92FE"/>
    <w:rsid w:val="FF2BE386"/>
    <w:rsid w:val="FF8BC918"/>
    <w:rsid w:val="FF96B352"/>
    <w:rsid w:val="FF9A07E3"/>
    <w:rsid w:val="FF9BFC9A"/>
    <w:rsid w:val="FFAF1D0A"/>
    <w:rsid w:val="FFB7E2FE"/>
    <w:rsid w:val="FFBD8112"/>
    <w:rsid w:val="FFBE335C"/>
    <w:rsid w:val="FFBF4B88"/>
    <w:rsid w:val="FFCD520B"/>
    <w:rsid w:val="FFEA35B7"/>
    <w:rsid w:val="FFEF956B"/>
    <w:rsid w:val="FFF3130C"/>
    <w:rsid w:val="FFF3D222"/>
    <w:rsid w:val="FFF3DC6E"/>
    <w:rsid w:val="FFFD5A89"/>
    <w:rsid w:val="FFFF00F1"/>
    <w:rsid w:val="FFFF0688"/>
    <w:rsid w:val="FFFF802C"/>
    <w:rsid w:val="FFFFE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nhideWhenUsed="0" w:uiPriority="1" w:semiHidden="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1" w:semiHidden="0" w:name="header"/>
    <w:lsdException w:unhideWhenUsed="0" w:uiPriority="99" w:semiHidden="0" w:name="footer"/>
    <w:lsdException w:uiPriority="99" w:name="index heading"/>
    <w:lsdException w:qFormat="1" w:unhideWhenUsed="0" w:uiPriority="0" w:semiHidden="0" w:name="caption"/>
    <w:lsdException w:unhideWhenUsed="0" w:uiPriority="0"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1"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0" w:name="List Bullet"/>
    <w:lsdException w:uiPriority="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0"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qFormat="1"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1" w:semiHidden="0" w:name="Strong"/>
    <w:lsdException w:unhideWhenUsed="0" w:uiPriority="20" w:semiHidden="0" w:name="Emphasis"/>
    <w:lsdException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1"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next w:val="1"/>
    <w:link w:val="37"/>
    <w:autoRedefine/>
    <w:qFormat/>
    <w:uiPriority w:val="0"/>
    <w:pPr>
      <w:keepNext/>
      <w:keepLines/>
      <w:pageBreakBefore/>
      <w:numPr>
        <w:ilvl w:val="0"/>
        <w:numId w:val="1"/>
      </w:numPr>
      <w:outlineLvl w:val="0"/>
    </w:pPr>
    <w:rPr>
      <w:rFonts w:ascii="Times New Roman" w:hAnsi="Times New Roman" w:eastAsia="宋体" w:cs="Times New Roman"/>
      <w:b/>
      <w:bCs/>
      <w:kern w:val="44"/>
      <w:sz w:val="44"/>
      <w:szCs w:val="44"/>
      <w:lang w:val="en-US" w:eastAsia="zh-CN" w:bidi="ar-SA"/>
    </w:rPr>
  </w:style>
  <w:style w:type="paragraph" w:styleId="3">
    <w:name w:val="heading 2"/>
    <w:next w:val="1"/>
    <w:link w:val="38"/>
    <w:autoRedefine/>
    <w:qFormat/>
    <w:uiPriority w:val="0"/>
    <w:pPr>
      <w:keepNext/>
      <w:keepLines/>
      <w:numPr>
        <w:ilvl w:val="1"/>
        <w:numId w:val="1"/>
      </w:numPr>
      <w:outlineLvl w:val="1"/>
    </w:pPr>
    <w:rPr>
      <w:rFonts w:ascii="Times New Roman" w:hAnsi="Times New Roman" w:eastAsia="宋体" w:cs="Times New Roman"/>
      <w:b/>
      <w:bCs/>
      <w:kern w:val="2"/>
      <w:sz w:val="36"/>
      <w:szCs w:val="32"/>
      <w:lang w:val="en-US" w:eastAsia="zh-CN" w:bidi="ar-SA"/>
    </w:rPr>
  </w:style>
  <w:style w:type="paragraph" w:styleId="4">
    <w:name w:val="heading 3"/>
    <w:next w:val="1"/>
    <w:link w:val="39"/>
    <w:autoRedefine/>
    <w:qFormat/>
    <w:uiPriority w:val="0"/>
    <w:pPr>
      <w:keepNext/>
      <w:keepLines/>
      <w:numPr>
        <w:ilvl w:val="2"/>
        <w:numId w:val="1"/>
      </w:numPr>
      <w:outlineLvl w:val="2"/>
    </w:pPr>
    <w:rPr>
      <w:rFonts w:ascii="Times New Roman" w:hAnsi="Times New Roman" w:eastAsia="宋体" w:cs="Times New Roman"/>
      <w:b/>
      <w:bCs/>
      <w:kern w:val="2"/>
      <w:sz w:val="32"/>
      <w:szCs w:val="32"/>
      <w:lang w:val="en-US" w:eastAsia="zh-CN" w:bidi="ar-SA"/>
    </w:rPr>
  </w:style>
  <w:style w:type="paragraph" w:styleId="5">
    <w:name w:val="heading 4"/>
    <w:next w:val="1"/>
    <w:link w:val="40"/>
    <w:autoRedefine/>
    <w:qFormat/>
    <w:uiPriority w:val="0"/>
    <w:pPr>
      <w:keepNext/>
      <w:keepLines/>
      <w:numPr>
        <w:ilvl w:val="3"/>
        <w:numId w:val="1"/>
      </w:numPr>
      <w:outlineLvl w:val="3"/>
    </w:pPr>
    <w:rPr>
      <w:rFonts w:ascii="Times New Roman" w:hAnsi="Times New Roman" w:eastAsia="宋体" w:cs="Times New Roman"/>
      <w:b/>
      <w:bCs/>
      <w:kern w:val="2"/>
      <w:sz w:val="30"/>
      <w:szCs w:val="28"/>
      <w:lang w:val="en-US" w:eastAsia="zh-CN" w:bidi="ar-SA"/>
    </w:rPr>
  </w:style>
  <w:style w:type="paragraph" w:styleId="6">
    <w:name w:val="heading 5"/>
    <w:next w:val="1"/>
    <w:link w:val="41"/>
    <w:autoRedefine/>
    <w:qFormat/>
    <w:uiPriority w:val="0"/>
    <w:pPr>
      <w:keepNext/>
      <w:keepLines/>
      <w:numPr>
        <w:ilvl w:val="4"/>
        <w:numId w:val="1"/>
      </w:numPr>
      <w:outlineLvl w:val="4"/>
    </w:pPr>
    <w:rPr>
      <w:rFonts w:ascii="Times New Roman" w:hAnsi="Times New Roman" w:eastAsia="宋体" w:cs="Times New Roman"/>
      <w:b/>
      <w:bCs/>
      <w:kern w:val="2"/>
      <w:sz w:val="28"/>
      <w:szCs w:val="28"/>
      <w:lang w:val="en-US" w:eastAsia="zh-CN" w:bidi="ar-SA"/>
    </w:rPr>
  </w:style>
  <w:style w:type="paragraph" w:styleId="7">
    <w:name w:val="heading 6"/>
    <w:next w:val="1"/>
    <w:link w:val="52"/>
    <w:autoRedefine/>
    <w:qFormat/>
    <w:uiPriority w:val="0"/>
    <w:pPr>
      <w:keepNext/>
      <w:keepLines/>
      <w:numPr>
        <w:ilvl w:val="5"/>
        <w:numId w:val="1"/>
      </w:numPr>
      <w:outlineLvl w:val="5"/>
    </w:pPr>
    <w:rPr>
      <w:rFonts w:ascii="Times New Roman" w:hAnsi="Times New Roman" w:eastAsia="宋体" w:cs="Times New Roman"/>
      <w:b/>
      <w:bCs/>
      <w:kern w:val="2"/>
      <w:sz w:val="24"/>
      <w:szCs w:val="24"/>
      <w:lang w:val="en-US" w:eastAsia="zh-CN" w:bidi="ar-SA"/>
    </w:rPr>
  </w:style>
  <w:style w:type="paragraph" w:styleId="8">
    <w:name w:val="heading 7"/>
    <w:next w:val="1"/>
    <w:link w:val="68"/>
    <w:autoRedefine/>
    <w:qFormat/>
    <w:uiPriority w:val="0"/>
    <w:pPr>
      <w:keepNext/>
      <w:keepLines/>
      <w:numPr>
        <w:ilvl w:val="6"/>
        <w:numId w:val="1"/>
      </w:numPr>
      <w:outlineLvl w:val="6"/>
    </w:pPr>
    <w:rPr>
      <w:rFonts w:ascii="Times New Roman" w:hAnsi="Times New Roman" w:eastAsia="宋体" w:cs="Times New Roman"/>
      <w:b/>
      <w:bCs/>
      <w:kern w:val="2"/>
      <w:sz w:val="24"/>
      <w:szCs w:val="24"/>
      <w:lang w:val="en-US" w:eastAsia="zh-CN" w:bidi="ar-SA"/>
    </w:rPr>
  </w:style>
  <w:style w:type="paragraph" w:styleId="9">
    <w:name w:val="heading 8"/>
    <w:next w:val="1"/>
    <w:link w:val="42"/>
    <w:autoRedefine/>
    <w:qFormat/>
    <w:uiPriority w:val="0"/>
    <w:pPr>
      <w:keepNext/>
      <w:keepLines/>
      <w:outlineLvl w:val="7"/>
    </w:pPr>
    <w:rPr>
      <w:rFonts w:ascii="Times New Roman" w:hAnsi="Times New Roman" w:eastAsia="宋体" w:cs="Times New Roman"/>
      <w:b/>
      <w:kern w:val="2"/>
      <w:sz w:val="24"/>
      <w:szCs w:val="24"/>
      <w:lang w:val="en-US" w:eastAsia="zh-CN" w:bidi="ar-SA"/>
    </w:rPr>
  </w:style>
  <w:style w:type="paragraph" w:styleId="10">
    <w:name w:val="heading 9"/>
    <w:next w:val="1"/>
    <w:link w:val="43"/>
    <w:autoRedefine/>
    <w:qFormat/>
    <w:uiPriority w:val="0"/>
    <w:pPr>
      <w:keepNext/>
      <w:keepLines/>
      <w:outlineLvl w:val="8"/>
    </w:pPr>
    <w:rPr>
      <w:rFonts w:ascii="Times New Roman" w:hAnsi="Times New Roman" w:eastAsia="宋体" w:cs="Times New Roman"/>
      <w:b/>
      <w:kern w:val="2"/>
      <w:sz w:val="24"/>
      <w:szCs w:val="21"/>
      <w:lang w:val="en-US" w:eastAsia="zh-CN" w:bidi="ar-SA"/>
    </w:rPr>
  </w:style>
  <w:style w:type="character" w:default="1" w:styleId="32">
    <w:name w:val="Default Paragraph Font"/>
    <w:semiHidden/>
    <w:unhideWhenUsed/>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11">
    <w:name w:val="toc 7"/>
    <w:basedOn w:val="1"/>
    <w:next w:val="1"/>
    <w:autoRedefine/>
    <w:unhideWhenUsed/>
    <w:uiPriority w:val="39"/>
    <w:pPr>
      <w:spacing w:line="240" w:lineRule="auto"/>
      <w:ind w:left="2520" w:leftChars="1200"/>
    </w:pPr>
    <w:rPr>
      <w:rFonts w:ascii="Calibri" w:hAnsi="Calibri"/>
      <w:sz w:val="21"/>
      <w:szCs w:val="22"/>
    </w:rPr>
  </w:style>
  <w:style w:type="paragraph" w:styleId="12">
    <w:name w:val="caption"/>
    <w:basedOn w:val="1"/>
    <w:next w:val="1"/>
    <w:qFormat/>
    <w:uiPriority w:val="0"/>
    <w:rPr>
      <w:rFonts w:ascii="Arial" w:hAnsi="Arial" w:eastAsia="黑体" w:cs="Arial"/>
      <w:sz w:val="20"/>
      <w:szCs w:val="20"/>
    </w:rPr>
  </w:style>
  <w:style w:type="paragraph" w:styleId="13">
    <w:name w:val="Document Map"/>
    <w:basedOn w:val="1"/>
    <w:link w:val="44"/>
    <w:uiPriority w:val="0"/>
    <w:pPr>
      <w:shd w:val="clear" w:color="auto" w:fill="000080"/>
    </w:pPr>
  </w:style>
  <w:style w:type="paragraph" w:styleId="14">
    <w:name w:val="annotation text"/>
    <w:basedOn w:val="1"/>
    <w:link w:val="64"/>
    <w:semiHidden/>
    <w:unhideWhenUsed/>
    <w:uiPriority w:val="99"/>
    <w:pPr>
      <w:jc w:val="left"/>
    </w:pPr>
  </w:style>
  <w:style w:type="paragraph" w:styleId="15">
    <w:name w:val="toc 5"/>
    <w:basedOn w:val="1"/>
    <w:next w:val="1"/>
    <w:autoRedefine/>
    <w:unhideWhenUsed/>
    <w:uiPriority w:val="39"/>
    <w:pPr>
      <w:spacing w:line="240" w:lineRule="auto"/>
      <w:ind w:left="1680" w:leftChars="800"/>
    </w:pPr>
    <w:rPr>
      <w:rFonts w:ascii="Calibri" w:hAnsi="Calibri"/>
      <w:sz w:val="21"/>
      <w:szCs w:val="22"/>
    </w:rPr>
  </w:style>
  <w:style w:type="paragraph" w:styleId="16">
    <w:name w:val="toc 3"/>
    <w:basedOn w:val="1"/>
    <w:next w:val="1"/>
    <w:autoRedefine/>
    <w:uiPriority w:val="39"/>
    <w:pPr>
      <w:tabs>
        <w:tab w:val="right" w:leader="dot" w:pos="9060"/>
      </w:tabs>
      <w:ind w:left="960" w:leftChars="400" w:firstLine="0" w:firstLineChars="0"/>
    </w:pPr>
  </w:style>
  <w:style w:type="paragraph" w:styleId="17">
    <w:name w:val="toc 8"/>
    <w:basedOn w:val="1"/>
    <w:next w:val="1"/>
    <w:autoRedefine/>
    <w:unhideWhenUsed/>
    <w:uiPriority w:val="39"/>
    <w:pPr>
      <w:spacing w:line="240" w:lineRule="auto"/>
      <w:ind w:left="2940" w:leftChars="1400"/>
    </w:pPr>
    <w:rPr>
      <w:rFonts w:ascii="Calibri" w:hAnsi="Calibri"/>
      <w:sz w:val="21"/>
      <w:szCs w:val="22"/>
    </w:rPr>
  </w:style>
  <w:style w:type="paragraph" w:styleId="18">
    <w:name w:val="Balloon Text"/>
    <w:basedOn w:val="1"/>
    <w:link w:val="50"/>
    <w:uiPriority w:val="1"/>
    <w:rPr>
      <w:sz w:val="18"/>
      <w:szCs w:val="18"/>
    </w:rPr>
  </w:style>
  <w:style w:type="paragraph" w:styleId="19">
    <w:name w:val="footer"/>
    <w:basedOn w:val="1"/>
    <w:link w:val="85"/>
    <w:uiPriority w:val="99"/>
    <w:pPr>
      <w:tabs>
        <w:tab w:val="center" w:pos="4153"/>
        <w:tab w:val="right" w:pos="8306"/>
      </w:tabs>
      <w:snapToGrid w:val="0"/>
      <w:jc w:val="left"/>
    </w:pPr>
    <w:rPr>
      <w:sz w:val="18"/>
      <w:szCs w:val="18"/>
    </w:rPr>
  </w:style>
  <w:style w:type="paragraph" w:styleId="20">
    <w:name w:val="header"/>
    <w:basedOn w:val="1"/>
    <w:link w:val="47"/>
    <w:uiPriority w:val="1"/>
    <w:pPr>
      <w:tabs>
        <w:tab w:val="center" w:pos="4153"/>
        <w:tab w:val="right" w:pos="8306"/>
      </w:tabs>
      <w:snapToGrid w:val="0"/>
      <w:jc w:val="center"/>
    </w:pPr>
    <w:rPr>
      <w:sz w:val="18"/>
      <w:szCs w:val="18"/>
    </w:rPr>
  </w:style>
  <w:style w:type="paragraph" w:styleId="21">
    <w:name w:val="toc 1"/>
    <w:basedOn w:val="1"/>
    <w:next w:val="1"/>
    <w:autoRedefine/>
    <w:uiPriority w:val="39"/>
    <w:pPr>
      <w:tabs>
        <w:tab w:val="right" w:leader="dot" w:pos="9060"/>
      </w:tabs>
      <w:ind w:firstLine="0" w:firstLineChars="0"/>
    </w:pPr>
  </w:style>
  <w:style w:type="paragraph" w:styleId="22">
    <w:name w:val="toc 4"/>
    <w:basedOn w:val="1"/>
    <w:next w:val="1"/>
    <w:autoRedefine/>
    <w:unhideWhenUsed/>
    <w:uiPriority w:val="39"/>
    <w:pPr>
      <w:spacing w:line="240" w:lineRule="auto"/>
      <w:ind w:left="1260" w:leftChars="600"/>
    </w:pPr>
    <w:rPr>
      <w:rFonts w:ascii="Calibri" w:hAnsi="Calibri"/>
      <w:sz w:val="21"/>
      <w:szCs w:val="22"/>
    </w:rPr>
  </w:style>
  <w:style w:type="paragraph" w:styleId="23">
    <w:name w:val="toc 6"/>
    <w:basedOn w:val="1"/>
    <w:next w:val="1"/>
    <w:autoRedefine/>
    <w:unhideWhenUsed/>
    <w:uiPriority w:val="39"/>
    <w:pPr>
      <w:spacing w:line="240" w:lineRule="auto"/>
      <w:ind w:left="2100" w:leftChars="1000"/>
    </w:pPr>
    <w:rPr>
      <w:rFonts w:ascii="Calibri" w:hAnsi="Calibri"/>
      <w:sz w:val="21"/>
      <w:szCs w:val="22"/>
    </w:rPr>
  </w:style>
  <w:style w:type="paragraph" w:styleId="24">
    <w:name w:val="index 9"/>
    <w:basedOn w:val="1"/>
    <w:next w:val="1"/>
    <w:autoRedefine/>
    <w:uiPriority w:val="1"/>
    <w:pPr>
      <w:ind w:left="1600" w:leftChars="1600" w:hanging="1559"/>
    </w:pPr>
  </w:style>
  <w:style w:type="paragraph" w:styleId="25">
    <w:name w:val="table of figures"/>
    <w:basedOn w:val="1"/>
    <w:next w:val="1"/>
    <w:uiPriority w:val="0"/>
    <w:pPr>
      <w:ind w:left="200" w:leftChars="200" w:hanging="200" w:hangingChars="200"/>
    </w:pPr>
  </w:style>
  <w:style w:type="paragraph" w:styleId="26">
    <w:name w:val="toc 2"/>
    <w:basedOn w:val="1"/>
    <w:next w:val="1"/>
    <w:autoRedefine/>
    <w:uiPriority w:val="39"/>
    <w:pPr>
      <w:tabs>
        <w:tab w:val="right" w:leader="dot" w:pos="9060"/>
      </w:tabs>
      <w:ind w:left="480" w:leftChars="200" w:firstLine="0" w:firstLineChars="0"/>
    </w:pPr>
  </w:style>
  <w:style w:type="paragraph" w:styleId="27">
    <w:name w:val="toc 9"/>
    <w:basedOn w:val="1"/>
    <w:next w:val="1"/>
    <w:autoRedefine/>
    <w:unhideWhenUsed/>
    <w:uiPriority w:val="39"/>
    <w:pPr>
      <w:spacing w:line="240" w:lineRule="auto"/>
      <w:ind w:left="3360" w:leftChars="1600"/>
    </w:pPr>
    <w:rPr>
      <w:rFonts w:ascii="Calibri" w:hAnsi="Calibri"/>
      <w:sz w:val="21"/>
      <w:szCs w:val="22"/>
    </w:rPr>
  </w:style>
  <w:style w:type="paragraph" w:styleId="28">
    <w:name w:val="Title"/>
    <w:basedOn w:val="1"/>
    <w:link w:val="69"/>
    <w:qFormat/>
    <w:uiPriority w:val="10"/>
    <w:pPr>
      <w:spacing w:before="240" w:after="60"/>
      <w:jc w:val="center"/>
      <w:outlineLvl w:val="0"/>
    </w:pPr>
    <w:rPr>
      <w:rFonts w:eastAsia="黑体" w:cstheme="majorBidi"/>
      <w:b/>
      <w:bCs/>
      <w:sz w:val="56"/>
      <w:szCs w:val="32"/>
    </w:rPr>
  </w:style>
  <w:style w:type="paragraph" w:styleId="29">
    <w:name w:val="annotation subject"/>
    <w:basedOn w:val="14"/>
    <w:next w:val="14"/>
    <w:link w:val="65"/>
    <w:semiHidden/>
    <w:unhideWhenUsed/>
    <w:uiPriority w:val="99"/>
    <w:rPr>
      <w:b/>
      <w:bCs/>
    </w:rPr>
  </w:style>
  <w:style w:type="table" w:styleId="31">
    <w:name w:val="Table Grid"/>
    <w:basedOn w:val="3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qFormat/>
    <w:uiPriority w:val="1"/>
    <w:rPr>
      <w:rFonts w:eastAsia="宋体"/>
      <w:b/>
      <w:bCs/>
      <w:sz w:val="24"/>
    </w:rPr>
  </w:style>
  <w:style w:type="character" w:styleId="34">
    <w:name w:val="page number"/>
    <w:uiPriority w:val="1"/>
    <w:rPr>
      <w:rFonts w:ascii="宋体" w:eastAsia="宋体"/>
      <w:sz w:val="21"/>
      <w:szCs w:val="21"/>
      <w:lang w:val="en-US" w:eastAsia="zh-CN" w:bidi="ar-SA"/>
    </w:rPr>
  </w:style>
  <w:style w:type="character" w:styleId="35">
    <w:name w:val="Hyperlink"/>
    <w:uiPriority w:val="99"/>
    <w:rPr>
      <w:color w:val="0000FF"/>
      <w:u w:val="single"/>
    </w:rPr>
  </w:style>
  <w:style w:type="character" w:styleId="36">
    <w:name w:val="annotation reference"/>
    <w:basedOn w:val="32"/>
    <w:semiHidden/>
    <w:unhideWhenUsed/>
    <w:uiPriority w:val="99"/>
    <w:rPr>
      <w:sz w:val="21"/>
      <w:szCs w:val="21"/>
    </w:rPr>
  </w:style>
  <w:style w:type="character" w:customStyle="1" w:styleId="37">
    <w:name w:val="标题 1 字符"/>
    <w:basedOn w:val="32"/>
    <w:link w:val="2"/>
    <w:uiPriority w:val="0"/>
    <w:rPr>
      <w:b/>
      <w:bCs/>
      <w:kern w:val="44"/>
      <w:sz w:val="44"/>
      <w:szCs w:val="44"/>
    </w:rPr>
  </w:style>
  <w:style w:type="character" w:customStyle="1" w:styleId="38">
    <w:name w:val="标题 2 字符"/>
    <w:basedOn w:val="32"/>
    <w:link w:val="3"/>
    <w:uiPriority w:val="0"/>
    <w:rPr>
      <w:b/>
      <w:bCs/>
      <w:kern w:val="2"/>
      <w:sz w:val="36"/>
      <w:szCs w:val="32"/>
    </w:rPr>
  </w:style>
  <w:style w:type="character" w:customStyle="1" w:styleId="39">
    <w:name w:val="标题 3 字符"/>
    <w:basedOn w:val="32"/>
    <w:link w:val="4"/>
    <w:uiPriority w:val="0"/>
    <w:rPr>
      <w:b/>
      <w:bCs/>
      <w:kern w:val="2"/>
      <w:sz w:val="32"/>
      <w:szCs w:val="32"/>
    </w:rPr>
  </w:style>
  <w:style w:type="character" w:customStyle="1" w:styleId="40">
    <w:name w:val="标题 4 字符"/>
    <w:basedOn w:val="32"/>
    <w:link w:val="5"/>
    <w:uiPriority w:val="0"/>
    <w:rPr>
      <w:b/>
      <w:bCs/>
      <w:kern w:val="2"/>
      <w:sz w:val="30"/>
      <w:szCs w:val="28"/>
    </w:rPr>
  </w:style>
  <w:style w:type="character" w:customStyle="1" w:styleId="41">
    <w:name w:val="标题 5 字符"/>
    <w:basedOn w:val="32"/>
    <w:link w:val="6"/>
    <w:uiPriority w:val="0"/>
    <w:rPr>
      <w:b/>
      <w:bCs/>
      <w:kern w:val="2"/>
      <w:sz w:val="28"/>
      <w:szCs w:val="28"/>
    </w:rPr>
  </w:style>
  <w:style w:type="character" w:customStyle="1" w:styleId="42">
    <w:name w:val="标题 8 字符"/>
    <w:basedOn w:val="32"/>
    <w:link w:val="9"/>
    <w:uiPriority w:val="0"/>
    <w:rPr>
      <w:b/>
      <w:kern w:val="2"/>
      <w:sz w:val="24"/>
      <w:szCs w:val="24"/>
    </w:rPr>
  </w:style>
  <w:style w:type="character" w:customStyle="1" w:styleId="43">
    <w:name w:val="标题 9 字符"/>
    <w:basedOn w:val="32"/>
    <w:link w:val="10"/>
    <w:uiPriority w:val="0"/>
    <w:rPr>
      <w:b/>
      <w:kern w:val="2"/>
      <w:sz w:val="24"/>
      <w:szCs w:val="21"/>
    </w:rPr>
  </w:style>
  <w:style w:type="character" w:customStyle="1" w:styleId="44">
    <w:name w:val="文档结构图 字符"/>
    <w:basedOn w:val="32"/>
    <w:link w:val="13"/>
    <w:semiHidden/>
    <w:uiPriority w:val="0"/>
    <w:rPr>
      <w:kern w:val="2"/>
      <w:sz w:val="24"/>
      <w:szCs w:val="24"/>
      <w:shd w:val="clear" w:color="auto" w:fill="000080"/>
    </w:rPr>
  </w:style>
  <w:style w:type="character" w:customStyle="1" w:styleId="45">
    <w:name w:val="文档结构图 Char"/>
    <w:basedOn w:val="32"/>
    <w:semiHidden/>
    <w:uiPriority w:val="0"/>
    <w:rPr>
      <w:rFonts w:ascii="Times New Roman" w:hAnsi="Times New Roman" w:eastAsia="方正兰亭黑简体" w:cs="Times New Roman"/>
      <w:sz w:val="24"/>
      <w:szCs w:val="24"/>
      <w:shd w:val="clear" w:color="auto" w:fill="000080"/>
    </w:rPr>
  </w:style>
  <w:style w:type="paragraph" w:styleId="46">
    <w:name w:val="List Paragraph"/>
    <w:basedOn w:val="1"/>
    <w:qFormat/>
    <w:uiPriority w:val="0"/>
  </w:style>
  <w:style w:type="character" w:customStyle="1" w:styleId="47">
    <w:name w:val="页眉 字符"/>
    <w:basedOn w:val="32"/>
    <w:link w:val="20"/>
    <w:uiPriority w:val="1"/>
    <w:rPr>
      <w:kern w:val="2"/>
      <w:sz w:val="18"/>
      <w:szCs w:val="18"/>
    </w:rPr>
  </w:style>
  <w:style w:type="character" w:customStyle="1" w:styleId="48">
    <w:name w:val="页眉 Char"/>
    <w:basedOn w:val="32"/>
    <w:uiPriority w:val="99"/>
    <w:rPr>
      <w:rFonts w:ascii="Times New Roman" w:hAnsi="Times New Roman" w:eastAsia="方正兰亭黑简体" w:cs="Times New Roman"/>
      <w:sz w:val="18"/>
      <w:szCs w:val="18"/>
    </w:rPr>
  </w:style>
  <w:style w:type="paragraph" w:customStyle="1" w:styleId="49">
    <w:name w:val="样式1"/>
    <w:basedOn w:val="25"/>
    <w:uiPriority w:val="1"/>
    <w:pPr>
      <w:jc w:val="center"/>
    </w:pPr>
  </w:style>
  <w:style w:type="character" w:customStyle="1" w:styleId="50">
    <w:name w:val="批注框文本 字符"/>
    <w:basedOn w:val="32"/>
    <w:link w:val="18"/>
    <w:uiPriority w:val="1"/>
    <w:rPr>
      <w:kern w:val="2"/>
      <w:sz w:val="18"/>
      <w:szCs w:val="18"/>
    </w:rPr>
  </w:style>
  <w:style w:type="character" w:customStyle="1" w:styleId="51">
    <w:name w:val="批注框文本 Char"/>
    <w:basedOn w:val="32"/>
    <w:uiPriority w:val="1"/>
    <w:rPr>
      <w:rFonts w:ascii="Times New Roman" w:hAnsi="Times New Roman" w:eastAsia="方正兰亭黑简体" w:cs="Times New Roman"/>
      <w:sz w:val="18"/>
      <w:szCs w:val="18"/>
    </w:rPr>
  </w:style>
  <w:style w:type="character" w:customStyle="1" w:styleId="52">
    <w:name w:val="标题 6 字符"/>
    <w:basedOn w:val="32"/>
    <w:link w:val="7"/>
    <w:uiPriority w:val="0"/>
    <w:rPr>
      <w:b/>
      <w:bCs/>
      <w:kern w:val="2"/>
      <w:sz w:val="24"/>
      <w:szCs w:val="24"/>
    </w:rPr>
  </w:style>
  <w:style w:type="table" w:customStyle="1" w:styleId="53">
    <w:name w:val="Table1"/>
    <w:basedOn w:val="30"/>
    <w:uiPriority w:val="99"/>
    <w:pPr>
      <w:jc w:val="center"/>
    </w:pPr>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b/>
      </w:rPr>
      <w:tcPr>
        <w:shd w:val="clear" w:color="auto" w:fill="D8D8D8" w:themeFill="background1" w:themeFillShade="D9"/>
      </w:tcPr>
    </w:tblStylePr>
  </w:style>
  <w:style w:type="paragraph" w:customStyle="1" w:styleId="54">
    <w:name w:val="表格正文-安恒服务中心"/>
    <w:autoRedefine/>
    <w:qFormat/>
    <w:uiPriority w:val="0"/>
    <w:pPr>
      <w:spacing w:line="360" w:lineRule="auto"/>
      <w:contextualSpacing/>
      <w:jc w:val="both"/>
    </w:pPr>
    <w:rPr>
      <w:rFonts w:ascii="Times New Roman" w:hAnsi="Times New Roman" w:eastAsia="宋体" w:cs="Times New Roman"/>
      <w:kern w:val="2"/>
      <w:sz w:val="24"/>
      <w:szCs w:val="24"/>
      <w:lang w:val="en-US" w:eastAsia="zh-CN" w:bidi="ar-SA"/>
    </w:rPr>
  </w:style>
  <w:style w:type="paragraph" w:customStyle="1" w:styleId="55">
    <w:name w:val="并列项-安恒服务中心"/>
    <w:basedOn w:val="46"/>
    <w:qFormat/>
    <w:uiPriority w:val="0"/>
    <w:pPr>
      <w:numPr>
        <w:ilvl w:val="0"/>
        <w:numId w:val="2"/>
      </w:numPr>
      <w:ind w:left="597" w:leftChars="200" w:hanging="397" w:firstLineChars="0"/>
      <w:contextualSpacing/>
    </w:pPr>
  </w:style>
  <w:style w:type="paragraph" w:customStyle="1" w:styleId="56">
    <w:name w:val="表格并列项-安恒服务中心"/>
    <w:basedOn w:val="55"/>
    <w:qFormat/>
    <w:uiPriority w:val="0"/>
    <w:pPr>
      <w:ind w:left="420" w:leftChars="0" w:hanging="420"/>
    </w:pPr>
  </w:style>
  <w:style w:type="paragraph" w:customStyle="1" w:styleId="57">
    <w:name w:val="步骤项-安恒服务中心"/>
    <w:basedOn w:val="46"/>
    <w:qFormat/>
    <w:uiPriority w:val="0"/>
    <w:pPr>
      <w:numPr>
        <w:ilvl w:val="0"/>
        <w:numId w:val="3"/>
      </w:numPr>
      <w:ind w:left="0" w:firstLine="0" w:firstLineChars="0"/>
    </w:pPr>
  </w:style>
  <w:style w:type="character" w:customStyle="1" w:styleId="58">
    <w:name w:val="交叉引用-安恒服务中心"/>
    <w:basedOn w:val="32"/>
    <w:qFormat/>
    <w:uiPriority w:val="1"/>
    <w:rPr>
      <w:color w:val="0000FF"/>
      <w:u w:val="single" w:color="0000FF"/>
    </w:rPr>
  </w:style>
  <w:style w:type="paragraph" w:customStyle="1" w:styleId="59">
    <w:name w:val="子步骤-安恒服务中心"/>
    <w:basedOn w:val="46"/>
    <w:qFormat/>
    <w:uiPriority w:val="0"/>
    <w:pPr>
      <w:numPr>
        <w:ilvl w:val="0"/>
        <w:numId w:val="4"/>
      </w:numPr>
      <w:ind w:firstLine="0" w:firstLineChars="0"/>
    </w:pPr>
  </w:style>
  <w:style w:type="paragraph" w:customStyle="1" w:styleId="60">
    <w:name w:val="表格编号-安恒服务中心"/>
    <w:basedOn w:val="1"/>
    <w:qFormat/>
    <w:uiPriority w:val="0"/>
    <w:pPr>
      <w:numPr>
        <w:ilvl w:val="8"/>
        <w:numId w:val="1"/>
      </w:numPr>
      <w:ind w:firstLineChars="0"/>
      <w:jc w:val="center"/>
    </w:pPr>
  </w:style>
  <w:style w:type="paragraph" w:customStyle="1" w:styleId="61">
    <w:name w:val="图片编号-安恒服务中心"/>
    <w:basedOn w:val="1"/>
    <w:qFormat/>
    <w:uiPriority w:val="0"/>
    <w:pPr>
      <w:keepNext/>
      <w:numPr>
        <w:ilvl w:val="7"/>
        <w:numId w:val="1"/>
      </w:numPr>
      <w:ind w:left="0" w:firstLine="0" w:firstLineChars="0"/>
      <w:jc w:val="center"/>
    </w:pPr>
  </w:style>
  <w:style w:type="paragraph" w:customStyle="1" w:styleId="62">
    <w:name w:val="二级子步骤-安恒服务中心"/>
    <w:basedOn w:val="46"/>
    <w:qFormat/>
    <w:uiPriority w:val="0"/>
    <w:pPr>
      <w:numPr>
        <w:ilvl w:val="0"/>
        <w:numId w:val="5"/>
      </w:numPr>
      <w:adjustRightInd w:val="0"/>
      <w:ind w:left="300" w:leftChars="300" w:firstLine="0" w:firstLineChars="0"/>
    </w:pPr>
  </w:style>
  <w:style w:type="paragraph" w:customStyle="1" w:styleId="63">
    <w:name w:val="三级子步骤"/>
    <w:basedOn w:val="46"/>
    <w:qFormat/>
    <w:uiPriority w:val="0"/>
    <w:pPr>
      <w:ind w:left="2160" w:firstLine="0" w:firstLineChars="0"/>
    </w:pPr>
  </w:style>
  <w:style w:type="character" w:customStyle="1" w:styleId="64">
    <w:name w:val="批注文字 字符"/>
    <w:basedOn w:val="32"/>
    <w:link w:val="14"/>
    <w:semiHidden/>
    <w:uiPriority w:val="99"/>
    <w:rPr>
      <w:kern w:val="2"/>
      <w:sz w:val="24"/>
      <w:szCs w:val="24"/>
    </w:rPr>
  </w:style>
  <w:style w:type="character" w:customStyle="1" w:styleId="65">
    <w:name w:val="批注主题 字符"/>
    <w:basedOn w:val="64"/>
    <w:link w:val="29"/>
    <w:semiHidden/>
    <w:uiPriority w:val="99"/>
    <w:rPr>
      <w:b/>
      <w:bCs/>
      <w:kern w:val="2"/>
      <w:sz w:val="24"/>
      <w:szCs w:val="24"/>
    </w:rPr>
  </w:style>
  <w:style w:type="character" w:customStyle="1" w:styleId="66">
    <w:name w:val="页脚 Char"/>
    <w:basedOn w:val="32"/>
    <w:uiPriority w:val="99"/>
    <w:rPr>
      <w:rFonts w:ascii="Times New Roman" w:hAnsi="Times New Roman" w:eastAsia="方正兰亭黑简体" w:cs="Times New Roman"/>
      <w:sz w:val="18"/>
      <w:szCs w:val="18"/>
    </w:rPr>
  </w:style>
  <w:style w:type="paragraph" w:customStyle="1" w:styleId="67">
    <w:name w:val="图片"/>
    <w:next w:val="1"/>
    <w:qFormat/>
    <w:uiPriority w:val="0"/>
    <w:pPr>
      <w:keepNext/>
      <w:widowControl w:val="0"/>
      <w:jc w:val="center"/>
    </w:pPr>
    <w:rPr>
      <w:rFonts w:ascii="微软雅黑" w:hAnsi="微软雅黑" w:eastAsia="微软雅黑" w:cs="宋体"/>
      <w:sz w:val="24"/>
      <w:szCs w:val="24"/>
      <w:lang w:val="en-US" w:eastAsia="zh-CN" w:bidi="ar-SA"/>
    </w:rPr>
  </w:style>
  <w:style w:type="character" w:customStyle="1" w:styleId="68">
    <w:name w:val="标题 7 字符"/>
    <w:basedOn w:val="32"/>
    <w:link w:val="8"/>
    <w:uiPriority w:val="0"/>
    <w:rPr>
      <w:b/>
      <w:bCs/>
      <w:kern w:val="2"/>
      <w:sz w:val="24"/>
      <w:szCs w:val="24"/>
    </w:rPr>
  </w:style>
  <w:style w:type="character" w:customStyle="1" w:styleId="69">
    <w:name w:val="标题 字符"/>
    <w:basedOn w:val="32"/>
    <w:link w:val="28"/>
    <w:uiPriority w:val="10"/>
    <w:rPr>
      <w:rFonts w:eastAsia="黑体" w:cstheme="majorBidi"/>
      <w:b/>
      <w:bCs/>
      <w:kern w:val="2"/>
      <w:sz w:val="56"/>
      <w:szCs w:val="32"/>
    </w:rPr>
  </w:style>
  <w:style w:type="paragraph" w:customStyle="1" w:styleId="70">
    <w:name w:val="附录A-安恒服务中心"/>
    <w:basedOn w:val="1"/>
    <w:link w:val="71"/>
    <w:qFormat/>
    <w:uiPriority w:val="0"/>
    <w:pPr>
      <w:numPr>
        <w:ilvl w:val="0"/>
        <w:numId w:val="6"/>
      </w:numPr>
      <w:spacing w:before="360" w:after="120" w:line="300" w:lineRule="auto"/>
      <w:ind w:firstLineChars="0"/>
      <w:outlineLvl w:val="0"/>
    </w:pPr>
    <w:rPr>
      <w:rFonts w:ascii="方正兰亭黑简体" w:cs="Times New Roman (正文 CS 字体)" w:hAnsiTheme="minorHAnsi"/>
      <w:b/>
      <w:sz w:val="44"/>
    </w:rPr>
  </w:style>
  <w:style w:type="character" w:customStyle="1" w:styleId="71">
    <w:name w:val="附录A-安恒服务中心 字符"/>
    <w:basedOn w:val="32"/>
    <w:link w:val="70"/>
    <w:uiPriority w:val="0"/>
    <w:rPr>
      <w:rFonts w:ascii="方正兰亭黑简体" w:cs="Times New Roman (正文 CS 字体)" w:hAnsiTheme="minorHAnsi"/>
      <w:b/>
      <w:kern w:val="2"/>
      <w:sz w:val="44"/>
      <w:szCs w:val="24"/>
    </w:rPr>
  </w:style>
  <w:style w:type="paragraph" w:customStyle="1" w:styleId="72">
    <w:name w:val="附录A.1-安恒服务中心"/>
    <w:basedOn w:val="1"/>
    <w:link w:val="73"/>
    <w:qFormat/>
    <w:uiPriority w:val="0"/>
    <w:pPr>
      <w:numPr>
        <w:ilvl w:val="1"/>
        <w:numId w:val="6"/>
      </w:numPr>
      <w:spacing w:before="120" w:after="120" w:line="300" w:lineRule="auto"/>
      <w:ind w:firstLineChars="0"/>
      <w:outlineLvl w:val="1"/>
    </w:pPr>
    <w:rPr>
      <w:rFonts w:ascii="方正兰亭黑简体" w:cs="Times New Roman (正文 CS 字体)" w:hAnsiTheme="minorHAnsi"/>
      <w:b/>
      <w:sz w:val="36"/>
    </w:rPr>
  </w:style>
  <w:style w:type="character" w:customStyle="1" w:styleId="73">
    <w:name w:val="附录A.1-安恒服务中心 字符"/>
    <w:basedOn w:val="32"/>
    <w:link w:val="72"/>
    <w:uiPriority w:val="0"/>
    <w:rPr>
      <w:rFonts w:ascii="方正兰亭黑简体" w:cs="Times New Roman (正文 CS 字体)" w:hAnsiTheme="minorHAnsi"/>
      <w:b/>
      <w:kern w:val="2"/>
      <w:sz w:val="36"/>
      <w:szCs w:val="24"/>
    </w:rPr>
  </w:style>
  <w:style w:type="paragraph" w:customStyle="1" w:styleId="74">
    <w:name w:val="附录A.1.1-安恒服务中心"/>
    <w:basedOn w:val="1"/>
    <w:link w:val="75"/>
    <w:qFormat/>
    <w:uiPriority w:val="0"/>
    <w:pPr>
      <w:numPr>
        <w:ilvl w:val="2"/>
        <w:numId w:val="6"/>
      </w:numPr>
      <w:spacing w:before="120" w:after="120" w:line="300" w:lineRule="auto"/>
      <w:ind w:firstLineChars="0"/>
      <w:outlineLvl w:val="2"/>
    </w:pPr>
    <w:rPr>
      <w:rFonts w:ascii="方正兰亭黑简体" w:cs="Times New Roman (正文 CS 字体)" w:hAnsiTheme="minorHAnsi"/>
      <w:b/>
      <w:sz w:val="32"/>
    </w:rPr>
  </w:style>
  <w:style w:type="character" w:customStyle="1" w:styleId="75">
    <w:name w:val="附录A.1.1-安恒服务中心 字符"/>
    <w:basedOn w:val="32"/>
    <w:link w:val="74"/>
    <w:uiPriority w:val="0"/>
    <w:rPr>
      <w:rFonts w:ascii="方正兰亭黑简体" w:cs="Times New Roman (正文 CS 字体)" w:hAnsiTheme="minorHAnsi"/>
      <w:b/>
      <w:kern w:val="2"/>
      <w:sz w:val="32"/>
      <w:szCs w:val="24"/>
    </w:rPr>
  </w:style>
  <w:style w:type="paragraph" w:customStyle="1" w:styleId="76">
    <w:name w:val="附录A.1.1.1-安恒服务中心"/>
    <w:basedOn w:val="1"/>
    <w:link w:val="77"/>
    <w:qFormat/>
    <w:uiPriority w:val="0"/>
    <w:pPr>
      <w:numPr>
        <w:ilvl w:val="3"/>
        <w:numId w:val="6"/>
      </w:numPr>
      <w:spacing w:before="120" w:after="120" w:line="300" w:lineRule="auto"/>
      <w:ind w:firstLineChars="0"/>
      <w:outlineLvl w:val="3"/>
    </w:pPr>
    <w:rPr>
      <w:rFonts w:ascii="方正兰亭黑简体" w:cs="Times New Roman (正文 CS 字体)" w:hAnsiTheme="minorHAnsi"/>
      <w:b/>
      <w:sz w:val="30"/>
    </w:rPr>
  </w:style>
  <w:style w:type="character" w:customStyle="1" w:styleId="77">
    <w:name w:val="附录A.1.1.1-安恒服务中心 字符"/>
    <w:basedOn w:val="32"/>
    <w:link w:val="76"/>
    <w:uiPriority w:val="0"/>
    <w:rPr>
      <w:rFonts w:ascii="方正兰亭黑简体" w:cs="Times New Roman (正文 CS 字体)" w:hAnsiTheme="minorHAnsi"/>
      <w:b/>
      <w:kern w:val="2"/>
      <w:sz w:val="30"/>
      <w:szCs w:val="24"/>
    </w:rPr>
  </w:style>
  <w:style w:type="paragraph" w:customStyle="1" w:styleId="78">
    <w:name w:val="Char"/>
    <w:basedOn w:val="1"/>
    <w:uiPriority w:val="1"/>
    <w:pPr>
      <w:keepNext/>
      <w:keepLines/>
      <w:pageBreakBefore/>
      <w:tabs>
        <w:tab w:val="left" w:pos="360"/>
      </w:tabs>
      <w:adjustRightInd w:val="0"/>
      <w:textAlignment w:val="baseline"/>
    </w:pPr>
    <w:rPr>
      <w:rFonts w:ascii="宋体"/>
      <w:kern w:val="0"/>
      <w:szCs w:val="21"/>
    </w:rPr>
  </w:style>
  <w:style w:type="paragraph" w:customStyle="1" w:styleId="79">
    <w:name w:val="修订1"/>
    <w:hidden/>
    <w:semiHidden/>
    <w:uiPriority w:val="99"/>
    <w:rPr>
      <w:rFonts w:ascii="Times New Roman" w:hAnsi="Times New Roman" w:eastAsia="宋体" w:cs="Times New Roman"/>
      <w:kern w:val="2"/>
      <w:sz w:val="24"/>
      <w:szCs w:val="24"/>
      <w:lang w:val="en-US" w:eastAsia="zh-CN" w:bidi="ar-SA"/>
    </w:rPr>
  </w:style>
  <w:style w:type="character" w:customStyle="1" w:styleId="80">
    <w:name w:val="未处理的提及1"/>
    <w:basedOn w:val="32"/>
    <w:semiHidden/>
    <w:unhideWhenUsed/>
    <w:uiPriority w:val="99"/>
    <w:rPr>
      <w:color w:val="605E5C"/>
      <w:shd w:val="clear" w:color="auto" w:fill="E1DFDD"/>
    </w:rPr>
  </w:style>
  <w:style w:type="paragraph" w:customStyle="1" w:styleId="81">
    <w:name w:val="漏洞危害"/>
    <w:basedOn w:val="1"/>
    <w:qFormat/>
    <w:uiPriority w:val="0"/>
    <w:pPr>
      <w:widowControl/>
      <w:wordWrap w:val="0"/>
      <w:ind w:firstLine="480"/>
      <w:jc w:val="left"/>
    </w:pPr>
    <w:rPr>
      <w:rFonts w:ascii="宋体" w:hAnsi="宋体" w:cs="宋体"/>
      <w:kern w:val="0"/>
    </w:rPr>
  </w:style>
  <w:style w:type="paragraph" w:customStyle="1" w:styleId="82">
    <w:name w:val="测试结果过程说明"/>
    <w:basedOn w:val="1"/>
    <w:qFormat/>
    <w:uiPriority w:val="0"/>
    <w:pPr>
      <w:widowControl/>
      <w:numPr>
        <w:ilvl w:val="0"/>
        <w:numId w:val="7"/>
      </w:numPr>
      <w:snapToGrid w:val="0"/>
      <w:spacing w:before="65" w:beforeLines="20" w:after="65" w:afterLines="20"/>
      <w:ind w:firstLine="567" w:firstLineChars="224"/>
    </w:pPr>
    <w:rPr>
      <w:rFonts w:ascii="宋体" w:hAnsi="宋体" w:cs="宋体"/>
      <w:b/>
      <w:spacing w:val="6"/>
      <w:szCs w:val="22"/>
    </w:rPr>
  </w:style>
  <w:style w:type="paragraph" w:customStyle="1" w:styleId="83">
    <w:name w:val="测试过程正文"/>
    <w:basedOn w:val="1"/>
    <w:qFormat/>
    <w:uiPriority w:val="0"/>
    <w:pPr>
      <w:widowControl/>
      <w:wordWrap w:val="0"/>
      <w:ind w:firstLine="480"/>
      <w:jc w:val="left"/>
    </w:pPr>
    <w:rPr>
      <w:rFonts w:ascii="宋体" w:hAnsi="宋体" w:cs="宋体"/>
      <w:kern w:val="0"/>
    </w:rPr>
  </w:style>
  <w:style w:type="paragraph" w:customStyle="1" w:styleId="84">
    <w:name w:val="加固建议"/>
    <w:basedOn w:val="1"/>
    <w:qFormat/>
    <w:uiPriority w:val="0"/>
    <w:pPr>
      <w:widowControl/>
      <w:numPr>
        <w:ilvl w:val="0"/>
        <w:numId w:val="8"/>
      </w:numPr>
      <w:ind w:firstLine="480"/>
      <w:jc w:val="left"/>
    </w:pPr>
    <w:rPr>
      <w:rFonts w:ascii="宋体" w:hAnsi="宋体" w:cs="宋体"/>
      <w:kern w:val="0"/>
    </w:rPr>
  </w:style>
  <w:style w:type="character" w:customStyle="1" w:styleId="85">
    <w:name w:val="页脚 字符"/>
    <w:basedOn w:val="32"/>
    <w:link w:val="19"/>
    <w:uiPriority w:val="99"/>
    <w:rPr>
      <w:kern w:val="2"/>
      <w:sz w:val="18"/>
      <w:szCs w:val="18"/>
    </w:rPr>
  </w:style>
  <w:style w:type="character" w:customStyle="1" w:styleId="86">
    <w:name w:val="font21"/>
    <w:basedOn w:val="32"/>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jpe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sers/anhao/Library/Containers/com.kingsoft.wpsoffice.mac/Data/C:\Users\xubin\AppData\Roaming\Microsoft\Templates\&#12304;&#27169;&#26495;1&#12305;&#12304;Windows&#29256;&#26412;&#12305;&#12304;&#21152;&#36733;&#27169;&#26495;&#12305;&#36866;&#29992;&#26381;&#21153;&#39033;&#30446;&#20132;&#20184;XX&#26041;&#26696;&#25110;&#25253;&#21578;&#31561;-&#23435;&#20307;.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Info spid="_x0000_s1030"/>
    <customShpInfo spid="_x0000_s1028"/>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C:\Users\xubin\AppData\Roaming\Microsoft\Templates\【模板1】【Windows版本】【加载模板】适用服务项目交付XX方案或报告等-宋体.dotm</Template>
  <Company>安恒信息</Company>
  <Pages>14</Pages>
  <Words>1248</Words>
  <Characters>7119</Characters>
  <Lines>59</Lines>
  <Paragraphs>16</Paragraphs>
  <TotalTime>0</TotalTime>
  <ScaleCrop>false</ScaleCrop>
  <LinksUpToDate>false</LinksUpToDate>
  <CharactersWithSpaces>8351</CharactersWithSpaces>
  <HyperlinkBase>https://www.dbappsecurity.com.cn/</HyperlinkBase>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AH-安服项目管理</cp:category>
  <dcterms:created xsi:type="dcterms:W3CDTF">2025-03-23T16:58:00Z</dcterms:created>
  <dc:creator>admin</dc:creator>
  <dc:description>a0CuuERznCdkkXJ/lIJa90X4klbIDYqvSWfGV7TS1fv/Vn12894fq1FUHwcEbSOr</dc:description>
  <cp:keywords>AH-安服项目管理</cp:keywords>
  <cp:lastModifiedBy>拉东拉</cp:lastModifiedBy>
  <cp:lastPrinted>2025-03-23T16:58:00Z</cp:lastPrinted>
  <dcterms:modified xsi:type="dcterms:W3CDTF">2025-08-19T17:06:09Z</dcterms:modified>
  <dc:subject>AH-安服项目管理</dc:subject>
  <dc:title>O20CPFJCUPnHH+8pW0QWmzPzI9yER1zZw9jPFz4KW+8AfwGofU6dxqTYqG635mzE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FBEA40857286B83AA8EF9E687EEB8097_43</vt:lpwstr>
  </property>
</Properties>
</file>