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494" w:rsidRPr="00047494" w:rsidRDefault="002F3C26" w:rsidP="00047494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 w:rsidRPr="00047494">
        <w:rPr>
          <w:rFonts w:ascii="Times New Roman" w:eastAsia="宋体" w:hAnsi="Times New Roman" w:cs="Times New Roman"/>
          <w:b/>
          <w:bCs/>
          <w:sz w:val="32"/>
          <w:szCs w:val="36"/>
        </w:rPr>
        <w:t>Lifelong Learning + Tacotron2</w:t>
      </w:r>
      <w:r w:rsidRPr="00047494">
        <w:rPr>
          <w:rFonts w:ascii="Times New Roman" w:eastAsia="宋体" w:hAnsi="Times New Roman" w:cs="Times New Roman"/>
          <w:b/>
          <w:bCs/>
          <w:sz w:val="32"/>
          <w:szCs w:val="36"/>
        </w:rPr>
        <w:t>实验</w:t>
      </w:r>
    </w:p>
    <w:p w:rsidR="00047494" w:rsidRPr="00047494" w:rsidRDefault="00047494" w:rsidP="000474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47494">
        <w:rPr>
          <w:rFonts w:ascii="Times New Roman" w:eastAsia="宋体" w:hAnsi="Times New Roman" w:cs="Times New Roman"/>
        </w:rPr>
        <w:t>目标：不想传统</w:t>
      </w:r>
      <w:r w:rsidRPr="00047494">
        <w:rPr>
          <w:rFonts w:ascii="Times New Roman" w:eastAsia="宋体" w:hAnsi="Times New Roman" w:cs="Times New Roman"/>
        </w:rPr>
        <w:t>MultiSpeaker-TTS</w:t>
      </w:r>
      <w:r w:rsidRPr="00047494">
        <w:rPr>
          <w:rFonts w:ascii="Times New Roman" w:eastAsia="宋体" w:hAnsi="Times New Roman" w:cs="Times New Roman"/>
        </w:rPr>
        <w:t>那样用多个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同时进行训练，这个模型一次只有一个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进行训练，且随着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的不断增加，模型不会忘记之前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的发音；</w:t>
      </w:r>
    </w:p>
    <w:p w:rsidR="002F3C26" w:rsidRPr="00047494" w:rsidRDefault="002F3C26" w:rsidP="000474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47494">
        <w:rPr>
          <w:rFonts w:ascii="Times New Roman" w:eastAsia="宋体" w:hAnsi="Times New Roman" w:cs="Times New Roman"/>
        </w:rPr>
        <w:t>Tacotron2 Encoder</w:t>
      </w:r>
      <w:r w:rsidRPr="00047494">
        <w:rPr>
          <w:rFonts w:ascii="Times New Roman" w:eastAsia="宋体" w:hAnsi="Times New Roman" w:cs="Times New Roman"/>
        </w:rPr>
        <w:t>部分的</w:t>
      </w:r>
      <w:r w:rsidRPr="00047494">
        <w:rPr>
          <w:rFonts w:ascii="Times New Roman" w:eastAsia="宋体" w:hAnsi="Times New Roman" w:cs="Times New Roman"/>
        </w:rPr>
        <w:t>Embedding</w:t>
      </w:r>
      <w:r w:rsidRPr="00047494">
        <w:rPr>
          <w:rFonts w:ascii="Times New Roman" w:eastAsia="宋体" w:hAnsi="Times New Roman" w:cs="Times New Roman"/>
        </w:rPr>
        <w:t>和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的</w:t>
      </w:r>
      <w:r w:rsidRPr="00047494">
        <w:rPr>
          <w:rFonts w:ascii="Times New Roman" w:eastAsia="宋体" w:hAnsi="Times New Roman" w:cs="Times New Roman"/>
        </w:rPr>
        <w:t>one hot</w:t>
      </w:r>
      <w:r w:rsidRPr="00047494">
        <w:rPr>
          <w:rFonts w:ascii="Times New Roman" w:eastAsia="宋体" w:hAnsi="Times New Roman" w:cs="Times New Roman"/>
        </w:rPr>
        <w:t>编码</w:t>
      </w:r>
      <w:r w:rsidRPr="00047494">
        <w:rPr>
          <w:rFonts w:ascii="Times New Roman" w:eastAsia="宋体" w:hAnsi="Times New Roman" w:cs="Times New Roman"/>
        </w:rPr>
        <w:t>concentrate</w:t>
      </w:r>
      <w:r w:rsidRPr="00047494">
        <w:rPr>
          <w:rFonts w:ascii="Times New Roman" w:eastAsia="宋体" w:hAnsi="Times New Roman" w:cs="Times New Roman"/>
        </w:rPr>
        <w:t>，选取</w:t>
      </w:r>
      <w:r w:rsidRPr="00047494">
        <w:rPr>
          <w:rFonts w:ascii="Times New Roman" w:eastAsia="宋体" w:hAnsi="Times New Roman" w:cs="Times New Roman"/>
        </w:rPr>
        <w:t>one hot</w:t>
      </w:r>
      <w:r w:rsidRPr="00047494">
        <w:rPr>
          <w:rFonts w:ascii="Times New Roman" w:eastAsia="宋体" w:hAnsi="Times New Roman" w:cs="Times New Roman"/>
        </w:rPr>
        <w:t>编码的维度为</w:t>
      </w:r>
      <w:r w:rsidRPr="00047494">
        <w:rPr>
          <w:rFonts w:ascii="Times New Roman" w:eastAsia="宋体" w:hAnsi="Times New Roman" w:cs="Times New Roman"/>
        </w:rPr>
        <w:t>128</w:t>
      </w:r>
      <w:r w:rsidRPr="00047494">
        <w:rPr>
          <w:rFonts w:ascii="Times New Roman" w:eastAsia="宋体" w:hAnsi="Times New Roman" w:cs="Times New Roman"/>
        </w:rPr>
        <w:t>；</w:t>
      </w:r>
    </w:p>
    <w:p w:rsidR="002F3C26" w:rsidRPr="00047494" w:rsidRDefault="002F3C26" w:rsidP="000474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47494">
        <w:rPr>
          <w:rFonts w:ascii="Times New Roman" w:eastAsia="宋体" w:hAnsi="Times New Roman" w:cs="Times New Roman"/>
        </w:rPr>
        <w:t>首先使用</w:t>
      </w:r>
      <w:r w:rsidRPr="00047494">
        <w:rPr>
          <w:rFonts w:ascii="Times New Roman" w:eastAsia="宋体" w:hAnsi="Times New Roman" w:cs="Times New Roman"/>
        </w:rPr>
        <w:t>LJSpeech</w:t>
      </w:r>
      <w:r w:rsidRPr="00047494">
        <w:rPr>
          <w:rFonts w:ascii="Times New Roman" w:eastAsia="宋体" w:hAnsi="Times New Roman" w:cs="Times New Roman"/>
        </w:rPr>
        <w:t>数据集进行训练，将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的</w:t>
      </w:r>
      <w:r w:rsidRPr="00047494">
        <w:rPr>
          <w:rFonts w:ascii="Times New Roman" w:eastAsia="宋体" w:hAnsi="Times New Roman" w:cs="Times New Roman"/>
        </w:rPr>
        <w:t>one hot</w:t>
      </w:r>
      <w:r w:rsidRPr="00047494">
        <w:rPr>
          <w:rFonts w:ascii="Times New Roman" w:eastAsia="宋体" w:hAnsi="Times New Roman" w:cs="Times New Roman"/>
        </w:rPr>
        <w:t>编码为</w:t>
      </w:r>
      <w:r w:rsidRPr="00047494">
        <w:rPr>
          <w:rFonts w:ascii="Times New Roman" w:eastAsia="宋体" w:hAnsi="Times New Roman" w:cs="Times New Roman"/>
        </w:rPr>
        <w:t>[1, 0, 0, …, 0]</w:t>
      </w:r>
      <w:r w:rsidRPr="00047494">
        <w:rPr>
          <w:rFonts w:ascii="Times New Roman" w:eastAsia="宋体" w:hAnsi="Times New Roman" w:cs="Times New Roman"/>
        </w:rPr>
        <w:t>；</w:t>
      </w:r>
    </w:p>
    <w:p w:rsidR="002F3C26" w:rsidRPr="00047494" w:rsidRDefault="002F3C26" w:rsidP="000474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47494">
        <w:rPr>
          <w:rFonts w:ascii="Times New Roman" w:eastAsia="宋体" w:hAnsi="Times New Roman" w:cs="Times New Roman"/>
        </w:rPr>
        <w:t>当合成效果比较好之后，从</w:t>
      </w:r>
      <w:r w:rsidRPr="00047494">
        <w:rPr>
          <w:rFonts w:ascii="Times New Roman" w:eastAsia="宋体" w:hAnsi="Times New Roman" w:cs="Times New Roman"/>
        </w:rPr>
        <w:t>VCTK</w:t>
      </w:r>
      <w:r w:rsidRPr="00047494">
        <w:rPr>
          <w:rFonts w:ascii="Times New Roman" w:eastAsia="宋体" w:hAnsi="Times New Roman" w:cs="Times New Roman"/>
        </w:rPr>
        <w:t>选取另外一个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进行训练，这时这个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的编码为</w:t>
      </w:r>
      <w:r w:rsidRPr="00047494">
        <w:rPr>
          <w:rFonts w:ascii="Times New Roman" w:eastAsia="宋体" w:hAnsi="Times New Roman" w:cs="Times New Roman"/>
        </w:rPr>
        <w:t>[0, 1, 0, …, 0]</w:t>
      </w:r>
      <w:r w:rsidRPr="00047494">
        <w:rPr>
          <w:rFonts w:ascii="Times New Roman" w:eastAsia="宋体" w:hAnsi="Times New Roman" w:cs="Times New Roman"/>
        </w:rPr>
        <w:t>，以此类推；</w:t>
      </w:r>
    </w:p>
    <w:p w:rsidR="002F3C26" w:rsidRPr="00047494" w:rsidRDefault="00047494" w:rsidP="000474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47494">
        <w:rPr>
          <w:rFonts w:ascii="Times New Roman" w:eastAsia="宋体" w:hAnsi="Times New Roman" w:cs="Times New Roman"/>
        </w:rPr>
        <w:t>使用方法</w:t>
      </w:r>
      <w:r w:rsidRPr="00047494">
        <w:rPr>
          <w:rFonts w:ascii="Times New Roman" w:eastAsia="宋体" w:hAnsi="Times New Roman" w:cs="Times New Roman"/>
        </w:rPr>
        <w:t>Elastic Weight Consolidation</w:t>
      </w:r>
      <w:r w:rsidRPr="00047494">
        <w:rPr>
          <w:rFonts w:ascii="Times New Roman" w:eastAsia="宋体" w:hAnsi="Times New Roman" w:cs="Times New Roman"/>
        </w:rPr>
        <w:t>（</w:t>
      </w:r>
      <w:r w:rsidRPr="00047494">
        <w:rPr>
          <w:rFonts w:ascii="Times New Roman" w:eastAsia="宋体" w:hAnsi="Times New Roman" w:cs="Times New Roman"/>
        </w:rPr>
        <w:t>EWC</w:t>
      </w:r>
      <w:r w:rsidRPr="00047494">
        <w:rPr>
          <w:rFonts w:ascii="Times New Roman" w:eastAsia="宋体" w:hAnsi="Times New Roman" w:cs="Times New Roman"/>
        </w:rPr>
        <w:t>，</w:t>
      </w:r>
      <w:hyperlink r:id="rId5" w:history="1">
        <w:r w:rsidRPr="00047494">
          <w:rPr>
            <w:rStyle w:val="a4"/>
            <w:rFonts w:ascii="Times New Roman" w:hAnsi="Times New Roman" w:cs="Times New Roman"/>
          </w:rPr>
          <w:t>https://arxiv.org/abs/1612.00796</w:t>
        </w:r>
      </w:hyperlink>
      <w:r w:rsidRPr="00047494">
        <w:rPr>
          <w:rFonts w:ascii="Times New Roman" w:eastAsia="宋体" w:hAnsi="Times New Roman" w:cs="Times New Roman"/>
        </w:rPr>
        <w:t>）进行</w:t>
      </w:r>
      <w:r w:rsidRPr="00047494">
        <w:rPr>
          <w:rFonts w:ascii="Times New Roman" w:eastAsia="宋体" w:hAnsi="Times New Roman" w:cs="Times New Roman"/>
        </w:rPr>
        <w:t>Lifelong Learning</w:t>
      </w:r>
      <w:r w:rsidRPr="00047494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以保证模型</w:t>
      </w:r>
      <w:r w:rsidRPr="00047494">
        <w:rPr>
          <w:rFonts w:ascii="Times New Roman" w:eastAsia="宋体" w:hAnsi="Times New Roman" w:cs="Times New Roman"/>
        </w:rPr>
        <w:t>不忘记之前</w:t>
      </w:r>
      <w:r w:rsidRPr="00047494">
        <w:rPr>
          <w:rFonts w:ascii="Times New Roman" w:eastAsia="宋体" w:hAnsi="Times New Roman" w:cs="Times New Roman"/>
        </w:rPr>
        <w:t>Speaker</w:t>
      </w:r>
      <w:r w:rsidRPr="00047494">
        <w:rPr>
          <w:rFonts w:ascii="Times New Roman" w:eastAsia="宋体" w:hAnsi="Times New Roman" w:cs="Times New Roman"/>
        </w:rPr>
        <w:t>的音色；</w:t>
      </w:r>
    </w:p>
    <w:p w:rsidR="00047494" w:rsidRPr="00047494" w:rsidRDefault="00047494" w:rsidP="000474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47494">
        <w:rPr>
          <w:rFonts w:ascii="Times New Roman" w:eastAsia="宋体" w:hAnsi="Times New Roman" w:cs="Times New Roman"/>
        </w:rPr>
        <w:t>以此种方法训练</w:t>
      </w:r>
      <w:r w:rsidRPr="00047494">
        <w:rPr>
          <w:rFonts w:ascii="Times New Roman" w:eastAsia="宋体" w:hAnsi="Times New Roman" w:cs="Times New Roman"/>
        </w:rPr>
        <w:t>5</w:t>
      </w:r>
      <w:r w:rsidRPr="00047494">
        <w:rPr>
          <w:rFonts w:ascii="Times New Roman" w:eastAsia="宋体" w:hAnsi="Times New Roman" w:cs="Times New Roman"/>
        </w:rPr>
        <w:t>个人，验证</w:t>
      </w:r>
      <w:r w:rsidRPr="00047494">
        <w:rPr>
          <w:rFonts w:ascii="Times New Roman" w:eastAsia="宋体" w:hAnsi="Times New Roman" w:cs="Times New Roman"/>
        </w:rPr>
        <w:t>Lifelong Learning</w:t>
      </w:r>
      <w:r w:rsidRPr="00047494">
        <w:rPr>
          <w:rFonts w:ascii="Times New Roman" w:eastAsia="宋体" w:hAnsi="Times New Roman" w:cs="Times New Roman"/>
        </w:rPr>
        <w:t>的可行性。</w:t>
      </w:r>
      <w:bookmarkStart w:id="0" w:name="_GoBack"/>
      <w:bookmarkEnd w:id="0"/>
    </w:p>
    <w:sectPr w:rsidR="00047494" w:rsidRPr="0004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75CD4"/>
    <w:multiLevelType w:val="hybridMultilevel"/>
    <w:tmpl w:val="1CF6546C"/>
    <w:lvl w:ilvl="0" w:tplc="1E10B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26"/>
    <w:rsid w:val="00047494"/>
    <w:rsid w:val="002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B33A"/>
  <w15:chartTrackingRefBased/>
  <w15:docId w15:val="{4C8ED34E-BD4B-4C0B-AB62-2E12AA4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C2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47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612.007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正曦 刘</dc:creator>
  <cp:keywords/>
  <dc:description/>
  <cp:lastModifiedBy>正曦 刘</cp:lastModifiedBy>
  <cp:revision>1</cp:revision>
  <dcterms:created xsi:type="dcterms:W3CDTF">2019-08-19T11:43:00Z</dcterms:created>
  <dcterms:modified xsi:type="dcterms:W3CDTF">2019-08-19T12:01:00Z</dcterms:modified>
</cp:coreProperties>
</file>