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304D2" w14:textId="77777777" w:rsidR="009B58DE" w:rsidRDefault="009B58DE" w:rsidP="009B58DE">
      <w:r>
        <w:t>[Company Name &amp; Logo]</w:t>
      </w:r>
    </w:p>
    <w:p w14:paraId="357CA755" w14:textId="77777777" w:rsidR="009B58DE" w:rsidRDefault="009B58DE" w:rsidP="009B58DE"/>
    <w:p w14:paraId="0A2C46D1" w14:textId="77777777" w:rsidR="009B58DE" w:rsidRDefault="009B58DE" w:rsidP="009B58DE"/>
    <w:p w14:paraId="36D1F380" w14:textId="77777777" w:rsidR="009B58DE" w:rsidRPr="009B58DE" w:rsidRDefault="009B58DE" w:rsidP="009B58DE">
      <w:pPr>
        <w:rPr>
          <w:b/>
          <w:bCs/>
          <w:color w:val="153D63" w:themeColor="text2" w:themeTint="E6"/>
          <w:sz w:val="48"/>
          <w:szCs w:val="44"/>
        </w:rPr>
      </w:pPr>
      <w:r w:rsidRPr="009B58DE">
        <w:rPr>
          <w:b/>
          <w:bCs/>
          <w:color w:val="153D63" w:themeColor="text2" w:themeTint="E6"/>
          <w:sz w:val="48"/>
          <w:szCs w:val="44"/>
        </w:rPr>
        <w:t>Internal Audit Plan</w:t>
      </w:r>
    </w:p>
    <w:p w14:paraId="6A151EE8" w14:textId="77777777" w:rsidR="009B58DE" w:rsidRDefault="009B58DE" w:rsidP="009B58DE">
      <w:pPr>
        <w:rPr>
          <w:b/>
          <w:bCs/>
          <w:color w:val="153D63" w:themeColor="text2" w:themeTint="E6"/>
          <w:sz w:val="48"/>
          <w:szCs w:val="44"/>
        </w:rPr>
      </w:pPr>
    </w:p>
    <w:p w14:paraId="474F91FB" w14:textId="77777777" w:rsidR="009B58DE" w:rsidRDefault="009B58DE" w:rsidP="009B58DE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</w:t>
      </w:r>
      <w:r w:rsidRPr="006D738F">
        <w:rPr>
          <w:b/>
          <w:bCs/>
          <w:sz w:val="32"/>
          <w:szCs w:val="28"/>
        </w:rPr>
        <w:t>dentifying and managing risks</w:t>
      </w:r>
    </w:p>
    <w:p w14:paraId="52A03302" w14:textId="77777777" w:rsidR="009B58DE" w:rsidRDefault="009B58DE" w:rsidP="009B58DE">
      <w:pPr>
        <w:rPr>
          <w:sz w:val="32"/>
          <w:szCs w:val="28"/>
        </w:rPr>
      </w:pPr>
    </w:p>
    <w:p w14:paraId="15A5FDB8" w14:textId="52B56DCC" w:rsidR="009B58DE" w:rsidRDefault="009B58DE" w:rsidP="009B58DE">
      <w:pPr>
        <w:rPr>
          <w:b/>
          <w:bCs/>
          <w:sz w:val="32"/>
          <w:szCs w:val="28"/>
        </w:rPr>
      </w:pPr>
      <w:r w:rsidRPr="009B58DE">
        <w:rPr>
          <w:b/>
          <w:bCs/>
          <w:sz w:val="28"/>
          <w:szCs w:val="24"/>
        </w:rPr>
        <w:t>Version: [v1.0]</w:t>
      </w:r>
    </w:p>
    <w:p w14:paraId="1C034846" w14:textId="77777777" w:rsidR="009B58DE" w:rsidRDefault="009B58DE" w:rsidP="009B58DE"/>
    <w:p w14:paraId="44F86365" w14:textId="77777777" w:rsidR="009B58DE" w:rsidRDefault="009B58DE" w:rsidP="009B58DE"/>
    <w:tbl>
      <w:tblPr>
        <w:tblStyle w:val="TableGrid"/>
        <w:tblpPr w:leftFromText="180" w:rightFromText="180" w:vertAnchor="text" w:horzAnchor="margin" w:tblpXSpec="center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9B58DE" w14:paraId="020F8BBA" w14:textId="77777777" w:rsidTr="008743F2">
        <w:trPr>
          <w:trHeight w:val="526"/>
        </w:trPr>
        <w:tc>
          <w:tcPr>
            <w:tcW w:w="6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FBDA" w14:textId="77777777" w:rsidR="009B58DE" w:rsidRDefault="009B58DE" w:rsidP="008743F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Prepared by</w:t>
            </w:r>
          </w:p>
        </w:tc>
      </w:tr>
      <w:tr w:rsidR="009B58DE" w14:paraId="062D51B2" w14:textId="77777777" w:rsidTr="008743F2">
        <w:trPr>
          <w:trHeight w:val="55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1485" w14:textId="77777777" w:rsidR="009B58DE" w:rsidRDefault="009B58DE" w:rsidP="008743F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03C4" w14:textId="77777777" w:rsidR="009B58DE" w:rsidRDefault="009B58DE" w:rsidP="008743F2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9B58DE" w14:paraId="21384847" w14:textId="77777777" w:rsidTr="008743F2">
        <w:trPr>
          <w:trHeight w:val="50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C4D3" w14:textId="77777777" w:rsidR="009B58DE" w:rsidRDefault="009B58DE" w:rsidP="008743F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9E1C" w14:textId="77777777" w:rsidR="009B58DE" w:rsidRDefault="009B58DE" w:rsidP="008743F2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3996CD" w14:textId="77777777" w:rsidR="009B58DE" w:rsidRDefault="009B58DE" w:rsidP="009B58DE"/>
    <w:p w14:paraId="475AE321" w14:textId="77777777" w:rsidR="009B58DE" w:rsidRDefault="009B58DE" w:rsidP="009B58DE"/>
    <w:p w14:paraId="04C84CB9" w14:textId="77777777" w:rsidR="009B58DE" w:rsidRDefault="009B58DE" w:rsidP="009B58DE"/>
    <w:p w14:paraId="1333FF9F" w14:textId="77777777" w:rsidR="009B58DE" w:rsidRDefault="009B58DE" w:rsidP="009B58DE"/>
    <w:p w14:paraId="4CE222E5" w14:textId="77777777" w:rsidR="009B58DE" w:rsidRDefault="009B58DE" w:rsidP="009B58DE"/>
    <w:p w14:paraId="1A618482" w14:textId="77777777" w:rsidR="009B58DE" w:rsidRDefault="009B58DE" w:rsidP="009B58DE"/>
    <w:p w14:paraId="2A25367C" w14:textId="77777777" w:rsidR="009B58DE" w:rsidRDefault="009B58DE" w:rsidP="009B58DE"/>
    <w:p w14:paraId="70A802EB" w14:textId="77777777" w:rsidR="009B58DE" w:rsidRDefault="009B58DE" w:rsidP="009B58DE"/>
    <w:p w14:paraId="7884E355" w14:textId="77777777" w:rsidR="009B58DE" w:rsidRDefault="009B58DE" w:rsidP="009B58DE"/>
    <w:p w14:paraId="1D123EB9" w14:textId="77777777" w:rsidR="009B58DE" w:rsidRDefault="009B58DE" w:rsidP="009B58DE"/>
    <w:p w14:paraId="5FFD0903" w14:textId="77777777" w:rsidR="009B58DE" w:rsidRDefault="009B58DE" w:rsidP="009B58DE"/>
    <w:p w14:paraId="094F8EB6" w14:textId="77777777" w:rsidR="009B58DE" w:rsidRDefault="009B58DE" w:rsidP="009B58DE"/>
    <w:p w14:paraId="4C228EB2" w14:textId="77777777" w:rsidR="009B58DE" w:rsidRDefault="009B58DE" w:rsidP="009B58DE"/>
    <w:p w14:paraId="64C90D71" w14:textId="77777777" w:rsidR="009B58DE" w:rsidRPr="00812B77" w:rsidRDefault="009B58DE" w:rsidP="009B58DE">
      <w:pPr>
        <w:jc w:val="center"/>
        <w:rPr>
          <w:sz w:val="28"/>
          <w:szCs w:val="24"/>
        </w:rPr>
      </w:pPr>
      <w:r w:rsidRPr="00812B77">
        <w:rPr>
          <w:sz w:val="28"/>
          <w:szCs w:val="24"/>
        </w:rPr>
        <w:t>[dd/mm/yyyy]</w:t>
      </w:r>
    </w:p>
    <w:p w14:paraId="49AA3F5E" w14:textId="6E6769D2" w:rsidR="009B58DE" w:rsidRDefault="009B58DE">
      <w:pPr>
        <w:spacing w:line="259" w:lineRule="auto"/>
      </w:pPr>
      <w:r>
        <w:br w:type="page"/>
      </w:r>
    </w:p>
    <w:sdt>
      <w:sdtPr>
        <w:rPr>
          <w:rFonts w:ascii="Times New Roman" w:hAnsi="Times New Roman" w:cs="Times New Roman"/>
        </w:rPr>
        <w:id w:val="-1322960974"/>
        <w:docPartObj>
          <w:docPartGallery w:val="Table of Contents"/>
          <w:docPartUnique/>
        </w:docPartObj>
      </w:sdtPr>
      <w:sdtEndPr>
        <w:rPr>
          <w:rFonts w:eastAsia="Aptos" w:cs="Iskoola Pota"/>
          <w:b/>
          <w:bCs/>
          <w:noProof/>
          <w:color w:val="auto"/>
          <w:kern w:val="2"/>
          <w:sz w:val="24"/>
          <w:szCs w:val="22"/>
          <w:lang w:bidi="si-LK"/>
        </w:rPr>
      </w:sdtEndPr>
      <w:sdtContent>
        <w:p w14:paraId="6AD7E0D1" w14:textId="70FDEDA7" w:rsidR="009B58DE" w:rsidRDefault="009B58DE">
          <w:pPr>
            <w:pStyle w:val="TOCHeading"/>
            <w:rPr>
              <w:rFonts w:ascii="Times New Roman" w:hAnsi="Times New Roman" w:cs="Times New Roman"/>
            </w:rPr>
          </w:pPr>
          <w:r w:rsidRPr="009B58DE">
            <w:rPr>
              <w:rFonts w:ascii="Times New Roman" w:hAnsi="Times New Roman" w:cs="Times New Roman"/>
            </w:rPr>
            <w:t>Table of Contents</w:t>
          </w:r>
        </w:p>
        <w:p w14:paraId="31B4E05F" w14:textId="77777777" w:rsidR="009B58DE" w:rsidRPr="009B58DE" w:rsidRDefault="009B58DE" w:rsidP="009B58DE">
          <w:pPr>
            <w:rPr>
              <w:lang w:bidi="ar-SA"/>
            </w:rPr>
          </w:pPr>
        </w:p>
        <w:p w14:paraId="1619AB91" w14:textId="5B8533F7" w:rsidR="00E30D2B" w:rsidRDefault="009B58D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25036" w:history="1">
            <w:r w:rsidR="00E30D2B" w:rsidRPr="00434654">
              <w:rPr>
                <w:rStyle w:val="Hyperlink"/>
                <w:noProof/>
              </w:rPr>
              <w:t>1. Introduction</w:t>
            </w:r>
            <w:r w:rsidR="00E30D2B">
              <w:rPr>
                <w:noProof/>
                <w:webHidden/>
              </w:rPr>
              <w:tab/>
            </w:r>
            <w:r w:rsidR="00E30D2B">
              <w:rPr>
                <w:noProof/>
                <w:webHidden/>
              </w:rPr>
              <w:fldChar w:fldCharType="begin"/>
            </w:r>
            <w:r w:rsidR="00E30D2B">
              <w:rPr>
                <w:noProof/>
                <w:webHidden/>
              </w:rPr>
              <w:instrText xml:space="preserve"> PAGEREF _Toc179825036 \h </w:instrText>
            </w:r>
            <w:r w:rsidR="00E30D2B">
              <w:rPr>
                <w:noProof/>
                <w:webHidden/>
              </w:rPr>
            </w:r>
            <w:r w:rsidR="00E30D2B">
              <w:rPr>
                <w:noProof/>
                <w:webHidden/>
              </w:rPr>
              <w:fldChar w:fldCharType="separate"/>
            </w:r>
            <w:r w:rsidR="00E30D2B">
              <w:rPr>
                <w:noProof/>
                <w:webHidden/>
              </w:rPr>
              <w:t>3</w:t>
            </w:r>
            <w:r w:rsidR="00E30D2B">
              <w:rPr>
                <w:noProof/>
                <w:webHidden/>
              </w:rPr>
              <w:fldChar w:fldCharType="end"/>
            </w:r>
          </w:hyperlink>
        </w:p>
        <w:p w14:paraId="71D797CA" w14:textId="55411594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37" w:history="1">
            <w:r w:rsidRPr="00434654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1079" w14:textId="118F98DA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38" w:history="1">
            <w:r w:rsidRPr="00434654">
              <w:rPr>
                <w:rStyle w:val="Hyperlink"/>
                <w:noProof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E7F9" w14:textId="52645136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39" w:history="1">
            <w:r w:rsidRPr="00434654">
              <w:rPr>
                <w:rStyle w:val="Hyperlink"/>
                <w:noProof/>
              </w:rPr>
              <w:t>4. Audit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F23A" w14:textId="0FDE3D23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40" w:history="1">
            <w:r w:rsidRPr="00434654">
              <w:rPr>
                <w:rStyle w:val="Hyperlink"/>
                <w:noProof/>
              </w:rPr>
              <w:t>5.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92CE" w14:textId="399F6838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41" w:history="1">
            <w:r w:rsidRPr="00434654">
              <w:rPr>
                <w:rStyle w:val="Hyperlink"/>
                <w:noProof/>
              </w:rPr>
              <w:t>6. Audit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CCDD" w14:textId="29704E05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42" w:history="1">
            <w:r w:rsidRPr="00434654">
              <w:rPr>
                <w:rStyle w:val="Hyperlink"/>
                <w:noProof/>
              </w:rPr>
              <w:t>7. Reporting and Follow-up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26EF" w14:textId="236632FC" w:rsidR="00E30D2B" w:rsidRDefault="00E30D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79825043" w:history="1">
            <w:r w:rsidRPr="00434654">
              <w:rPr>
                <w:rStyle w:val="Hyperlink"/>
                <w:noProof/>
              </w:rPr>
              <w:t>8.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A038" w14:textId="0D8D60FD" w:rsidR="009B58DE" w:rsidRDefault="009B58DE">
          <w:r>
            <w:rPr>
              <w:b/>
              <w:bCs/>
              <w:noProof/>
            </w:rPr>
            <w:fldChar w:fldCharType="end"/>
          </w:r>
        </w:p>
      </w:sdtContent>
    </w:sdt>
    <w:p w14:paraId="10538C43" w14:textId="60453279" w:rsidR="009B58DE" w:rsidRDefault="009B58DE">
      <w:pPr>
        <w:spacing w:line="259" w:lineRule="auto"/>
      </w:pPr>
      <w:r>
        <w:br w:type="page"/>
      </w:r>
    </w:p>
    <w:p w14:paraId="6A0025A4" w14:textId="4289F4EC" w:rsidR="009B58DE" w:rsidRDefault="009B58DE" w:rsidP="009B58DE">
      <w:pPr>
        <w:pStyle w:val="Heading2"/>
      </w:pPr>
      <w:bookmarkStart w:id="0" w:name="_Toc179825036"/>
      <w:r w:rsidRPr="009B58DE">
        <w:lastRenderedPageBreak/>
        <w:t>1. Introduction</w:t>
      </w:r>
      <w:bookmarkEnd w:id="0"/>
    </w:p>
    <w:p w14:paraId="7F4718BD" w14:textId="77777777" w:rsidR="009B58DE" w:rsidRPr="009B58DE" w:rsidRDefault="009B58DE" w:rsidP="009B58DE">
      <w:r w:rsidRPr="009B58DE">
        <w:br/>
        <w:t>The purpose of this internal audit strategy is to ensure that the company complies with ISO 27001:2022 by outlining the goals, parameters, and timeline for internal audits. It is a crucial mechanism for evaluating the ISMS's efficacy and identifying areas in need of development.</w:t>
      </w:r>
    </w:p>
    <w:p w14:paraId="797EFBF1" w14:textId="77777777" w:rsidR="009B58DE" w:rsidRDefault="009B58DE" w:rsidP="009B58DE"/>
    <w:p w14:paraId="6E065597" w14:textId="78BE95E9" w:rsidR="009B58DE" w:rsidRDefault="009B58DE" w:rsidP="009B58DE">
      <w:pPr>
        <w:pStyle w:val="Heading2"/>
      </w:pPr>
      <w:bookmarkStart w:id="1" w:name="_Toc179825037"/>
      <w:r w:rsidRPr="009B58DE">
        <w:t>2. Objectives</w:t>
      </w:r>
      <w:bookmarkEnd w:id="1"/>
    </w:p>
    <w:p w14:paraId="505F6A60" w14:textId="77777777" w:rsidR="009B58DE" w:rsidRPr="009B58DE" w:rsidRDefault="009B58DE" w:rsidP="009B58DE"/>
    <w:p w14:paraId="60B1F56E" w14:textId="040E7CAB" w:rsidR="009B58DE" w:rsidRPr="009B58DE" w:rsidRDefault="009B58DE" w:rsidP="009B58DE">
      <w:r w:rsidRPr="009B58DE">
        <w:t>The key objectives of the internal audit program are:</w:t>
      </w:r>
    </w:p>
    <w:p w14:paraId="3EB61F1B" w14:textId="77777777" w:rsidR="009B58DE" w:rsidRDefault="009B58DE" w:rsidP="009B58DE">
      <w:pPr>
        <w:numPr>
          <w:ilvl w:val="0"/>
          <w:numId w:val="8"/>
        </w:numPr>
      </w:pPr>
      <w:r w:rsidRPr="009B58DE">
        <w:t>Evaluate the efficacy and the suitability of controls.</w:t>
      </w:r>
    </w:p>
    <w:p w14:paraId="30FD4C1C" w14:textId="77777777" w:rsidR="009B58DE" w:rsidRDefault="009B58DE" w:rsidP="009B58DE">
      <w:pPr>
        <w:numPr>
          <w:ilvl w:val="0"/>
          <w:numId w:val="8"/>
        </w:numPr>
      </w:pPr>
      <w:r w:rsidRPr="009B58DE">
        <w:t>Verify that the ISMS corresponds with ISO 27001 standards.</w:t>
      </w:r>
    </w:p>
    <w:p w14:paraId="350263BC" w14:textId="77777777" w:rsidR="009B58DE" w:rsidRDefault="009B58DE" w:rsidP="009B58DE">
      <w:pPr>
        <w:numPr>
          <w:ilvl w:val="0"/>
          <w:numId w:val="8"/>
        </w:numPr>
      </w:pPr>
      <w:r w:rsidRPr="009B58DE">
        <w:t>Identify deviations and areas that need improvement.</w:t>
      </w:r>
    </w:p>
    <w:p w14:paraId="2CF2D513" w14:textId="31C6C88D" w:rsidR="009B58DE" w:rsidRDefault="009B58DE" w:rsidP="009B58DE">
      <w:pPr>
        <w:numPr>
          <w:ilvl w:val="0"/>
          <w:numId w:val="8"/>
        </w:numPr>
      </w:pPr>
      <w:r w:rsidRPr="009B58DE">
        <w:t>Confirm that the corrective steps have been implemented.</w:t>
      </w:r>
    </w:p>
    <w:p w14:paraId="1FC853AC" w14:textId="77777777" w:rsidR="009B58DE" w:rsidRDefault="009B58DE" w:rsidP="009B58DE"/>
    <w:p w14:paraId="79116D3C" w14:textId="77777777" w:rsidR="009B58DE" w:rsidRDefault="009B58DE" w:rsidP="009B58DE">
      <w:pPr>
        <w:pStyle w:val="Heading2"/>
      </w:pPr>
      <w:bookmarkStart w:id="2" w:name="_Toc179825038"/>
      <w:r w:rsidRPr="009B58DE">
        <w:t>3. Scope</w:t>
      </w:r>
      <w:bookmarkEnd w:id="2"/>
    </w:p>
    <w:p w14:paraId="5C942C59" w14:textId="77777777" w:rsidR="009B58DE" w:rsidRPr="009B58DE" w:rsidRDefault="009B58DE" w:rsidP="009B58DE"/>
    <w:p w14:paraId="2C988039" w14:textId="77777777" w:rsidR="009B58DE" w:rsidRPr="009B58DE" w:rsidRDefault="009B58DE" w:rsidP="009B58DE">
      <w:r w:rsidRPr="009B58DE">
        <w:t>This internal audit program covers the following areas:</w:t>
      </w:r>
    </w:p>
    <w:p w14:paraId="717BD40F" w14:textId="77777777" w:rsidR="009B58DE" w:rsidRPr="009B58DE" w:rsidRDefault="009B58DE" w:rsidP="009B58DE">
      <w:pPr>
        <w:numPr>
          <w:ilvl w:val="0"/>
          <w:numId w:val="9"/>
        </w:numPr>
      </w:pPr>
      <w:r w:rsidRPr="009B58DE">
        <w:t>ISMS Scope (as defined in the Scope and Context Definition document).</w:t>
      </w:r>
    </w:p>
    <w:p w14:paraId="36833CFC" w14:textId="77777777" w:rsidR="009B58DE" w:rsidRPr="009B58DE" w:rsidRDefault="009B58DE" w:rsidP="009B58DE">
      <w:pPr>
        <w:numPr>
          <w:ilvl w:val="0"/>
          <w:numId w:val="9"/>
        </w:numPr>
      </w:pPr>
      <w:r w:rsidRPr="009B58DE">
        <w:t>Risk Management, Control Implementation, and Incident Management.</w:t>
      </w:r>
    </w:p>
    <w:p w14:paraId="63C75AFF" w14:textId="77777777" w:rsidR="009B58DE" w:rsidRPr="009B58DE" w:rsidRDefault="009B58DE" w:rsidP="009B58DE">
      <w:pPr>
        <w:numPr>
          <w:ilvl w:val="0"/>
          <w:numId w:val="9"/>
        </w:numPr>
      </w:pPr>
      <w:r w:rsidRPr="009B58DE">
        <w:t>Asset Management, Access Control, and Business Continuity Plans.</w:t>
      </w:r>
    </w:p>
    <w:p w14:paraId="71FAE577" w14:textId="77777777" w:rsidR="009B58DE" w:rsidRPr="009B58DE" w:rsidRDefault="009B58DE" w:rsidP="009B58DE">
      <w:pPr>
        <w:numPr>
          <w:ilvl w:val="0"/>
          <w:numId w:val="9"/>
        </w:numPr>
      </w:pPr>
      <w:r w:rsidRPr="009B58DE">
        <w:t>All departments, processes, and systems involved in the ISMS implementation.</w:t>
      </w:r>
    </w:p>
    <w:p w14:paraId="4141F799" w14:textId="77777777" w:rsidR="009B58DE" w:rsidRPr="009B58DE" w:rsidRDefault="009B58DE" w:rsidP="009B58DE">
      <w:r w:rsidRPr="009B58DE">
        <w:rPr>
          <w:b/>
          <w:bCs/>
        </w:rPr>
        <w:t>Auditable Areas</w:t>
      </w:r>
      <w:r w:rsidRPr="009B58DE">
        <w:t>:</w:t>
      </w:r>
    </w:p>
    <w:p w14:paraId="1AC47BAE" w14:textId="77777777" w:rsidR="009B58DE" w:rsidRPr="009B58DE" w:rsidRDefault="009B58DE" w:rsidP="009B58DE">
      <w:pPr>
        <w:numPr>
          <w:ilvl w:val="0"/>
          <w:numId w:val="11"/>
        </w:numPr>
        <w:rPr>
          <w:color w:val="262626" w:themeColor="text1" w:themeTint="D9"/>
        </w:rPr>
      </w:pPr>
      <w:r w:rsidRPr="009B58DE">
        <w:rPr>
          <w:color w:val="262626" w:themeColor="text1" w:themeTint="D9"/>
        </w:rPr>
        <w:t>[Department 1]</w:t>
      </w:r>
    </w:p>
    <w:p w14:paraId="7EC9868B" w14:textId="77777777" w:rsidR="009B58DE" w:rsidRPr="009B58DE" w:rsidRDefault="009B58DE" w:rsidP="009B58DE">
      <w:pPr>
        <w:numPr>
          <w:ilvl w:val="0"/>
          <w:numId w:val="11"/>
        </w:numPr>
        <w:rPr>
          <w:color w:val="262626" w:themeColor="text1" w:themeTint="D9"/>
        </w:rPr>
      </w:pPr>
      <w:r w:rsidRPr="009B58DE">
        <w:rPr>
          <w:color w:val="262626" w:themeColor="text1" w:themeTint="D9"/>
        </w:rPr>
        <w:t>[Department 2]</w:t>
      </w:r>
    </w:p>
    <w:p w14:paraId="143B7584" w14:textId="77777777" w:rsidR="009B58DE" w:rsidRPr="009B58DE" w:rsidRDefault="009B58DE" w:rsidP="009B58DE">
      <w:pPr>
        <w:numPr>
          <w:ilvl w:val="0"/>
          <w:numId w:val="11"/>
        </w:numPr>
        <w:rPr>
          <w:color w:val="262626" w:themeColor="text1" w:themeTint="D9"/>
        </w:rPr>
      </w:pPr>
      <w:r w:rsidRPr="009B58DE">
        <w:rPr>
          <w:color w:val="262626" w:themeColor="text1" w:themeTint="D9"/>
        </w:rPr>
        <w:t>[Process/System 1]</w:t>
      </w:r>
    </w:p>
    <w:p w14:paraId="4817F589" w14:textId="77777777" w:rsidR="009B58DE" w:rsidRPr="009B58DE" w:rsidRDefault="009B58DE" w:rsidP="009B58DE">
      <w:pPr>
        <w:numPr>
          <w:ilvl w:val="0"/>
          <w:numId w:val="11"/>
        </w:numPr>
        <w:rPr>
          <w:color w:val="262626" w:themeColor="text1" w:themeTint="D9"/>
        </w:rPr>
      </w:pPr>
      <w:r w:rsidRPr="009B58DE">
        <w:rPr>
          <w:color w:val="262626" w:themeColor="text1" w:themeTint="D9"/>
        </w:rPr>
        <w:t>[Process/System 2]</w:t>
      </w:r>
    </w:p>
    <w:p w14:paraId="0BA3D566" w14:textId="77777777" w:rsidR="009B58DE" w:rsidRDefault="009B58DE" w:rsidP="009B58DE"/>
    <w:p w14:paraId="1DF04395" w14:textId="18FFE4B5" w:rsidR="009B58DE" w:rsidRDefault="009B58DE">
      <w:pPr>
        <w:spacing w:line="259" w:lineRule="auto"/>
      </w:pPr>
      <w:r>
        <w:br w:type="page"/>
      </w:r>
    </w:p>
    <w:p w14:paraId="1A2B55A8" w14:textId="77777777" w:rsidR="009B58DE" w:rsidRPr="009B58DE" w:rsidRDefault="009B58DE" w:rsidP="009B58DE">
      <w:pPr>
        <w:pStyle w:val="Heading2"/>
      </w:pPr>
      <w:bookmarkStart w:id="3" w:name="_Toc179825039"/>
      <w:r w:rsidRPr="009B58DE">
        <w:lastRenderedPageBreak/>
        <w:t xml:space="preserve">4. Audit </w:t>
      </w:r>
      <w:r w:rsidRPr="009B58DE">
        <w:rPr>
          <w:rStyle w:val="Heading2Char"/>
          <w:b/>
        </w:rPr>
        <w:t>Schedule</w:t>
      </w:r>
      <w:bookmarkEnd w:id="3"/>
    </w:p>
    <w:p w14:paraId="2BF5B2D8" w14:textId="77777777" w:rsidR="009B58DE" w:rsidRDefault="009B58DE" w:rsidP="009B58DE"/>
    <w:p w14:paraId="33EB96E0" w14:textId="77777777" w:rsidR="009B58DE" w:rsidRPr="009B58DE" w:rsidRDefault="009B58DE" w:rsidP="009B58DE">
      <w:r w:rsidRPr="009B58DE">
        <w:t>The audit plan is set up in a way that guarantees that, during the scheduled audit cycle, all pertinent ISMS topics are addressed.</w:t>
      </w:r>
    </w:p>
    <w:p w14:paraId="1913D60B" w14:textId="77777777" w:rsidR="009B58DE" w:rsidRDefault="009B58DE" w:rsidP="009B58D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38"/>
        <w:gridCol w:w="2629"/>
        <w:gridCol w:w="1603"/>
        <w:gridCol w:w="1546"/>
        <w:gridCol w:w="2100"/>
      </w:tblGrid>
      <w:tr w:rsidR="009B58DE" w14:paraId="7F8986EB" w14:textId="77777777" w:rsidTr="009B58DE">
        <w:tc>
          <w:tcPr>
            <w:tcW w:w="1188" w:type="dxa"/>
          </w:tcPr>
          <w:p w14:paraId="049AF307" w14:textId="0F9DD96B" w:rsidR="009B58DE" w:rsidRPr="009B58DE" w:rsidRDefault="009B58DE" w:rsidP="009B58DE">
            <w:pPr>
              <w:jc w:val="center"/>
              <w:rPr>
                <w:b/>
                <w:bCs/>
              </w:rPr>
            </w:pPr>
            <w:r w:rsidRPr="009B58DE">
              <w:rPr>
                <w:b/>
                <w:bCs/>
              </w:rPr>
              <w:t>Audit No.</w:t>
            </w:r>
          </w:p>
        </w:tc>
        <w:tc>
          <w:tcPr>
            <w:tcW w:w="2790" w:type="dxa"/>
          </w:tcPr>
          <w:p w14:paraId="476A0B84" w14:textId="35AA85A9" w:rsidR="009B58DE" w:rsidRPr="009B58DE" w:rsidRDefault="009B58DE" w:rsidP="009B58DE">
            <w:pPr>
              <w:jc w:val="center"/>
              <w:rPr>
                <w:b/>
                <w:bCs/>
              </w:rPr>
            </w:pPr>
            <w:r w:rsidRPr="009B58DE">
              <w:rPr>
                <w:b/>
                <w:bCs/>
              </w:rPr>
              <w:t>Area/Process</w:t>
            </w:r>
          </w:p>
        </w:tc>
        <w:tc>
          <w:tcPr>
            <w:tcW w:w="1566" w:type="dxa"/>
          </w:tcPr>
          <w:p w14:paraId="4A4894BA" w14:textId="69D6692D" w:rsidR="009B58DE" w:rsidRPr="009B58DE" w:rsidRDefault="009B58DE" w:rsidP="009B58DE">
            <w:pPr>
              <w:jc w:val="center"/>
              <w:rPr>
                <w:b/>
                <w:bCs/>
              </w:rPr>
            </w:pPr>
            <w:r w:rsidRPr="009B58DE">
              <w:rPr>
                <w:b/>
                <w:bCs/>
              </w:rPr>
              <w:t>Audit Date</w:t>
            </w:r>
          </w:p>
        </w:tc>
        <w:tc>
          <w:tcPr>
            <w:tcW w:w="1404" w:type="dxa"/>
          </w:tcPr>
          <w:p w14:paraId="5D7E923D" w14:textId="618DD9CF" w:rsidR="009B58DE" w:rsidRPr="009B58DE" w:rsidRDefault="009B58DE" w:rsidP="009B58DE">
            <w:pPr>
              <w:jc w:val="center"/>
              <w:rPr>
                <w:b/>
                <w:bCs/>
              </w:rPr>
            </w:pPr>
            <w:r w:rsidRPr="009B58DE">
              <w:rPr>
                <w:b/>
                <w:bCs/>
              </w:rPr>
              <w:t>Auditor(s)</w:t>
            </w:r>
          </w:p>
        </w:tc>
        <w:tc>
          <w:tcPr>
            <w:tcW w:w="2294" w:type="dxa"/>
          </w:tcPr>
          <w:p w14:paraId="5300EF77" w14:textId="77777777" w:rsidR="009B58DE" w:rsidRDefault="009B58DE" w:rsidP="009B58DE">
            <w:pPr>
              <w:jc w:val="center"/>
              <w:rPr>
                <w:b/>
                <w:bCs/>
              </w:rPr>
            </w:pPr>
            <w:r w:rsidRPr="009B58DE">
              <w:rPr>
                <w:b/>
                <w:bCs/>
              </w:rPr>
              <w:t>Notes</w:t>
            </w:r>
          </w:p>
          <w:p w14:paraId="5BBD12DD" w14:textId="19E9BAB6" w:rsidR="009B58DE" w:rsidRPr="009B58DE" w:rsidRDefault="009B58DE" w:rsidP="009B58DE">
            <w:pPr>
              <w:jc w:val="center"/>
              <w:rPr>
                <w:b/>
                <w:bCs/>
              </w:rPr>
            </w:pPr>
          </w:p>
        </w:tc>
      </w:tr>
      <w:tr w:rsidR="009B58DE" w14:paraId="470C75FE" w14:textId="77777777" w:rsidTr="009B58DE">
        <w:tc>
          <w:tcPr>
            <w:tcW w:w="1188" w:type="dxa"/>
          </w:tcPr>
          <w:p w14:paraId="5A09CF05" w14:textId="36AC89CC" w:rsidR="009B58DE" w:rsidRDefault="009B58DE" w:rsidP="009B58DE">
            <w:r w:rsidRPr="000F02EB">
              <w:t>001</w:t>
            </w:r>
          </w:p>
        </w:tc>
        <w:tc>
          <w:tcPr>
            <w:tcW w:w="2790" w:type="dxa"/>
          </w:tcPr>
          <w:p w14:paraId="48771E21" w14:textId="77777777" w:rsidR="009B58DE" w:rsidRDefault="009B58DE" w:rsidP="009B58DE">
            <w:r w:rsidRPr="000F02EB">
              <w:t>Information Security Policy</w:t>
            </w:r>
          </w:p>
          <w:p w14:paraId="4557D127" w14:textId="142F1AFF" w:rsidR="009B58DE" w:rsidRDefault="009B58DE" w:rsidP="009B58DE"/>
        </w:tc>
        <w:tc>
          <w:tcPr>
            <w:tcW w:w="1566" w:type="dxa"/>
          </w:tcPr>
          <w:p w14:paraId="54FF92F1" w14:textId="6E2B71D7" w:rsidR="009B58DE" w:rsidRDefault="009B58DE" w:rsidP="009B58DE">
            <w:r w:rsidRPr="000F02EB">
              <w:t>[dd/mm/yyyy]</w:t>
            </w:r>
          </w:p>
        </w:tc>
        <w:tc>
          <w:tcPr>
            <w:tcW w:w="1404" w:type="dxa"/>
          </w:tcPr>
          <w:p w14:paraId="6BB51638" w14:textId="13BB30B5" w:rsidR="009B58DE" w:rsidRDefault="009B58DE" w:rsidP="009B58DE">
            <w:r w:rsidRPr="000F02EB">
              <w:t>[Name/Team]</w:t>
            </w:r>
          </w:p>
        </w:tc>
        <w:tc>
          <w:tcPr>
            <w:tcW w:w="2294" w:type="dxa"/>
          </w:tcPr>
          <w:p w14:paraId="1D22470D" w14:textId="0F483CF0" w:rsidR="009B58DE" w:rsidRDefault="009B58DE" w:rsidP="009B58DE">
            <w:r w:rsidRPr="000F02EB">
              <w:t>[Add any notes]</w:t>
            </w:r>
          </w:p>
        </w:tc>
      </w:tr>
      <w:tr w:rsidR="009B58DE" w14:paraId="70B56FFB" w14:textId="77777777" w:rsidTr="009B58DE">
        <w:tc>
          <w:tcPr>
            <w:tcW w:w="1188" w:type="dxa"/>
          </w:tcPr>
          <w:p w14:paraId="44177AEC" w14:textId="61568AF8" w:rsidR="009B58DE" w:rsidRDefault="009B58DE" w:rsidP="009B58DE">
            <w:r w:rsidRPr="000F02EB">
              <w:t>002</w:t>
            </w:r>
          </w:p>
        </w:tc>
        <w:tc>
          <w:tcPr>
            <w:tcW w:w="2790" w:type="dxa"/>
          </w:tcPr>
          <w:p w14:paraId="4D46C5A0" w14:textId="77777777" w:rsidR="009B58DE" w:rsidRDefault="009B58DE" w:rsidP="009B58DE">
            <w:r w:rsidRPr="000F02EB">
              <w:t>Asset Inventory and Control</w:t>
            </w:r>
          </w:p>
          <w:p w14:paraId="53D38DEB" w14:textId="501E2662" w:rsidR="009B58DE" w:rsidRDefault="009B58DE" w:rsidP="009B58DE"/>
        </w:tc>
        <w:tc>
          <w:tcPr>
            <w:tcW w:w="1566" w:type="dxa"/>
          </w:tcPr>
          <w:p w14:paraId="75F85692" w14:textId="062E016F" w:rsidR="009B58DE" w:rsidRDefault="009B58DE" w:rsidP="009B58DE"/>
        </w:tc>
        <w:tc>
          <w:tcPr>
            <w:tcW w:w="1404" w:type="dxa"/>
          </w:tcPr>
          <w:p w14:paraId="531E15F3" w14:textId="71BD4C88" w:rsidR="009B58DE" w:rsidRDefault="009B58DE" w:rsidP="009B58DE"/>
        </w:tc>
        <w:tc>
          <w:tcPr>
            <w:tcW w:w="2294" w:type="dxa"/>
          </w:tcPr>
          <w:p w14:paraId="443CEF4F" w14:textId="488A03B7" w:rsidR="009B58DE" w:rsidRDefault="009B58DE" w:rsidP="009B58DE"/>
        </w:tc>
      </w:tr>
      <w:tr w:rsidR="009B58DE" w14:paraId="04E4400F" w14:textId="77777777" w:rsidTr="009B58DE">
        <w:tc>
          <w:tcPr>
            <w:tcW w:w="1188" w:type="dxa"/>
          </w:tcPr>
          <w:p w14:paraId="7B95D88E" w14:textId="6F597C08" w:rsidR="009B58DE" w:rsidRDefault="009B58DE" w:rsidP="009B58DE">
            <w:r w:rsidRPr="000F02EB">
              <w:t>003</w:t>
            </w:r>
          </w:p>
        </w:tc>
        <w:tc>
          <w:tcPr>
            <w:tcW w:w="2790" w:type="dxa"/>
          </w:tcPr>
          <w:p w14:paraId="5958A1B3" w14:textId="77777777" w:rsidR="009B58DE" w:rsidRDefault="009B58DE" w:rsidP="009B58DE">
            <w:r w:rsidRPr="000F02EB">
              <w:t>Business Continuity Management</w:t>
            </w:r>
          </w:p>
          <w:p w14:paraId="3EA1C0D6" w14:textId="56F828B5" w:rsidR="009B58DE" w:rsidRDefault="009B58DE" w:rsidP="009B58DE"/>
        </w:tc>
        <w:tc>
          <w:tcPr>
            <w:tcW w:w="1566" w:type="dxa"/>
          </w:tcPr>
          <w:p w14:paraId="5E6FB851" w14:textId="3F89DDC5" w:rsidR="009B58DE" w:rsidRDefault="009B58DE" w:rsidP="009B58DE"/>
        </w:tc>
        <w:tc>
          <w:tcPr>
            <w:tcW w:w="1404" w:type="dxa"/>
          </w:tcPr>
          <w:p w14:paraId="7EFEEED0" w14:textId="5F9DB086" w:rsidR="009B58DE" w:rsidRDefault="009B58DE" w:rsidP="009B58DE"/>
        </w:tc>
        <w:tc>
          <w:tcPr>
            <w:tcW w:w="2294" w:type="dxa"/>
          </w:tcPr>
          <w:p w14:paraId="151C9747" w14:textId="2DF9B4E6" w:rsidR="009B58DE" w:rsidRDefault="009B58DE" w:rsidP="009B58DE"/>
        </w:tc>
      </w:tr>
      <w:tr w:rsidR="009B58DE" w14:paraId="1FB71D68" w14:textId="77777777" w:rsidTr="009B58DE">
        <w:tc>
          <w:tcPr>
            <w:tcW w:w="1188" w:type="dxa"/>
          </w:tcPr>
          <w:p w14:paraId="437A3AF1" w14:textId="4F44B428" w:rsidR="009B58DE" w:rsidRDefault="009B58DE" w:rsidP="009B58DE">
            <w:r w:rsidRPr="000F02EB">
              <w:t>004</w:t>
            </w:r>
          </w:p>
        </w:tc>
        <w:tc>
          <w:tcPr>
            <w:tcW w:w="2790" w:type="dxa"/>
          </w:tcPr>
          <w:p w14:paraId="10A15AAD" w14:textId="77777777" w:rsidR="009B58DE" w:rsidRDefault="009B58DE" w:rsidP="009B58DE">
            <w:r w:rsidRPr="000F02EB">
              <w:t>Risk Assessment Process</w:t>
            </w:r>
          </w:p>
          <w:p w14:paraId="433411EF" w14:textId="19C053C0" w:rsidR="009B58DE" w:rsidRDefault="009B58DE" w:rsidP="009B58DE"/>
        </w:tc>
        <w:tc>
          <w:tcPr>
            <w:tcW w:w="1566" w:type="dxa"/>
          </w:tcPr>
          <w:p w14:paraId="3FA0C442" w14:textId="4C5A5A2B" w:rsidR="009B58DE" w:rsidRDefault="009B58DE" w:rsidP="009B58DE"/>
        </w:tc>
        <w:tc>
          <w:tcPr>
            <w:tcW w:w="1404" w:type="dxa"/>
          </w:tcPr>
          <w:p w14:paraId="1595E7EE" w14:textId="51D75164" w:rsidR="009B58DE" w:rsidRDefault="009B58DE" w:rsidP="009B58DE"/>
        </w:tc>
        <w:tc>
          <w:tcPr>
            <w:tcW w:w="2294" w:type="dxa"/>
          </w:tcPr>
          <w:p w14:paraId="32EF41AB" w14:textId="270DA749" w:rsidR="009B58DE" w:rsidRDefault="009B58DE" w:rsidP="009B58DE"/>
        </w:tc>
      </w:tr>
    </w:tbl>
    <w:p w14:paraId="180430D9" w14:textId="77777777" w:rsidR="009B58DE" w:rsidRDefault="009B58DE" w:rsidP="009B58DE"/>
    <w:p w14:paraId="431F6CDA" w14:textId="77777777" w:rsidR="009B58DE" w:rsidRDefault="009B58DE" w:rsidP="009B58DE">
      <w:pPr>
        <w:pStyle w:val="Heading2"/>
      </w:pPr>
      <w:bookmarkStart w:id="4" w:name="_Toc179825040"/>
      <w:r w:rsidRPr="009B58DE">
        <w:t>5. Roles and Responsibilities</w:t>
      </w:r>
      <w:bookmarkEnd w:id="4"/>
    </w:p>
    <w:p w14:paraId="516B7979" w14:textId="77777777" w:rsidR="009B58DE" w:rsidRDefault="009B58DE" w:rsidP="009B58DE"/>
    <w:p w14:paraId="72801D0C" w14:textId="0F3C4A3D" w:rsidR="009B58DE" w:rsidRPr="009B58DE" w:rsidRDefault="009B58DE" w:rsidP="009B58DE">
      <w:r>
        <w:t>T</w:t>
      </w:r>
      <w:r w:rsidRPr="009B58DE">
        <w:t>he following individuals and teams are responsible for executing the internal audit</w:t>
      </w:r>
      <w:r>
        <w:t>,</w:t>
      </w:r>
    </w:p>
    <w:p w14:paraId="37E75989" w14:textId="77777777" w:rsidR="009B58DE" w:rsidRPr="009B58DE" w:rsidRDefault="009B58DE" w:rsidP="009B58DE">
      <w:pPr>
        <w:numPr>
          <w:ilvl w:val="0"/>
          <w:numId w:val="12"/>
        </w:numPr>
      </w:pPr>
      <w:r w:rsidRPr="009B58DE">
        <w:rPr>
          <w:b/>
          <w:bCs/>
        </w:rPr>
        <w:t>Audit Coordinator</w:t>
      </w:r>
      <w:r w:rsidRPr="009B58DE">
        <w:t>: [Name/Role]</w:t>
      </w:r>
      <w:r w:rsidRPr="009B58DE">
        <w:br/>
        <w:t>Responsible for overseeing the entire audit process, managing resources, and ensuring that audits are completed as scheduled.</w:t>
      </w:r>
    </w:p>
    <w:p w14:paraId="4162A021" w14:textId="77777777" w:rsidR="009B58DE" w:rsidRPr="009B58DE" w:rsidRDefault="009B58DE" w:rsidP="009B58DE">
      <w:pPr>
        <w:numPr>
          <w:ilvl w:val="0"/>
          <w:numId w:val="12"/>
        </w:numPr>
      </w:pPr>
      <w:r w:rsidRPr="009B58DE">
        <w:rPr>
          <w:b/>
          <w:bCs/>
        </w:rPr>
        <w:t>Lead Auditor</w:t>
      </w:r>
      <w:r w:rsidRPr="009B58DE">
        <w:t>: [Name/Role]</w:t>
      </w:r>
      <w:r w:rsidRPr="009B58DE">
        <w:br/>
        <w:t>Responsible for leading individual audits, ensuring that all aspects of the area/process under review are assessed thoroughly.</w:t>
      </w:r>
    </w:p>
    <w:p w14:paraId="7FA5F723" w14:textId="77777777" w:rsidR="009B58DE" w:rsidRPr="009B58DE" w:rsidRDefault="009B58DE" w:rsidP="009B58DE">
      <w:pPr>
        <w:numPr>
          <w:ilvl w:val="0"/>
          <w:numId w:val="12"/>
        </w:numPr>
      </w:pPr>
      <w:r w:rsidRPr="009B58DE">
        <w:rPr>
          <w:b/>
          <w:bCs/>
        </w:rPr>
        <w:t>Auditor(s)</w:t>
      </w:r>
      <w:r w:rsidRPr="009B58DE">
        <w:t>: [Name/Role/Team]</w:t>
      </w:r>
      <w:r w:rsidRPr="009B58DE">
        <w:br/>
        <w:t>Assist in conducting the audit by gathering evidence, interviewing staff, and identifying non-conformities.</w:t>
      </w:r>
    </w:p>
    <w:p w14:paraId="1D070229" w14:textId="77777777" w:rsidR="009B58DE" w:rsidRPr="009B58DE" w:rsidRDefault="009B58DE" w:rsidP="009B58DE">
      <w:pPr>
        <w:numPr>
          <w:ilvl w:val="0"/>
          <w:numId w:val="12"/>
        </w:numPr>
      </w:pPr>
      <w:r w:rsidRPr="009B58DE">
        <w:rPr>
          <w:b/>
          <w:bCs/>
        </w:rPr>
        <w:t>Auditee(s)</w:t>
      </w:r>
      <w:r w:rsidRPr="009B58DE">
        <w:t>: [Department/Name]</w:t>
      </w:r>
      <w:r w:rsidRPr="009B58DE">
        <w:br/>
        <w:t>Provide relevant information, documentation, and access to systems for the audit process.</w:t>
      </w:r>
    </w:p>
    <w:p w14:paraId="1BEF8D93" w14:textId="77777777" w:rsidR="009B58DE" w:rsidRPr="009B58DE" w:rsidRDefault="009B58DE" w:rsidP="009B58DE"/>
    <w:p w14:paraId="1ED00512" w14:textId="7FFB8E40" w:rsidR="009B58DE" w:rsidRDefault="009B58DE">
      <w:pPr>
        <w:spacing w:line="259" w:lineRule="auto"/>
      </w:pPr>
      <w:r>
        <w:br w:type="page"/>
      </w:r>
    </w:p>
    <w:p w14:paraId="6091D6A6" w14:textId="77777777" w:rsidR="009B58DE" w:rsidRDefault="009B58DE" w:rsidP="009B58DE">
      <w:pPr>
        <w:pStyle w:val="Heading2"/>
      </w:pPr>
      <w:bookmarkStart w:id="5" w:name="_Toc179825041"/>
      <w:r w:rsidRPr="009B58DE">
        <w:lastRenderedPageBreak/>
        <w:t>6. Audit Methodology</w:t>
      </w:r>
      <w:bookmarkEnd w:id="5"/>
    </w:p>
    <w:p w14:paraId="59D2E492" w14:textId="77777777" w:rsidR="009B58DE" w:rsidRDefault="009B58DE" w:rsidP="009B58DE"/>
    <w:p w14:paraId="159D84BE" w14:textId="77777777" w:rsidR="009B58DE" w:rsidRPr="009B58DE" w:rsidRDefault="009B58DE" w:rsidP="009B58DE">
      <w:r w:rsidRPr="009B58DE">
        <w:t>The internal audits will follow these steps:</w:t>
      </w:r>
    </w:p>
    <w:p w14:paraId="56FA2CA3" w14:textId="77777777" w:rsidR="009B58DE" w:rsidRPr="009B58DE" w:rsidRDefault="009B58DE" w:rsidP="009B58DE">
      <w:pPr>
        <w:numPr>
          <w:ilvl w:val="0"/>
          <w:numId w:val="13"/>
        </w:numPr>
      </w:pPr>
      <w:r w:rsidRPr="009B58DE">
        <w:rPr>
          <w:b/>
          <w:bCs/>
        </w:rPr>
        <w:t>Planning</w:t>
      </w:r>
      <w:r w:rsidRPr="009B58DE">
        <w:t>: Define the audit scope, objectives, and resources required.</w:t>
      </w:r>
    </w:p>
    <w:p w14:paraId="568F4B38" w14:textId="77777777" w:rsidR="009B58DE" w:rsidRPr="009B58DE" w:rsidRDefault="009B58DE" w:rsidP="009B58DE">
      <w:pPr>
        <w:numPr>
          <w:ilvl w:val="0"/>
          <w:numId w:val="13"/>
        </w:numPr>
      </w:pPr>
      <w:r w:rsidRPr="009B58DE">
        <w:rPr>
          <w:b/>
          <w:bCs/>
        </w:rPr>
        <w:t>Execution</w:t>
      </w:r>
      <w:r w:rsidRPr="009B58DE">
        <w:t>: Collect evidence through documentation review, interviews, and system walkthroughs.</w:t>
      </w:r>
    </w:p>
    <w:p w14:paraId="524593A9" w14:textId="77777777" w:rsidR="009B58DE" w:rsidRPr="009B58DE" w:rsidRDefault="009B58DE" w:rsidP="009B58DE">
      <w:pPr>
        <w:numPr>
          <w:ilvl w:val="0"/>
          <w:numId w:val="13"/>
        </w:numPr>
      </w:pPr>
      <w:r w:rsidRPr="009B58DE">
        <w:rPr>
          <w:b/>
          <w:bCs/>
        </w:rPr>
        <w:t>Reporting</w:t>
      </w:r>
      <w:r w:rsidRPr="009B58DE">
        <w:t>: Summarize findings, including any non-conformities, observations, and areas for improvement.</w:t>
      </w:r>
    </w:p>
    <w:p w14:paraId="523E9EF3" w14:textId="77777777" w:rsidR="009B58DE" w:rsidRPr="009B58DE" w:rsidRDefault="009B58DE" w:rsidP="009B58DE">
      <w:pPr>
        <w:numPr>
          <w:ilvl w:val="0"/>
          <w:numId w:val="13"/>
        </w:numPr>
      </w:pPr>
      <w:r w:rsidRPr="009B58DE">
        <w:rPr>
          <w:b/>
          <w:bCs/>
        </w:rPr>
        <w:t>Follow-up</w:t>
      </w:r>
      <w:r w:rsidRPr="009B58DE">
        <w:t>: Ensure that corrective actions are implemented and reviewed.</w:t>
      </w:r>
    </w:p>
    <w:p w14:paraId="72EC83EF" w14:textId="77777777" w:rsidR="009B58DE" w:rsidRDefault="009B58DE" w:rsidP="009B58DE"/>
    <w:p w14:paraId="793277B3" w14:textId="77777777" w:rsidR="009B58DE" w:rsidRPr="009B58DE" w:rsidRDefault="009B58DE" w:rsidP="009B58DE"/>
    <w:p w14:paraId="06E5AB4D" w14:textId="77777777" w:rsidR="009B58DE" w:rsidRDefault="009B58DE" w:rsidP="009B58DE">
      <w:pPr>
        <w:pStyle w:val="Heading2"/>
      </w:pPr>
      <w:bookmarkStart w:id="6" w:name="_Toc179825042"/>
      <w:r w:rsidRPr="009B58DE">
        <w:t>7. Reporting and Follow-up</w:t>
      </w:r>
      <w:bookmarkEnd w:id="6"/>
    </w:p>
    <w:p w14:paraId="13F26F6D" w14:textId="77777777" w:rsidR="009B58DE" w:rsidRPr="009B58DE" w:rsidRDefault="009B58DE" w:rsidP="009B58DE"/>
    <w:p w14:paraId="33E97028" w14:textId="77777777" w:rsidR="009B58DE" w:rsidRPr="009B58DE" w:rsidRDefault="009B58DE" w:rsidP="009B58DE">
      <w:r w:rsidRPr="009B58DE">
        <w:t xml:space="preserve">Each audit will result in an </w:t>
      </w:r>
      <w:r w:rsidRPr="009B58DE">
        <w:rPr>
          <w:b/>
          <w:bCs/>
        </w:rPr>
        <w:t>Internal Audit Report</w:t>
      </w:r>
      <w:r w:rsidRPr="009B58DE">
        <w:t>, which will include:</w:t>
      </w:r>
    </w:p>
    <w:p w14:paraId="1D808E6F" w14:textId="77777777" w:rsidR="009B58DE" w:rsidRPr="009B58DE" w:rsidRDefault="009B58DE" w:rsidP="009B58DE">
      <w:pPr>
        <w:numPr>
          <w:ilvl w:val="0"/>
          <w:numId w:val="14"/>
        </w:numPr>
      </w:pPr>
      <w:r w:rsidRPr="009B58DE">
        <w:t>A summary of the audit findings.</w:t>
      </w:r>
    </w:p>
    <w:p w14:paraId="67E4EFBB" w14:textId="77777777" w:rsidR="009B58DE" w:rsidRPr="009B58DE" w:rsidRDefault="009B58DE" w:rsidP="009B58DE">
      <w:pPr>
        <w:numPr>
          <w:ilvl w:val="0"/>
          <w:numId w:val="14"/>
        </w:numPr>
      </w:pPr>
      <w:r w:rsidRPr="009B58DE">
        <w:t>Identified non-conformities and observations.</w:t>
      </w:r>
    </w:p>
    <w:p w14:paraId="54CDD25B" w14:textId="77777777" w:rsidR="009B58DE" w:rsidRPr="009B58DE" w:rsidRDefault="009B58DE" w:rsidP="009B58DE">
      <w:pPr>
        <w:numPr>
          <w:ilvl w:val="0"/>
          <w:numId w:val="14"/>
        </w:numPr>
      </w:pPr>
      <w:r w:rsidRPr="009B58DE">
        <w:t>Recommendations for improvement.</w:t>
      </w:r>
    </w:p>
    <w:p w14:paraId="770BC120" w14:textId="77777777" w:rsidR="009B58DE" w:rsidRPr="009B58DE" w:rsidRDefault="009B58DE" w:rsidP="009B58DE">
      <w:pPr>
        <w:numPr>
          <w:ilvl w:val="0"/>
          <w:numId w:val="14"/>
        </w:numPr>
      </w:pPr>
      <w:r w:rsidRPr="009B58DE">
        <w:t>Deadlines for corrective actions.</w:t>
      </w:r>
    </w:p>
    <w:p w14:paraId="18FCE130" w14:textId="77777777" w:rsidR="009B58DE" w:rsidRDefault="009B58DE" w:rsidP="009B58DE">
      <w:pPr>
        <w:numPr>
          <w:ilvl w:val="0"/>
          <w:numId w:val="14"/>
        </w:numPr>
      </w:pPr>
      <w:r w:rsidRPr="009B58DE">
        <w:t>The responsible person or team for each action.</w:t>
      </w:r>
    </w:p>
    <w:p w14:paraId="38F94530" w14:textId="77777777" w:rsidR="009B58DE" w:rsidRPr="009B58DE" w:rsidRDefault="009B58DE" w:rsidP="009B58DE">
      <w:pPr>
        <w:ind w:left="720"/>
      </w:pPr>
    </w:p>
    <w:p w14:paraId="3857ABF4" w14:textId="77777777" w:rsidR="009B58DE" w:rsidRPr="009B58DE" w:rsidRDefault="009B58DE" w:rsidP="009B58DE">
      <w:r w:rsidRPr="009B58DE">
        <w:t xml:space="preserve">The </w:t>
      </w:r>
      <w:r w:rsidRPr="009B58DE">
        <w:rPr>
          <w:b/>
          <w:bCs/>
        </w:rPr>
        <w:t>Audit Coordinator</w:t>
      </w:r>
      <w:r w:rsidRPr="009B58DE">
        <w:t xml:space="preserve"> will track the status of corrective actions and ensure follow-up audits are scheduled if necessary.</w:t>
      </w:r>
    </w:p>
    <w:p w14:paraId="708D244F" w14:textId="4DE02125" w:rsidR="009B58DE" w:rsidRDefault="009B58DE">
      <w:pPr>
        <w:spacing w:line="259" w:lineRule="auto"/>
      </w:pPr>
      <w:r>
        <w:br w:type="page"/>
      </w:r>
    </w:p>
    <w:p w14:paraId="38195BAE" w14:textId="77777777" w:rsidR="009B58DE" w:rsidRDefault="009B58DE" w:rsidP="009B58DE">
      <w:pPr>
        <w:pStyle w:val="Heading2"/>
      </w:pPr>
      <w:bookmarkStart w:id="7" w:name="_Toc179825043"/>
      <w:r w:rsidRPr="009B58DE">
        <w:lastRenderedPageBreak/>
        <w:t>8. Approval</w:t>
      </w:r>
      <w:bookmarkEnd w:id="7"/>
    </w:p>
    <w:p w14:paraId="198D6E00" w14:textId="77777777" w:rsidR="009B58DE" w:rsidRPr="009B58DE" w:rsidRDefault="009B58DE" w:rsidP="009B58DE"/>
    <w:p w14:paraId="3FDEF0F6" w14:textId="77777777" w:rsidR="009B58DE" w:rsidRDefault="009B58DE" w:rsidP="009B58DE">
      <w:r w:rsidRPr="009B58DE">
        <w:t>This Internal Audit Plan is reviewed and approved by:</w:t>
      </w:r>
    </w:p>
    <w:p w14:paraId="6107B707" w14:textId="77777777" w:rsidR="009B58DE" w:rsidRPr="009B58DE" w:rsidRDefault="009B58DE" w:rsidP="009B58DE"/>
    <w:p w14:paraId="1BF358D9" w14:textId="77777777" w:rsidR="009B58DE" w:rsidRDefault="009B58DE" w:rsidP="009B58DE">
      <w:pPr>
        <w:pStyle w:val="ListParagraph"/>
        <w:numPr>
          <w:ilvl w:val="0"/>
          <w:numId w:val="16"/>
        </w:numPr>
      </w:pPr>
      <w:r w:rsidRPr="009B58DE">
        <w:rPr>
          <w:b/>
          <w:bCs/>
        </w:rPr>
        <w:t>Name</w:t>
      </w:r>
      <w:r w:rsidRPr="009B58DE">
        <w:t>: [Audit Coordinator's Name]</w:t>
      </w:r>
    </w:p>
    <w:p w14:paraId="509CFF2D" w14:textId="77777777" w:rsidR="009B58DE" w:rsidRDefault="009B58DE" w:rsidP="009B58DE">
      <w:pPr>
        <w:pStyle w:val="ListParagraph"/>
      </w:pPr>
    </w:p>
    <w:p w14:paraId="2D0418F0" w14:textId="77777777" w:rsidR="009B58DE" w:rsidRDefault="009B58DE" w:rsidP="009B58DE">
      <w:pPr>
        <w:pStyle w:val="ListParagraph"/>
        <w:numPr>
          <w:ilvl w:val="0"/>
          <w:numId w:val="16"/>
        </w:numPr>
      </w:pPr>
      <w:r w:rsidRPr="009B58DE">
        <w:rPr>
          <w:b/>
          <w:bCs/>
        </w:rPr>
        <w:t>Signature</w:t>
      </w:r>
      <w:r w:rsidRPr="009B58DE">
        <w:t>: _________________________</w:t>
      </w:r>
    </w:p>
    <w:p w14:paraId="2F358DEF" w14:textId="77777777" w:rsidR="009B58DE" w:rsidRDefault="009B58DE" w:rsidP="009B58DE">
      <w:pPr>
        <w:pStyle w:val="ListParagraph"/>
      </w:pPr>
    </w:p>
    <w:p w14:paraId="51546F10" w14:textId="77777777" w:rsidR="009B58DE" w:rsidRDefault="009B58DE" w:rsidP="009B58DE">
      <w:pPr>
        <w:pStyle w:val="ListParagraph"/>
      </w:pPr>
    </w:p>
    <w:p w14:paraId="66CEE388" w14:textId="113D72B3" w:rsidR="009B58DE" w:rsidRDefault="009B58DE" w:rsidP="009B58DE">
      <w:r w:rsidRPr="009B58DE">
        <w:rPr>
          <w:b/>
          <w:bCs/>
        </w:rPr>
        <w:t>Date</w:t>
      </w:r>
      <w:r w:rsidRPr="009B58DE">
        <w:t>: [dd/mm/yyyy]</w:t>
      </w:r>
    </w:p>
    <w:p w14:paraId="011C62DB" w14:textId="77777777" w:rsidR="009B58DE" w:rsidRPr="009B58DE" w:rsidRDefault="009B58DE" w:rsidP="009B58DE">
      <w:pPr>
        <w:pStyle w:val="ListParagraph"/>
      </w:pPr>
    </w:p>
    <w:p w14:paraId="2A64790F" w14:textId="77777777" w:rsidR="009B58DE" w:rsidRPr="009B58DE" w:rsidRDefault="009B58DE" w:rsidP="009B58DE"/>
    <w:sectPr w:rsidR="009B58DE" w:rsidRPr="009B58DE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22119" w14:textId="77777777" w:rsidR="004968E3" w:rsidRDefault="004968E3" w:rsidP="009B58DE">
      <w:pPr>
        <w:spacing w:after="0" w:line="240" w:lineRule="auto"/>
      </w:pPr>
      <w:r>
        <w:separator/>
      </w:r>
    </w:p>
  </w:endnote>
  <w:endnote w:type="continuationSeparator" w:id="0">
    <w:p w14:paraId="7D9BBF55" w14:textId="77777777" w:rsidR="004968E3" w:rsidRDefault="004968E3" w:rsidP="009B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5667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05933" w14:textId="037D008C" w:rsidR="009B58DE" w:rsidRDefault="009B58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BB062" w14:textId="77777777" w:rsidR="009B58DE" w:rsidRDefault="009B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A194C" w14:textId="77777777" w:rsidR="004968E3" w:rsidRDefault="004968E3" w:rsidP="009B58DE">
      <w:pPr>
        <w:spacing w:after="0" w:line="240" w:lineRule="auto"/>
      </w:pPr>
      <w:r>
        <w:separator/>
      </w:r>
    </w:p>
  </w:footnote>
  <w:footnote w:type="continuationSeparator" w:id="0">
    <w:p w14:paraId="49E5327F" w14:textId="77777777" w:rsidR="004968E3" w:rsidRDefault="004968E3" w:rsidP="009B5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157"/>
    <w:multiLevelType w:val="multilevel"/>
    <w:tmpl w:val="448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1564E"/>
    <w:multiLevelType w:val="multilevel"/>
    <w:tmpl w:val="8EE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F1D778A"/>
    <w:multiLevelType w:val="multilevel"/>
    <w:tmpl w:val="6BB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81438"/>
    <w:multiLevelType w:val="multilevel"/>
    <w:tmpl w:val="D15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5099C"/>
    <w:multiLevelType w:val="multilevel"/>
    <w:tmpl w:val="11C072D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B2155"/>
    <w:multiLevelType w:val="multilevel"/>
    <w:tmpl w:val="11C072DE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E149B"/>
    <w:multiLevelType w:val="multilevel"/>
    <w:tmpl w:val="F1D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8012E"/>
    <w:multiLevelType w:val="multilevel"/>
    <w:tmpl w:val="00A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1747B"/>
    <w:multiLevelType w:val="multilevel"/>
    <w:tmpl w:val="E1C0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4"/>
  </w:num>
  <w:num w:numId="3" w16cid:durableId="270090077">
    <w:abstractNumId w:val="12"/>
  </w:num>
  <w:num w:numId="4" w16cid:durableId="1661419573">
    <w:abstractNumId w:val="3"/>
  </w:num>
  <w:num w:numId="5" w16cid:durableId="169757013">
    <w:abstractNumId w:val="3"/>
  </w:num>
  <w:num w:numId="6" w16cid:durableId="1152916591">
    <w:abstractNumId w:val="3"/>
  </w:num>
  <w:num w:numId="7" w16cid:durableId="1990934083">
    <w:abstractNumId w:val="3"/>
  </w:num>
  <w:num w:numId="8" w16cid:durableId="555508739">
    <w:abstractNumId w:val="6"/>
  </w:num>
  <w:num w:numId="9" w16cid:durableId="442653479">
    <w:abstractNumId w:val="1"/>
  </w:num>
  <w:num w:numId="10" w16cid:durableId="785849482">
    <w:abstractNumId w:val="2"/>
  </w:num>
  <w:num w:numId="11" w16cid:durableId="1637448268">
    <w:abstractNumId w:val="8"/>
  </w:num>
  <w:num w:numId="12" w16cid:durableId="269355881">
    <w:abstractNumId w:val="10"/>
  </w:num>
  <w:num w:numId="13" w16cid:durableId="674265161">
    <w:abstractNumId w:val="11"/>
  </w:num>
  <w:num w:numId="14" w16cid:durableId="72439264">
    <w:abstractNumId w:val="5"/>
  </w:num>
  <w:num w:numId="15" w16cid:durableId="631715347">
    <w:abstractNumId w:val="7"/>
  </w:num>
  <w:num w:numId="16" w16cid:durableId="707295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E"/>
    <w:rsid w:val="0006269A"/>
    <w:rsid w:val="000858C7"/>
    <w:rsid w:val="0010340D"/>
    <w:rsid w:val="001C0FA2"/>
    <w:rsid w:val="00280666"/>
    <w:rsid w:val="00326FA4"/>
    <w:rsid w:val="004968E3"/>
    <w:rsid w:val="005B55F8"/>
    <w:rsid w:val="005D43A9"/>
    <w:rsid w:val="005F6E30"/>
    <w:rsid w:val="00693F3E"/>
    <w:rsid w:val="006C2225"/>
    <w:rsid w:val="006D4E57"/>
    <w:rsid w:val="006D711C"/>
    <w:rsid w:val="007A5E70"/>
    <w:rsid w:val="007C4AB1"/>
    <w:rsid w:val="008D4AED"/>
    <w:rsid w:val="008F161E"/>
    <w:rsid w:val="009A40C1"/>
    <w:rsid w:val="009B58DE"/>
    <w:rsid w:val="009C1F9D"/>
    <w:rsid w:val="00A12B40"/>
    <w:rsid w:val="00A40E47"/>
    <w:rsid w:val="00A42655"/>
    <w:rsid w:val="00A43AEB"/>
    <w:rsid w:val="00B1170C"/>
    <w:rsid w:val="00B51FA0"/>
    <w:rsid w:val="00B95928"/>
    <w:rsid w:val="00BA4945"/>
    <w:rsid w:val="00D370B6"/>
    <w:rsid w:val="00D4228A"/>
    <w:rsid w:val="00DE0F83"/>
    <w:rsid w:val="00DE5921"/>
    <w:rsid w:val="00E202DF"/>
    <w:rsid w:val="00E30D2B"/>
    <w:rsid w:val="00E32273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4328"/>
  <w15:chartTrackingRefBased/>
  <w15:docId w15:val="{A7E8EB52-1F1E-4F97-B79C-14E96EE6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DE"/>
    <w:pPr>
      <w:spacing w:line="256" w:lineRule="auto"/>
    </w:pPr>
    <w:rPr>
      <w:rFonts w:ascii="Times New Roman" w:eastAsia="Aptos" w:hAnsi="Times New Roman" w:cs="Iskoola Pot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E57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58DE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B58DE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DE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8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B58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58DE"/>
    <w:pPr>
      <w:spacing w:after="0" w:line="240" w:lineRule="auto"/>
    </w:pPr>
    <w:rPr>
      <w:rFonts w:ascii="Aptos" w:eastAsia="Aptos" w:hAnsi="Aptos" w:cs="Iskoola Pot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DE"/>
    <w:rPr>
      <w:rFonts w:ascii="Times New Roman" w:eastAsia="Aptos" w:hAnsi="Times New Roman" w:cs="Iskoola Pota"/>
      <w:sz w:val="24"/>
    </w:rPr>
  </w:style>
  <w:style w:type="paragraph" w:styleId="Footer">
    <w:name w:val="footer"/>
    <w:basedOn w:val="Normal"/>
    <w:link w:val="FooterChar"/>
    <w:uiPriority w:val="99"/>
    <w:unhideWhenUsed/>
    <w:rsid w:val="009B5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DE"/>
    <w:rPr>
      <w:rFonts w:ascii="Times New Roman" w:eastAsia="Aptos" w:hAnsi="Times New Roman" w:cs="Iskoola Pot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58DE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9B58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B58D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2</cp:revision>
  <dcterms:created xsi:type="dcterms:W3CDTF">2024-10-14T13:22:00Z</dcterms:created>
  <dcterms:modified xsi:type="dcterms:W3CDTF">2024-10-14T13:33:00Z</dcterms:modified>
</cp:coreProperties>
</file>