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Behandlungsprotokoll Laser &amp; IPL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Parameter, Schutzmaßnahmen, Hautreaktion und Nachsorge nachvollziehbar dokumentieren.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behandlungsprotokoll-laser-ipl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Termin &amp; Zuordnung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Kundin / Kunde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Datum / Uhrzeit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Behandlungszone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Behandlungsnummer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Anlage / Modell / Seriennummer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Handstück / Filter / Wellenlänge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Anwendende Person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Beratung / Einwilligung vom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Haut- und Ausgangsbefund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44"/>
        <w:gridCol w:w="3344"/>
        <w:gridCol w:w="3344"/>
      </w:tblGrid>
      <w:tr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Haut intakt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Fitzpatrick I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Fitzpatrick II</w:t>
            </w:r>
          </w:p>
        </w:tc>
      </w:tr>
      <w:tr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Fitzpatrick III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Fitzpatrick IV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Fitzpatrick V</w:t>
            </w:r>
          </w:p>
        </w:tc>
      </w:tr>
      <w:tr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Fitzpatrick VI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Vorbräunung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Tätowierung / PMU</w:t>
            </w:r>
          </w:p>
        </w:tc>
      </w:tr>
      <w:tr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Muttermale abgedeckt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Testspot erfolgt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Vorher-Foto erstellt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Ausgangsbefund / Haarfarbe / Ziel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Kontraindikationen erneut geprüft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3. Schutzmaßnahmen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Schutzbrille Kundin/Kunde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Schutzbrille Anwender/in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Warnschild / Raum gesichert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Haut gereinigt / rasiert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Kühlung vorbereitet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Absaugung / Rauchschutz falls nötig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Behandlungsprotokoll Laser &amp; IPL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Parameter, Verlauf und Nachsorge</w:t>
      </w:r>
    </w:p>
    <w:p>
      <w:pPr>
        <w:pStyle w:val="Heading2"/>
        <w:spacing w:before="160" w:after="100"/>
      </w:pPr>
      <w:r>
        <w:t>4. Behandlungsparameter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500"/>
        <w:gridCol w:w="1500"/>
        <w:gridCol w:w="1900"/>
        <w:gridCol w:w="1532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Zone / Abschnitt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Fluenz / Energie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Pulsdauer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Frequenz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Spot / Kühlung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Impulse</w:t>
            </w:r>
          </w:p>
        </w:tc>
      </w:tr>
      <w:tr>
        <w:trPr>
          <w:trHeight w:hRule="atLeast" w:val="605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5. Verlauf &amp; Endpunkt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Erwartete Rötung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Perifollikuläres Ödem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Schmerz unauffällig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Kühlung angewendet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Behandlung abgebrochen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Keine Auffälligkeit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Hautreaktion / Endpunkt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Besonderheiten / Abbruchgrund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Nachsorge erklärt / Produkt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Nächster Termin / Anpassung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24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Kundin/Kunde: Nachsorge erhalten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Anwendende Person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Vor Verwendung an Studio, Behandlung, Gerät und aktuelle rechtliche Vorgaben anpassen.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Behandlungsprotokoll Laser &amp; IPL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