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Gerätebuch / NiSV-Anlagendokumentation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Stammdaten, Anzeige, Fachkunde, Wartung, Störungen und Außerbetriebnahme.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geraetebuch-nisv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Anlage &amp; Betreiber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Interne Geräte-ID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Geräteart / Technologie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Hersteller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Modell / Typ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Seriennummer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Baujahr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Betreiber / Unternehmen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Betriebsort / Raum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Verwendungszweck / Anwendungen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Inbetriebnahme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Beschaffung &amp; Dokumente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Rechnung / Eigentumsnachweis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Konformitätserklärung / CE-Unterlagen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Gebrauchsanweisung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Installationsnachweis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Einweisungsnachweis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Wartungsplan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Risikoinformationen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Zubehör-/Applikatorliste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Lieferant / Kaufdatum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Dokumentenablage / Aktenzeichen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Gerätebuch / NiSV-Anlagendokumentation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NiSV-Anzeige, Installation und Fachkunde</w:t>
      </w:r>
    </w:p>
    <w:p>
      <w:pPr>
        <w:pStyle w:val="Heading2"/>
        <w:spacing w:before="160" w:after="100"/>
      </w:pPr>
      <w:r>
        <w:t>3. NiSV-Anzeige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Zuständige Behörde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Anzeige versendet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Eingangsbestätigung / Aktenzeichen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Angezeigter Betriebsort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Anlage zur Anzeige eindeutig identifiziert durch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Fachkundenachweise beigefügt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4. Installation &amp; Einweisung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Installation durch / Datum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Funktionsprüfung / Freigabe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Einweisung durch / Datum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Dokument / Nachweis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5. Berechtigte Anwenderinnen und Anwender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2200"/>
        <w:gridCol w:w="1800"/>
        <w:gridCol w:w="1832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Name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Fachkunde / Modul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Zertifikat / gültig bis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Einweisung am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Unterschrift</w:t>
            </w:r>
          </w:p>
        </w:tc>
      </w:tr>
      <w:tr>
        <w:trPr>
          <w:trHeight w:hRule="atLeast" w:val="605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Gerätebuch / NiSV-Anlagendokumentation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3 · Wartungen und Kontrollen</w:t>
      </w:r>
    </w:p>
    <w:p>
      <w:pPr>
        <w:pStyle w:val="Heading2"/>
        <w:spacing w:before="160" w:after="100"/>
      </w:pPr>
      <w:r>
        <w:t>6. Wartungen, Inspektionen &amp; Reparaturen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2900"/>
        <w:gridCol w:w="2100"/>
        <w:gridCol w:w="1732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Art / Umfang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Befund / Maßnahme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Firma / Person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Nächster Termin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7. Prüfungen / sicherheitsrelevante Kontrollen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00"/>
        <w:gridCol w:w="2900"/>
        <w:gridCol w:w="1800"/>
        <w:gridCol w:w="1932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Prüfung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Ergebnis / Mangel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Nachweis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Fälligkeit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Gerätebuch / NiSV-Anlagendokumentation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4 · Störungen, Änderungen und Außerbetriebnahme</w:t>
      </w:r>
    </w:p>
    <w:p>
      <w:pPr>
        <w:pStyle w:val="Heading2"/>
        <w:spacing w:before="160" w:after="100"/>
      </w:pPr>
      <w:r>
        <w:t>8. Störungen, Nebenwirkungen &amp; Vorkommnisse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1900"/>
        <w:gridCol w:w="2900"/>
        <w:gridCol w:w="1732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Ereignis / Fehler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Betroffene Anwendung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Maßnahme / Sperrung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Freigabe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7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9. Änderungen &amp; Außerbetriebnahme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Standort-/Betreiberänderung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Behörde informiert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Endgültig außer Betrieb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Grund / Verbleib / Entsorgung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D7DBE2"/>
              <w:left w:val="single" w:sz="4" w:color="D7DBE2"/>
              <w:bottom w:val="single" w:sz="4" w:color="D7DBE2"/>
              <w:right w:val="single" w:sz="4" w:color="D7DBE2"/>
              <w:insideH w:val="single" w:sz="4" w:color="D7DBE2"/>
              <w:insideV w:val="single" w:sz="4" w:color="D7DBE2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7"/>
              </w:rPr>
              <w:t>Anlagendokumentation nach § 3 NiSV: Unterlagen zur Identifikation, Installation, Einweisung, Kontrollen, Wartung und Störungen geordnet und aktuell halten; nach letzter Nutzung mindestens drei Jahre aufbewahren.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Vor Verwendung an Studio, Behandlung, Gerät und aktuelle rechtliche Vorgaben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Gerätebuch / NiSV-Anlagendokumentation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