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/>
          <w:b/>
          <w:i w:val="0"/>
          <w:color w:val="2650D9"/>
          <w:sz w:val="17"/>
        </w:rPr>
        <w:t>KOSTENLOSE PRAXISVORLAGE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6"/>
        </w:rPr>
        <w:t>NiSV Beratung &amp; Einwilligung</w:t>
      </w:r>
    </w:p>
    <w:p>
      <w:pPr>
        <w:spacing w:after="200"/>
      </w:pPr>
      <w:r>
        <w:rPr>
          <w:rFonts w:ascii="Calibri" w:hAnsi="Calibri"/>
          <w:b w:val="0"/>
          <w:i w:val="0"/>
          <w:color w:val="667085"/>
          <w:sz w:val="21"/>
        </w:rPr>
        <w:t>Beratungsprotokoll und Einverständniserklärung für NiSV-relevante Anwendungen.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STUDIO / BETRIEB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VORLAGEN-ID / STAND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nisv-beratung-einwilligung  ·  08/2026</w:t>
            </w:r>
          </w:p>
        </w:tc>
      </w:tr>
    </w:tbl>
    <w:p>
      <w:pPr>
        <w:spacing w:after="120"/>
      </w:pPr>
    </w:p>
    <w:p>
      <w:pPr>
        <w:pStyle w:val="Heading2"/>
        <w:spacing w:before="160" w:after="100"/>
      </w:pPr>
      <w:r>
        <w:t>1. Behandlung, Anlage &amp; Personen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Kundin / Kunde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Geburtsdatum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Behandlung / Körperzone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Termin / Uhrzeit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Anlage / Modell / Seriennummer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Anwendende Person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Fachkundenachweis / Zertifikat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Vorherige Anamnese vom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2. Beratungsinhalte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Ziel und realistisches Ergebnis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Wirkungsweise der Anlage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Ablauf und voraussichtliche Dauer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Empfindungen während der Anwendung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Mögliche Nebenwirkungen und Risiken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Kontraindikationen / Arztvorbehalte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Behandlungsalternativen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Vor- und Nachsorge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Verhalten bei Beschwerden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Kosten und Folgetermine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rPr>
          <w:trHeight w:hRule="atLeast" w:val="605"/>
        </w:trP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Individuelle Hinweise / besondere Risiken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NiSV Beratung &amp; Einwilligung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2 · Risiken, Alternativen und Nachsorge</w:t>
      </w:r>
    </w:p>
    <w:p>
      <w:pPr>
        <w:pStyle w:val="Heading2"/>
        <w:spacing w:before="160" w:after="100"/>
      </w:pPr>
      <w:r>
        <w:t>3. Besprochene mögliche Reaktionen und Risiken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Vorübergehende Rötung / Wärme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Schwellung / Schmerz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Blasen / Verbrennung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Pigmentverschiebung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Narben / Strukturveränderung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Allergische Reaktion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Unzureichendes Ergebnis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Weitere behandlungsspezifische Risiken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Weitere konkret besprochene Risiken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Individuell erhöhte Risiken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4. Alternativen &amp; Nachsorge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Besprochene Alternativen / Nichtbehandlung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Empfohlene Nachsorge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Sonnen-/Wärmeschutz / Produkte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Kontakt bei ungewöhnlichen Beschwerden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7"/>
              </w:rPr>
              <w:t>Das Beratungsprotokoll und die Einverständniserklärung sind nach § 3 NiSV zehn Jahre aufzubewahren. Die konkrete Behandlung ist zusätzlich separat zu protokollieren.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NiSV Beratung &amp; Einwilligung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3 · Einverständniserklärung</w:t>
      </w:r>
    </w:p>
    <w:p>
      <w:pPr>
        <w:pStyle w:val="Heading2"/>
        <w:spacing w:before="160" w:after="100"/>
      </w:pPr>
      <w:r>
        <w:t>5. Erklärung der Kundin / des Kunden</w:t>
      </w:r>
    </w:p>
    <w:p>
      <w:pPr>
        <w:spacing w:after="80"/>
      </w:pPr>
      <w:r>
        <w:rPr>
          <w:rFonts w:ascii="Calibri" w:hAnsi="Calibri"/>
          <w:b w:val="0"/>
          <w:i w:val="0"/>
          <w:color w:val="0B2545"/>
          <w:sz w:val="19"/>
        </w:rPr>
        <w:t>☐ Ich konnte Fragen stellen und habe verständliche Antworten erhalten.</w:t>
      </w:r>
    </w:p>
    <w:p>
      <w:pPr>
        <w:spacing w:after="80"/>
      </w:pPr>
      <w:r>
        <w:rPr>
          <w:rFonts w:ascii="Calibri" w:hAnsi="Calibri"/>
          <w:b w:val="0"/>
          <w:i w:val="0"/>
          <w:color w:val="0B2545"/>
          <w:sz w:val="19"/>
        </w:rPr>
        <w:t>☐ Ich habe die Angaben zu meinem Gesundheitszustand vollständig und wahrheitsgemäß gemacht.</w:t>
      </w:r>
    </w:p>
    <w:p>
      <w:pPr>
        <w:spacing w:after="80"/>
      </w:pPr>
      <w:r>
        <w:rPr>
          <w:rFonts w:ascii="Calibri" w:hAnsi="Calibri"/>
          <w:b w:val="0"/>
          <w:i w:val="0"/>
          <w:color w:val="0B2545"/>
          <w:sz w:val="19"/>
        </w:rPr>
        <w:t>☐ Ich wurde über Ablauf, Nutzen, Grenzen, Alternativen, Risiken und Nachsorge informiert.</w:t>
      </w:r>
    </w:p>
    <w:p>
      <w:pPr>
        <w:spacing w:after="80"/>
      </w:pPr>
      <w:r>
        <w:rPr>
          <w:rFonts w:ascii="Calibri" w:hAnsi="Calibri"/>
          <w:b w:val="0"/>
          <w:i w:val="0"/>
          <w:color w:val="0B2545"/>
          <w:sz w:val="19"/>
        </w:rPr>
        <w:t>☐ Mir ist bekannt, dass ein bestimmter Behandlungserfolg nicht garantiert werden kann.</w:t>
      </w:r>
    </w:p>
    <w:p>
      <w:pPr>
        <w:spacing w:after="80"/>
      </w:pPr>
      <w:r>
        <w:rPr>
          <w:rFonts w:ascii="Calibri" w:hAnsi="Calibri"/>
          <w:b w:val="0"/>
          <w:i w:val="0"/>
          <w:color w:val="0B2545"/>
          <w:sz w:val="19"/>
        </w:rPr>
        <w:t>☐ Ich willige in die oben bezeichnete Behandlung mit der genannten Anlage ein.</w:t>
      </w:r>
    </w:p>
    <w:p>
      <w:pPr>
        <w:spacing w:after="80"/>
      </w:pPr>
      <w:r>
        <w:rPr>
          <w:rFonts w:ascii="Calibri" w:hAnsi="Calibri"/>
          <w:b w:val="0"/>
          <w:i w:val="0"/>
          <w:color w:val="0B2545"/>
          <w:sz w:val="19"/>
        </w:rPr>
        <w:t>☐ Ich weiß, dass ich meine Einwilligung bis zum Beginn der Behandlung widerrufen kann.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Noch offene Fragen / Antworten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Zusätzliche Vereinbarungen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spacing w:after="24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Ort, Datum / Kundin oder Kunde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Behandelnde Person</w:t>
            </w:r>
          </w:p>
        </w:tc>
      </w:tr>
    </w:tbl>
    <w:p>
      <w:pPr>
        <w:spacing w:after="10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tcBorders>
              <w:top w:val="single" w:sz="4" w:color="E9D79B"/>
              <w:left w:val="single" w:sz="4" w:color="E9D79B"/>
              <w:bottom w:val="single" w:sz="4" w:color="E9D79B"/>
              <w:right w:val="single" w:sz="4" w:color="E9D79B"/>
              <w:insideH w:val="single" w:sz="4" w:color="E9D79B"/>
              <w:insideV w:val="single" w:sz="4" w:color="E9D79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Muster ohne Gewähr. Für die konkrete Technologie, Körperzone, Parameter und individuelle Risiken fachlich und rechtlich anpassen.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4" w:h="16838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Kostenlose Arbeitshilfe · geratebuch.de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7DBE2"/>
      </w:pBdr>
    </w:pPr>
    <w:r>
      <w:rPr>
        <w:rFonts w:ascii="Calibri" w:hAnsi="Calibri"/>
        <w:b/>
        <w:i w:val="0"/>
        <w:color w:val="2650D9"/>
        <w:sz w:val="17"/>
      </w:rPr>
      <w:t>GERATEBUCH.DE</w:t>
    </w:r>
    <w:r>
      <w:rPr>
        <w:rFonts w:ascii="Calibri" w:hAnsi="Calibri"/>
        <w:b w:val="0"/>
        <w:i w:val="0"/>
        <w:color w:val="667085"/>
        <w:sz w:val="17"/>
      </w:rPr>
      <w:t xml:space="preserve">  |  NiSV Beratung &amp; Einwilligung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geratebuch.de</dc:creator>
  <cp:keywords/>
  <dc:description>Kostenlose Praxisvorlage; vor Verwendung individuell prüfen und anpassen.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