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مخططات DFD التفصيلية - المستوى 2 لنظام Xcyper (بصيغة نصية)</w:t>
      </w:r>
    </w:p>
    <w:p>
      <w:r>
        <w:br w:type="page"/>
      </w:r>
    </w:p>
    <w:p>
      <w:pPr>
        <w:pStyle w:val="Heading2"/>
      </w:pPr>
      <w:r>
        <w:t>DFD - المستوى 2: قسم التعليم</w:t>
      </w:r>
    </w:p>
    <w:p>
      <w:pPr>
        <w:pStyle w:val="Heading3"/>
      </w:pPr>
      <w:r>
        <w:t>العمليات:</w:t>
      </w:r>
    </w:p>
    <w:p>
      <w:pPr>
        <w:pStyle w:val="ListBullet"/>
      </w:pPr>
      <w:r>
        <w:t>P1: إدارة الدورات</w:t>
      </w:r>
    </w:p>
    <w:p>
      <w:pPr>
        <w:pStyle w:val="ListBullet"/>
      </w:pPr>
      <w:r>
        <w:t>P2: إدارة الاختبارات</w:t>
      </w:r>
    </w:p>
    <w:p>
      <w:pPr>
        <w:pStyle w:val="ListBullet"/>
      </w:pPr>
      <w:r>
        <w:t>P3: إدارة الشهادات</w:t>
      </w:r>
    </w:p>
    <w:p>
      <w:pPr>
        <w:pStyle w:val="Heading3"/>
      </w:pPr>
      <w:r>
        <w:t>مخازن البيانات:</w:t>
      </w:r>
    </w:p>
    <w:p>
      <w:pPr>
        <w:pStyle w:val="ListBullet"/>
      </w:pPr>
      <w:r>
        <w:t>D1: بيانات الدورات</w:t>
      </w:r>
    </w:p>
    <w:p>
      <w:pPr>
        <w:pStyle w:val="ListBullet"/>
      </w:pPr>
      <w:r>
        <w:t>D2: بيانات الاختبارات</w:t>
      </w:r>
    </w:p>
    <w:p>
      <w:pPr>
        <w:pStyle w:val="ListBullet"/>
      </w:pPr>
      <w:r>
        <w:t>D3: سجل الشهادات</w:t>
      </w:r>
    </w:p>
    <w:p>
      <w:pPr>
        <w:pStyle w:val="Heading3"/>
      </w:pPr>
      <w:r>
        <w:t>الكيانات الخارجية:</w:t>
      </w:r>
    </w:p>
    <w:p>
      <w:pPr>
        <w:pStyle w:val="ListBullet"/>
      </w:pPr>
      <w:r>
        <w:t>E1: المتدربون</w:t>
      </w:r>
    </w:p>
    <w:p>
      <w:pPr>
        <w:pStyle w:val="ListBullet"/>
      </w:pPr>
      <w:r>
        <w:t>E2: المدربين</w:t>
      </w:r>
    </w:p>
    <w:p>
      <w:pPr>
        <w:pStyle w:val="Heading3"/>
      </w:pPr>
      <w:r>
        <w:t>تدفقات البيانات:</w:t>
      </w:r>
    </w:p>
    <w:p>
      <w:pPr>
        <w:pStyle w:val="ListNumber"/>
      </w:pPr>
      <w:r>
        <w:t>التحاق بالدورات: من (2, 14) إلى (6, 12)</w:t>
      </w:r>
    </w:p>
    <w:p>
      <w:pPr>
        <w:pStyle w:val="ListNumber"/>
      </w:pPr>
      <w:r>
        <w:t>إضافة / تعديل دورة: من (6, 12) إلى (3, 12)</w:t>
      </w:r>
    </w:p>
    <w:p>
      <w:pPr>
        <w:pStyle w:val="ListNumber"/>
      </w:pPr>
      <w:r>
        <w:t>عرض محتوى الدورات: من (6, 12) إلى (2, 14)</w:t>
      </w:r>
    </w:p>
    <w:p>
      <w:pPr>
        <w:pStyle w:val="ListNumber"/>
      </w:pPr>
      <w:r>
        <w:t>أداء اختبار: من (2, 14) إلى (14, 12)</w:t>
      </w:r>
    </w:p>
    <w:p>
      <w:pPr>
        <w:pStyle w:val="ListNumber"/>
      </w:pPr>
      <w:r>
        <w:t>تخزين نتائج الاختبار: من (14, 12) إلى (17, 12)</w:t>
      </w:r>
    </w:p>
    <w:p>
      <w:pPr>
        <w:pStyle w:val="ListNumber"/>
      </w:pPr>
      <w:r>
        <w:t>عرض النتيجة: من (14, 12) إلى (2, 14)</w:t>
      </w:r>
    </w:p>
    <w:p>
      <w:pPr>
        <w:pStyle w:val="ListNumber"/>
      </w:pPr>
      <w:r>
        <w:t>نجاح في الاختبار: من (14, 12) إلى (10, 6)</w:t>
      </w:r>
    </w:p>
    <w:p>
      <w:pPr>
        <w:pStyle w:val="ListNumber"/>
      </w:pPr>
      <w:r>
        <w:t>إنشاء شهادة: من (10, 6) إلى (10, 4)</w:t>
      </w:r>
    </w:p>
    <w:p>
      <w:pPr>
        <w:pStyle w:val="ListNumber"/>
      </w:pPr>
      <w:r>
        <w:t>تحميل الشهادة: من (10, 6) إلى (2, 14)</w:t>
      </w:r>
    </w:p>
    <w:p>
      <w:pPr>
        <w:pStyle w:val="ListNumber"/>
      </w:pPr>
      <w:r>
        <w:t>إنشاء دورات: من (18, 14) إلى (6, 12)</w:t>
      </w:r>
    </w:p>
    <w:p>
      <w:pPr>
        <w:pStyle w:val="ListNumber"/>
      </w:pPr>
      <w:r>
        <w:t>إدارة الاختبارات: من (18, 14) إلى (14, 12)</w:t>
      </w:r>
    </w:p>
    <w:p>
      <w:r>
        <w:br w:type="page"/>
      </w:r>
    </w:p>
    <w:p>
      <w:pPr>
        <w:pStyle w:val="Heading2"/>
      </w:pPr>
      <w:r>
        <w:t>DFD - المستوى 2: قسم الأمن السيبراني</w:t>
      </w:r>
    </w:p>
    <w:p>
      <w:pPr>
        <w:pStyle w:val="Heading3"/>
      </w:pPr>
      <w:r>
        <w:t>العمليات:</w:t>
      </w:r>
    </w:p>
    <w:p>
      <w:pPr>
        <w:pStyle w:val="ListBullet"/>
      </w:pPr>
      <w:r>
        <w:t>P1: رصد الثغرات</w:t>
      </w:r>
    </w:p>
    <w:p>
      <w:pPr>
        <w:pStyle w:val="ListBullet"/>
      </w:pPr>
      <w:r>
        <w:t>P2: تقييم المخاطر</w:t>
      </w:r>
    </w:p>
    <w:p>
      <w:pPr>
        <w:pStyle w:val="ListBullet"/>
      </w:pPr>
      <w:r>
        <w:t>P3: تطبيق الحماية</w:t>
      </w:r>
    </w:p>
    <w:p>
      <w:pPr>
        <w:pStyle w:val="Heading3"/>
      </w:pPr>
      <w:r>
        <w:t>مخازن البيانات:</w:t>
      </w:r>
    </w:p>
    <w:p>
      <w:pPr>
        <w:pStyle w:val="ListBullet"/>
      </w:pPr>
      <w:r>
        <w:t>D1: سجل الثغرات</w:t>
      </w:r>
    </w:p>
    <w:p>
      <w:pPr>
        <w:pStyle w:val="ListBullet"/>
      </w:pPr>
      <w:r>
        <w:t>D2: نتائج التقييم</w:t>
      </w:r>
    </w:p>
    <w:p>
      <w:pPr>
        <w:pStyle w:val="ListBullet"/>
      </w:pPr>
      <w:r>
        <w:t>D3: سياسات الأمان</w:t>
      </w:r>
    </w:p>
    <w:p>
      <w:pPr>
        <w:pStyle w:val="Heading3"/>
      </w:pPr>
      <w:r>
        <w:t>الكيانات الخارجية:</w:t>
      </w:r>
    </w:p>
    <w:p>
      <w:pPr>
        <w:pStyle w:val="ListBullet"/>
      </w:pPr>
      <w:r>
        <w:t>E1: المطورون</w:t>
      </w:r>
    </w:p>
    <w:p>
      <w:pPr>
        <w:pStyle w:val="ListBullet"/>
      </w:pPr>
      <w:r>
        <w:t>E2: الإدارة</w:t>
      </w:r>
    </w:p>
    <w:p>
      <w:pPr>
        <w:pStyle w:val="Heading3"/>
      </w:pPr>
      <w:r>
        <w:t>تدفقات البيانات:</w:t>
      </w:r>
    </w:p>
    <w:p>
      <w:pPr>
        <w:pStyle w:val="ListNumber"/>
      </w:pPr>
      <w:r>
        <w:t>تبليغ عن ثغرة: من (2, 14) إلى (6, 12)</w:t>
      </w:r>
    </w:p>
    <w:p>
      <w:pPr>
        <w:pStyle w:val="ListNumber"/>
      </w:pPr>
      <w:r>
        <w:t>تخزين تفاصيل الثغرة: من (6, 12) إلى (3, 12)</w:t>
      </w:r>
    </w:p>
    <w:p>
      <w:pPr>
        <w:pStyle w:val="ListNumber"/>
      </w:pPr>
      <w:r>
        <w:t>إرسال الثغرة للتقييم: من (6, 12) إلى (14, 12)</w:t>
      </w:r>
    </w:p>
    <w:p>
      <w:pPr>
        <w:pStyle w:val="ListNumber"/>
      </w:pPr>
      <w:r>
        <w:t>نتائج التقييم: من (14, 12) إلى (17, 12)</w:t>
      </w:r>
    </w:p>
    <w:p>
      <w:pPr>
        <w:pStyle w:val="ListNumber"/>
      </w:pPr>
      <w:r>
        <w:t>قرار الحماية: من (14, 12) إلى (10, 6)</w:t>
      </w:r>
    </w:p>
    <w:p>
      <w:pPr>
        <w:pStyle w:val="ListNumber"/>
      </w:pPr>
      <w:r>
        <w:t>تحديث سياسة الأمان: من (10, 6) إلى (10, 4)</w:t>
      </w:r>
    </w:p>
    <w:p>
      <w:pPr>
        <w:pStyle w:val="ListNumber"/>
      </w:pPr>
      <w:r>
        <w:t>إجراءات التصحيح: من (10, 6) إلى (2, 14)</w:t>
      </w:r>
    </w:p>
    <w:p>
      <w:pPr>
        <w:pStyle w:val="ListNumber"/>
      </w:pPr>
      <w:r>
        <w:t>طلب تقييم: من (18, 14) إلى (14, 12)</w:t>
      </w:r>
    </w:p>
    <w:p>
      <w:r>
        <w:br w:type="page"/>
      </w:r>
    </w:p>
    <w:p>
      <w:pPr>
        <w:pStyle w:val="Heading2"/>
      </w:pPr>
      <w:r>
        <w:t>DFD - المستوى 2: قسم المشاريع</w:t>
      </w:r>
    </w:p>
    <w:p>
      <w:pPr>
        <w:pStyle w:val="Heading3"/>
      </w:pPr>
      <w:r>
        <w:t>العمليات:</w:t>
      </w:r>
    </w:p>
    <w:p>
      <w:pPr>
        <w:pStyle w:val="ListBullet"/>
      </w:pPr>
      <w:r>
        <w:t>P1: إنشاء المشاريع</w:t>
      </w:r>
    </w:p>
    <w:p>
      <w:pPr>
        <w:pStyle w:val="ListBullet"/>
      </w:pPr>
      <w:r>
        <w:t>P2: متابعة التنفيذ</w:t>
      </w:r>
    </w:p>
    <w:p>
      <w:pPr>
        <w:pStyle w:val="ListBullet"/>
      </w:pPr>
      <w:r>
        <w:t>P3: تحليل الأداء والتقارير</w:t>
      </w:r>
    </w:p>
    <w:p>
      <w:pPr>
        <w:pStyle w:val="Heading3"/>
      </w:pPr>
      <w:r>
        <w:t>مخازن البيانات:</w:t>
      </w:r>
    </w:p>
    <w:p>
      <w:pPr>
        <w:pStyle w:val="ListBullet"/>
      </w:pPr>
      <w:r>
        <w:t>D1: سجل المشاريع</w:t>
      </w:r>
    </w:p>
    <w:p>
      <w:pPr>
        <w:pStyle w:val="ListBullet"/>
      </w:pPr>
      <w:r>
        <w:t>D2: بيانات التقدم</w:t>
      </w:r>
    </w:p>
    <w:p>
      <w:pPr>
        <w:pStyle w:val="ListBullet"/>
      </w:pPr>
      <w:r>
        <w:t>D3: تقارير الأداء</w:t>
      </w:r>
    </w:p>
    <w:p>
      <w:pPr>
        <w:pStyle w:val="Heading3"/>
      </w:pPr>
      <w:r>
        <w:t>الكيانات الخارجية:</w:t>
      </w:r>
    </w:p>
    <w:p>
      <w:pPr>
        <w:pStyle w:val="ListBullet"/>
      </w:pPr>
      <w:r>
        <w:t>E1: العملاء</w:t>
      </w:r>
    </w:p>
    <w:p>
      <w:pPr>
        <w:pStyle w:val="ListBullet"/>
      </w:pPr>
      <w:r>
        <w:t>E2: المديرون</w:t>
      </w:r>
    </w:p>
    <w:p>
      <w:pPr>
        <w:pStyle w:val="Heading3"/>
      </w:pPr>
      <w:r>
        <w:t>تدفقات البيانات:</w:t>
      </w:r>
    </w:p>
    <w:p>
      <w:pPr>
        <w:pStyle w:val="ListNumber"/>
      </w:pPr>
      <w:r>
        <w:t>طلب مشروع جديد: من (2, 14) إلى (6, 12)</w:t>
      </w:r>
    </w:p>
    <w:p>
      <w:pPr>
        <w:pStyle w:val="ListNumber"/>
      </w:pPr>
      <w:r>
        <w:t>تسجيل تفاصيل المشروع: من (6, 12) إلى (3, 12)</w:t>
      </w:r>
    </w:p>
    <w:p>
      <w:pPr>
        <w:pStyle w:val="ListNumber"/>
      </w:pPr>
      <w:r>
        <w:t>إرسال خطة المشروع: من (6, 12) إلى (14, 12)</w:t>
      </w:r>
    </w:p>
    <w:p>
      <w:pPr>
        <w:pStyle w:val="ListNumber"/>
      </w:pPr>
      <w:r>
        <w:t>تسجيل تقدم المشروع: من (14, 12) إلى (17, 12)</w:t>
      </w:r>
    </w:p>
    <w:p>
      <w:pPr>
        <w:pStyle w:val="ListNumber"/>
      </w:pPr>
      <w:r>
        <w:t>بيانات المتابعة: من (14, 12) إلى (10, 6)</w:t>
      </w:r>
    </w:p>
    <w:p>
      <w:pPr>
        <w:pStyle w:val="ListNumber"/>
      </w:pPr>
      <w:r>
        <w:t>توليد تقارير الأداء: من (10, 6) إلى (10, 4)</w:t>
      </w:r>
    </w:p>
    <w:p>
      <w:pPr>
        <w:pStyle w:val="ListNumber"/>
      </w:pPr>
      <w:r>
        <w:t>تسليم التقرير: من (10, 6) إلى (2, 14)</w:t>
      </w:r>
    </w:p>
    <w:p>
      <w:pPr>
        <w:pStyle w:val="ListNumber"/>
      </w:pPr>
      <w:r>
        <w:t>طلب تحديثات: من (18, 14) إلى (14, 12)</w:t>
      </w:r>
    </w:p>
    <w:p>
      <w:r>
        <w:br w:type="page"/>
      </w:r>
    </w:p>
    <w:p>
      <w:pPr>
        <w:pStyle w:val="Heading2"/>
      </w:pPr>
      <w:r>
        <w:t>DFD - المستوى 2: قسم المستخدمين</w:t>
      </w:r>
    </w:p>
    <w:p>
      <w:pPr>
        <w:pStyle w:val="Heading3"/>
      </w:pPr>
      <w:r>
        <w:t>العمليات:</w:t>
      </w:r>
    </w:p>
    <w:p>
      <w:pPr>
        <w:pStyle w:val="ListBullet"/>
      </w:pPr>
      <w:r>
        <w:t>P1: تسجيل المستخدمين</w:t>
      </w:r>
    </w:p>
    <w:p>
      <w:pPr>
        <w:pStyle w:val="ListBullet"/>
      </w:pPr>
      <w:r>
        <w:t>P2: تحديث المعلومات</w:t>
      </w:r>
    </w:p>
    <w:p>
      <w:pPr>
        <w:pStyle w:val="ListBullet"/>
      </w:pPr>
      <w:r>
        <w:t>P3: إدارة الصلاحيات</w:t>
      </w:r>
    </w:p>
    <w:p>
      <w:pPr>
        <w:pStyle w:val="Heading3"/>
      </w:pPr>
      <w:r>
        <w:t>مخازن البيانات:</w:t>
      </w:r>
    </w:p>
    <w:p>
      <w:pPr>
        <w:pStyle w:val="ListBullet"/>
      </w:pPr>
      <w:r>
        <w:t>D1: قاعدة بيانات المستخدمين</w:t>
      </w:r>
    </w:p>
    <w:p>
      <w:pPr>
        <w:pStyle w:val="ListBullet"/>
      </w:pPr>
      <w:r>
        <w:t>D2: سجل النشاطات</w:t>
      </w:r>
    </w:p>
    <w:p>
      <w:pPr>
        <w:pStyle w:val="ListBullet"/>
      </w:pPr>
      <w:r>
        <w:t>D3: إعدادات الصلاحيات</w:t>
      </w:r>
    </w:p>
    <w:p>
      <w:pPr>
        <w:pStyle w:val="Heading3"/>
      </w:pPr>
      <w:r>
        <w:t>الكيانات الخارجية:</w:t>
      </w:r>
    </w:p>
    <w:p>
      <w:pPr>
        <w:pStyle w:val="ListBullet"/>
      </w:pPr>
      <w:r>
        <w:t>E1: الزوار</w:t>
      </w:r>
    </w:p>
    <w:p>
      <w:pPr>
        <w:pStyle w:val="ListBullet"/>
      </w:pPr>
      <w:r>
        <w:t>E2: الإدارة</w:t>
      </w:r>
    </w:p>
    <w:p>
      <w:pPr>
        <w:pStyle w:val="Heading3"/>
      </w:pPr>
      <w:r>
        <w:t>تدفقات البيانات:</w:t>
      </w:r>
    </w:p>
    <w:p>
      <w:pPr>
        <w:pStyle w:val="ListNumber"/>
      </w:pPr>
      <w:r>
        <w:t>طلب تسجيل جديد: من (2, 14) إلى (6, 12)</w:t>
      </w:r>
    </w:p>
    <w:p>
      <w:pPr>
        <w:pStyle w:val="ListNumber"/>
      </w:pPr>
      <w:r>
        <w:t>تخزين معلومات المستخدم: من (6, 12) إلى (3, 12)</w:t>
      </w:r>
    </w:p>
    <w:p>
      <w:pPr>
        <w:pStyle w:val="ListNumber"/>
      </w:pPr>
      <w:r>
        <w:t>تعديل معلومات: من (14, 12) إلى (3, 12)</w:t>
      </w:r>
    </w:p>
    <w:p>
      <w:pPr>
        <w:pStyle w:val="ListNumber"/>
      </w:pPr>
      <w:r>
        <w:t>تسجيل نشاط المستخدم: من (14, 12) إلى (17, 12)</w:t>
      </w:r>
    </w:p>
    <w:p>
      <w:pPr>
        <w:pStyle w:val="ListNumber"/>
      </w:pPr>
      <w:r>
        <w:t>تحديث الصلاحيات: من (18, 14) إلى (10, 6)</w:t>
      </w:r>
    </w:p>
    <w:p>
      <w:pPr>
        <w:pStyle w:val="ListNumber"/>
      </w:pPr>
      <w:r>
        <w:t>تخزين إعدادات الصلاحيات: من (10, 6) إلى (10, 4)</w:t>
      </w:r>
    </w:p>
    <w:p>
      <w:pPr>
        <w:pStyle w:val="ListNumber"/>
      </w:pPr>
      <w:r>
        <w:t>تطبيق الصلاحيات: من (10, 6) إلى (3, 12)</w:t>
      </w:r>
    </w:p>
    <w:p>
      <w:pPr>
        <w:pStyle w:val="ListNumber"/>
      </w:pPr>
      <w:r>
        <w:t>جلب بيانات المستخدم: من (3, 12) إلى (14, 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