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D9789">
      <w:pPr>
        <w:pStyle w:val="2"/>
        <w:bidi w:val="0"/>
        <w:jc w:val="center"/>
        <w:rPr>
          <w:rFonts w:hint="default"/>
          <w:lang w:val="en-US" w:eastAsia="zh-CN"/>
        </w:rPr>
      </w:pPr>
      <w:r>
        <w:rPr>
          <w:rFonts w:hint="eastAsia"/>
        </w:rPr>
        <w:t>高中英语</w:t>
      </w:r>
      <w:r>
        <w:rPr>
          <w:rFonts w:hint="eastAsia"/>
          <w:lang w:val="en-US" w:eastAsia="zh-CN"/>
        </w:rPr>
        <w:t>新教材三大新增主题</w:t>
      </w:r>
    </w:p>
    <w:p w14:paraId="2930223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所有词汇均采用</w:t>
      </w:r>
      <w:r>
        <w:rPr>
          <w:rFonts w:hint="eastAsia" w:ascii="微软雅黑" w:hAnsi="微软雅黑" w:eastAsia="微软雅黑" w:cs="微软雅黑"/>
          <w:b/>
          <w:sz w:val="18"/>
          <w:szCs w:val="18"/>
        </w:rPr>
        <w:t>中国官方标准英文译法</w:t>
      </w:r>
      <w:r>
        <w:rPr>
          <w:rFonts w:hint="eastAsia" w:ascii="微软雅黑" w:hAnsi="微软雅黑" w:eastAsia="微软雅黑" w:cs="微软雅黑"/>
          <w:sz w:val="18"/>
          <w:szCs w:val="18"/>
        </w:rPr>
        <w:t>，标注★为高考作文 / 阅读必考核心词，标注▲为近年新高考热点词，附高考常用搭配和句式，可直接用于应用文、读后续写和议论文写作。</w:t>
      </w:r>
    </w:p>
    <w:p w14:paraId="6A0BBAF0">
      <w:pPr>
        <w:spacing w:before="320" w:after="120" w:line="288" w:lineRule="auto"/>
        <w:ind w:left="0"/>
        <w:jc w:val="left"/>
        <w:outlineLvl w:val="1"/>
        <w:rPr>
          <w:rFonts w:hint="eastAsia" w:ascii="微软雅黑" w:hAnsi="微软雅黑" w:eastAsia="微软雅黑" w:cs="微软雅黑"/>
          <w:sz w:val="18"/>
          <w:szCs w:val="18"/>
        </w:rPr>
      </w:pPr>
      <w:bookmarkStart w:id="0" w:name="heading_0"/>
      <w:r>
        <w:rPr>
          <w:rFonts w:hint="eastAsia" w:ascii="微软雅黑" w:hAnsi="微软雅黑" w:eastAsia="微软雅黑" w:cs="微软雅黑"/>
          <w:b/>
          <w:sz w:val="18"/>
          <w:szCs w:val="18"/>
        </w:rPr>
        <w:t>一、国家安全主题（高考议论文 / 应用文核心主题）</w:t>
      </w:r>
      <w:bookmarkEnd w:id="0"/>
    </w:p>
    <w:p w14:paraId="19036635">
      <w:pPr>
        <w:spacing w:before="300" w:after="120" w:line="288" w:lineRule="auto"/>
        <w:ind w:left="0"/>
        <w:jc w:val="left"/>
        <w:outlineLvl w:val="2"/>
        <w:rPr>
          <w:rFonts w:hint="eastAsia" w:ascii="微软雅黑" w:hAnsi="微软雅黑" w:eastAsia="微软雅黑" w:cs="微软雅黑"/>
          <w:sz w:val="18"/>
          <w:szCs w:val="18"/>
        </w:rPr>
      </w:pPr>
      <w:bookmarkStart w:id="1" w:name="heading_1"/>
      <w:r>
        <w:rPr>
          <w:rFonts w:hint="eastAsia" w:ascii="微软雅黑" w:hAnsi="微软雅黑" w:eastAsia="微软雅黑" w:cs="微软雅黑"/>
          <w:b/>
          <w:sz w:val="18"/>
          <w:szCs w:val="18"/>
        </w:rPr>
        <w:t>1. 核心概念与总体国家安全观</w:t>
      </w:r>
      <w:bookmarkEnd w:id="1"/>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763FBC0">
        <w:tc>
          <w:tcPr>
            <w:tcW w:w="2760" w:type="dxa"/>
            <w:tcMar>
              <w:top w:w="60" w:type="dxa"/>
              <w:left w:w="120" w:type="dxa"/>
              <w:bottom w:w="30" w:type="dxa"/>
              <w:right w:w="120" w:type="dxa"/>
            </w:tcMar>
          </w:tcPr>
          <w:p w14:paraId="14C394D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6E90806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5F27A18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49ED4557">
        <w:tc>
          <w:tcPr>
            <w:tcW w:w="2760" w:type="dxa"/>
            <w:tcMar>
              <w:top w:w="60" w:type="dxa"/>
              <w:left w:w="120" w:type="dxa"/>
              <w:bottom w:w="30" w:type="dxa"/>
              <w:right w:w="120" w:type="dxa"/>
            </w:tcMar>
          </w:tcPr>
          <w:p w14:paraId="5BFF8ED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★national security</w:t>
            </w:r>
          </w:p>
        </w:tc>
        <w:tc>
          <w:tcPr>
            <w:tcW w:w="2760" w:type="dxa"/>
            <w:tcMar>
              <w:top w:w="60" w:type="dxa"/>
              <w:left w:w="120" w:type="dxa"/>
              <w:bottom w:w="30" w:type="dxa"/>
              <w:right w:w="120" w:type="dxa"/>
            </w:tcMar>
          </w:tcPr>
          <w:p w14:paraId="3C3C93F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国家安全</w:t>
            </w:r>
          </w:p>
        </w:tc>
        <w:tc>
          <w:tcPr>
            <w:tcW w:w="2760" w:type="dxa"/>
            <w:tcMar>
              <w:top w:w="60" w:type="dxa"/>
              <w:left w:w="120" w:type="dxa"/>
              <w:bottom w:w="30" w:type="dxa"/>
              <w:right w:w="120" w:type="dxa"/>
            </w:tcMar>
          </w:tcPr>
          <w:p w14:paraId="4C2439A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safeguard national security 维护国家安全</w:t>
            </w:r>
          </w:p>
        </w:tc>
      </w:tr>
      <w:tr w14:paraId="35FF6A6E">
        <w:tc>
          <w:tcPr>
            <w:tcW w:w="2760" w:type="dxa"/>
            <w:tcMar>
              <w:top w:w="60" w:type="dxa"/>
              <w:left w:w="120" w:type="dxa"/>
              <w:bottom w:w="30" w:type="dxa"/>
              <w:right w:w="120" w:type="dxa"/>
            </w:tcMar>
          </w:tcPr>
          <w:p w14:paraId="40785F2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★Overall National Security Outlook</w:t>
            </w:r>
          </w:p>
        </w:tc>
        <w:tc>
          <w:tcPr>
            <w:tcW w:w="2760" w:type="dxa"/>
            <w:tcMar>
              <w:top w:w="60" w:type="dxa"/>
              <w:left w:w="120" w:type="dxa"/>
              <w:bottom w:w="30" w:type="dxa"/>
              <w:right w:w="120" w:type="dxa"/>
            </w:tcMar>
          </w:tcPr>
          <w:p w14:paraId="7230DD1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总体国家安全观</w:t>
            </w:r>
          </w:p>
        </w:tc>
        <w:tc>
          <w:tcPr>
            <w:tcW w:w="2760" w:type="dxa"/>
            <w:tcMar>
              <w:top w:w="60" w:type="dxa"/>
              <w:left w:w="120" w:type="dxa"/>
              <w:bottom w:w="30" w:type="dxa"/>
              <w:right w:w="120" w:type="dxa"/>
            </w:tcMar>
          </w:tcPr>
          <w:p w14:paraId="34BA691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adhere to the Overall National Security Outlook 坚持总体国家安全观</w:t>
            </w:r>
          </w:p>
        </w:tc>
      </w:tr>
      <w:tr w14:paraId="62DD80CE">
        <w:tc>
          <w:tcPr>
            <w:tcW w:w="2760" w:type="dxa"/>
            <w:tcMar>
              <w:top w:w="60" w:type="dxa"/>
              <w:left w:w="120" w:type="dxa"/>
              <w:bottom w:w="30" w:type="dxa"/>
              <w:right w:w="120" w:type="dxa"/>
            </w:tcMar>
          </w:tcPr>
          <w:p w14:paraId="6D3D3D7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sovereignty and territorial integrity</w:t>
            </w:r>
          </w:p>
        </w:tc>
        <w:tc>
          <w:tcPr>
            <w:tcW w:w="2760" w:type="dxa"/>
            <w:tcMar>
              <w:top w:w="60" w:type="dxa"/>
              <w:left w:w="120" w:type="dxa"/>
              <w:bottom w:w="30" w:type="dxa"/>
              <w:right w:w="120" w:type="dxa"/>
            </w:tcMar>
          </w:tcPr>
          <w:p w14:paraId="5B77F2D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主权和领土完整</w:t>
            </w:r>
          </w:p>
        </w:tc>
        <w:tc>
          <w:tcPr>
            <w:tcW w:w="2760" w:type="dxa"/>
            <w:tcMar>
              <w:top w:w="60" w:type="dxa"/>
              <w:left w:w="120" w:type="dxa"/>
              <w:bottom w:w="30" w:type="dxa"/>
              <w:right w:w="120" w:type="dxa"/>
            </w:tcMar>
          </w:tcPr>
          <w:p w14:paraId="37E16B4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defend sovereignty and territorial integrity 捍卫主权和领土完整</w:t>
            </w:r>
          </w:p>
        </w:tc>
      </w:tr>
      <w:tr w14:paraId="14E08CE7">
        <w:tc>
          <w:tcPr>
            <w:tcW w:w="2760" w:type="dxa"/>
            <w:tcMar>
              <w:top w:w="60" w:type="dxa"/>
              <w:left w:w="120" w:type="dxa"/>
              <w:bottom w:w="30" w:type="dxa"/>
              <w:right w:w="120" w:type="dxa"/>
            </w:tcMar>
          </w:tcPr>
          <w:p w14:paraId="03EFCFA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national interests</w:t>
            </w:r>
          </w:p>
        </w:tc>
        <w:tc>
          <w:tcPr>
            <w:tcW w:w="2760" w:type="dxa"/>
            <w:tcMar>
              <w:top w:w="60" w:type="dxa"/>
              <w:left w:w="120" w:type="dxa"/>
              <w:bottom w:w="30" w:type="dxa"/>
              <w:right w:w="120" w:type="dxa"/>
            </w:tcMar>
          </w:tcPr>
          <w:p w14:paraId="1DB4B16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国家利益</w:t>
            </w:r>
          </w:p>
        </w:tc>
        <w:tc>
          <w:tcPr>
            <w:tcW w:w="2760" w:type="dxa"/>
            <w:tcMar>
              <w:top w:w="60" w:type="dxa"/>
              <w:left w:w="120" w:type="dxa"/>
              <w:bottom w:w="30" w:type="dxa"/>
              <w:right w:w="120" w:type="dxa"/>
            </w:tcMar>
          </w:tcPr>
          <w:p w14:paraId="08B1234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protect core national interests 保护核心国家利益</w:t>
            </w:r>
          </w:p>
        </w:tc>
      </w:tr>
      <w:tr w14:paraId="2901E71E">
        <w:tc>
          <w:tcPr>
            <w:tcW w:w="2760" w:type="dxa"/>
            <w:tcMar>
              <w:top w:w="60" w:type="dxa"/>
              <w:left w:w="120" w:type="dxa"/>
              <w:bottom w:w="30" w:type="dxa"/>
              <w:right w:w="120" w:type="dxa"/>
            </w:tcMar>
          </w:tcPr>
          <w:p w14:paraId="3C4C4E2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national security system</w:t>
            </w:r>
          </w:p>
        </w:tc>
        <w:tc>
          <w:tcPr>
            <w:tcW w:w="2760" w:type="dxa"/>
            <w:tcMar>
              <w:top w:w="60" w:type="dxa"/>
              <w:left w:w="120" w:type="dxa"/>
              <w:bottom w:w="30" w:type="dxa"/>
              <w:right w:w="120" w:type="dxa"/>
            </w:tcMar>
          </w:tcPr>
          <w:p w14:paraId="5AD42B2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国家安全体系</w:t>
            </w:r>
          </w:p>
        </w:tc>
        <w:tc>
          <w:tcPr>
            <w:tcW w:w="2760" w:type="dxa"/>
            <w:tcMar>
              <w:top w:w="60" w:type="dxa"/>
              <w:left w:w="120" w:type="dxa"/>
              <w:bottom w:w="30" w:type="dxa"/>
              <w:right w:w="120" w:type="dxa"/>
            </w:tcMar>
          </w:tcPr>
          <w:p w14:paraId="6AAB2E3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improve the national security system 完善国家安全体系</w:t>
            </w:r>
          </w:p>
        </w:tc>
      </w:tr>
    </w:tbl>
    <w:p w14:paraId="71AFB736">
      <w:pPr>
        <w:spacing w:before="300" w:after="120" w:line="288" w:lineRule="auto"/>
        <w:ind w:left="0"/>
        <w:jc w:val="left"/>
        <w:outlineLvl w:val="2"/>
        <w:rPr>
          <w:rFonts w:hint="eastAsia" w:ascii="微软雅黑" w:hAnsi="微软雅黑" w:eastAsia="微软雅黑" w:cs="微软雅黑"/>
          <w:sz w:val="18"/>
          <w:szCs w:val="18"/>
        </w:rPr>
      </w:pPr>
      <w:bookmarkStart w:id="2" w:name="heading_2"/>
      <w:r>
        <w:rPr>
          <w:rFonts w:hint="eastAsia" w:ascii="微软雅黑" w:hAnsi="微软雅黑" w:eastAsia="微软雅黑" w:cs="微软雅黑"/>
          <w:b/>
          <w:sz w:val="18"/>
          <w:szCs w:val="18"/>
        </w:rPr>
        <w:t>2. 传统安全领域</w:t>
      </w:r>
      <w:bookmarkEnd w:id="2"/>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83AE2C1">
        <w:tc>
          <w:tcPr>
            <w:tcW w:w="2760" w:type="dxa"/>
            <w:tcMar>
              <w:top w:w="60" w:type="dxa"/>
              <w:left w:w="120" w:type="dxa"/>
              <w:bottom w:w="30" w:type="dxa"/>
              <w:right w:w="120" w:type="dxa"/>
            </w:tcMar>
          </w:tcPr>
          <w:p w14:paraId="5F606A9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4BB7448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2792B61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26EBA976">
        <w:tc>
          <w:tcPr>
            <w:tcW w:w="2760" w:type="dxa"/>
            <w:tcMar>
              <w:top w:w="60" w:type="dxa"/>
              <w:left w:w="120" w:type="dxa"/>
              <w:bottom w:w="30" w:type="dxa"/>
              <w:right w:w="120" w:type="dxa"/>
            </w:tcMar>
          </w:tcPr>
          <w:p w14:paraId="55EDF0D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military security</w:t>
            </w:r>
          </w:p>
        </w:tc>
        <w:tc>
          <w:tcPr>
            <w:tcW w:w="2760" w:type="dxa"/>
            <w:tcMar>
              <w:top w:w="60" w:type="dxa"/>
              <w:left w:w="120" w:type="dxa"/>
              <w:bottom w:w="30" w:type="dxa"/>
              <w:right w:w="120" w:type="dxa"/>
            </w:tcMar>
          </w:tcPr>
          <w:p w14:paraId="03EF547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军事安全</w:t>
            </w:r>
          </w:p>
        </w:tc>
        <w:tc>
          <w:tcPr>
            <w:tcW w:w="2760" w:type="dxa"/>
            <w:tcMar>
              <w:top w:w="60" w:type="dxa"/>
              <w:left w:w="120" w:type="dxa"/>
              <w:bottom w:w="30" w:type="dxa"/>
              <w:right w:w="120" w:type="dxa"/>
            </w:tcMar>
          </w:tcPr>
          <w:p w14:paraId="14EDA1B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strengthen national defense 加强国防建设</w:t>
            </w:r>
          </w:p>
        </w:tc>
      </w:tr>
      <w:tr w14:paraId="5FC506B0">
        <w:tc>
          <w:tcPr>
            <w:tcW w:w="2760" w:type="dxa"/>
            <w:tcMar>
              <w:top w:w="60" w:type="dxa"/>
              <w:left w:w="120" w:type="dxa"/>
              <w:bottom w:w="30" w:type="dxa"/>
              <w:right w:w="120" w:type="dxa"/>
            </w:tcMar>
          </w:tcPr>
          <w:p w14:paraId="54B1BE4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border security</w:t>
            </w:r>
          </w:p>
        </w:tc>
        <w:tc>
          <w:tcPr>
            <w:tcW w:w="2760" w:type="dxa"/>
            <w:tcMar>
              <w:top w:w="60" w:type="dxa"/>
              <w:left w:w="120" w:type="dxa"/>
              <w:bottom w:w="30" w:type="dxa"/>
              <w:right w:w="120" w:type="dxa"/>
            </w:tcMar>
          </w:tcPr>
          <w:p w14:paraId="60751F6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边境安全</w:t>
            </w:r>
          </w:p>
        </w:tc>
        <w:tc>
          <w:tcPr>
            <w:tcW w:w="2760" w:type="dxa"/>
            <w:tcMar>
              <w:top w:w="60" w:type="dxa"/>
              <w:left w:w="120" w:type="dxa"/>
              <w:bottom w:w="30" w:type="dxa"/>
              <w:right w:w="120" w:type="dxa"/>
            </w:tcMar>
          </w:tcPr>
          <w:p w14:paraId="2878124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maintain border security 维护边境安全</w:t>
            </w:r>
          </w:p>
        </w:tc>
      </w:tr>
      <w:tr w14:paraId="5DC1FA36">
        <w:tc>
          <w:tcPr>
            <w:tcW w:w="2760" w:type="dxa"/>
            <w:tcMar>
              <w:top w:w="60" w:type="dxa"/>
              <w:left w:w="120" w:type="dxa"/>
              <w:bottom w:w="30" w:type="dxa"/>
              <w:right w:w="120" w:type="dxa"/>
            </w:tcMar>
          </w:tcPr>
          <w:p w14:paraId="3B003BA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maritime security</w:t>
            </w:r>
          </w:p>
        </w:tc>
        <w:tc>
          <w:tcPr>
            <w:tcW w:w="2760" w:type="dxa"/>
            <w:tcMar>
              <w:top w:w="60" w:type="dxa"/>
              <w:left w:w="120" w:type="dxa"/>
              <w:bottom w:w="30" w:type="dxa"/>
              <w:right w:w="120" w:type="dxa"/>
            </w:tcMar>
          </w:tcPr>
          <w:p w14:paraId="1C86B51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海洋安全</w:t>
            </w:r>
          </w:p>
        </w:tc>
        <w:tc>
          <w:tcPr>
            <w:tcW w:w="2760" w:type="dxa"/>
            <w:tcMar>
              <w:top w:w="60" w:type="dxa"/>
              <w:left w:w="120" w:type="dxa"/>
              <w:bottom w:w="30" w:type="dxa"/>
              <w:right w:w="120" w:type="dxa"/>
            </w:tcMar>
          </w:tcPr>
          <w:p w14:paraId="5879657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safeguard maritime rights and interests 维护海洋权益</w:t>
            </w:r>
          </w:p>
        </w:tc>
      </w:tr>
      <w:tr w14:paraId="4CA3EEF0">
        <w:tc>
          <w:tcPr>
            <w:tcW w:w="2760" w:type="dxa"/>
            <w:tcMar>
              <w:top w:w="60" w:type="dxa"/>
              <w:left w:w="120" w:type="dxa"/>
              <w:bottom w:w="30" w:type="dxa"/>
              <w:right w:w="120" w:type="dxa"/>
            </w:tcMar>
          </w:tcPr>
          <w:p w14:paraId="3220872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nuclear security</w:t>
            </w:r>
          </w:p>
        </w:tc>
        <w:tc>
          <w:tcPr>
            <w:tcW w:w="2760" w:type="dxa"/>
            <w:tcMar>
              <w:top w:w="60" w:type="dxa"/>
              <w:left w:w="120" w:type="dxa"/>
              <w:bottom w:w="30" w:type="dxa"/>
              <w:right w:w="120" w:type="dxa"/>
            </w:tcMar>
          </w:tcPr>
          <w:p w14:paraId="0E99390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核安全</w:t>
            </w:r>
          </w:p>
        </w:tc>
        <w:tc>
          <w:tcPr>
            <w:tcW w:w="2760" w:type="dxa"/>
            <w:tcMar>
              <w:top w:w="60" w:type="dxa"/>
              <w:left w:w="120" w:type="dxa"/>
              <w:bottom w:w="30" w:type="dxa"/>
              <w:right w:w="120" w:type="dxa"/>
            </w:tcMar>
          </w:tcPr>
          <w:p w14:paraId="7ADF3DC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promote international nuclear security cooperation 推动国际核安全合作</w:t>
            </w:r>
          </w:p>
        </w:tc>
      </w:tr>
    </w:tbl>
    <w:p w14:paraId="156EF4FF">
      <w:pPr>
        <w:spacing w:before="300" w:after="120" w:line="288" w:lineRule="auto"/>
        <w:ind w:left="0"/>
        <w:jc w:val="left"/>
        <w:outlineLvl w:val="2"/>
        <w:rPr>
          <w:rFonts w:hint="eastAsia" w:ascii="微软雅黑" w:hAnsi="微软雅黑" w:eastAsia="微软雅黑" w:cs="微软雅黑"/>
          <w:sz w:val="18"/>
          <w:szCs w:val="18"/>
        </w:rPr>
      </w:pPr>
      <w:bookmarkStart w:id="3" w:name="heading_3"/>
      <w:r>
        <w:rPr>
          <w:rFonts w:hint="eastAsia" w:ascii="微软雅黑" w:hAnsi="微软雅黑" w:eastAsia="微软雅黑" w:cs="微软雅黑"/>
          <w:b/>
          <w:sz w:val="18"/>
          <w:szCs w:val="18"/>
        </w:rPr>
        <w:t>3. 非传统安全领域（高考热点）</w:t>
      </w:r>
      <w:bookmarkEnd w:id="3"/>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D2EC9EF">
        <w:tc>
          <w:tcPr>
            <w:tcW w:w="2760" w:type="dxa"/>
            <w:tcMar>
              <w:top w:w="60" w:type="dxa"/>
              <w:left w:w="120" w:type="dxa"/>
              <w:bottom w:w="30" w:type="dxa"/>
              <w:right w:w="120" w:type="dxa"/>
            </w:tcMar>
          </w:tcPr>
          <w:p w14:paraId="6E6A91F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375C530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1BCC19F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2C279E5D">
        <w:tc>
          <w:tcPr>
            <w:tcW w:w="2760" w:type="dxa"/>
            <w:tcMar>
              <w:top w:w="60" w:type="dxa"/>
              <w:left w:w="120" w:type="dxa"/>
              <w:bottom w:w="30" w:type="dxa"/>
              <w:right w:w="120" w:type="dxa"/>
            </w:tcMar>
          </w:tcPr>
          <w:p w14:paraId="0DA204B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★cybersecurity</w:t>
            </w:r>
          </w:p>
        </w:tc>
        <w:tc>
          <w:tcPr>
            <w:tcW w:w="2760" w:type="dxa"/>
            <w:tcMar>
              <w:top w:w="60" w:type="dxa"/>
              <w:left w:w="120" w:type="dxa"/>
              <w:bottom w:w="30" w:type="dxa"/>
              <w:right w:w="120" w:type="dxa"/>
            </w:tcMar>
          </w:tcPr>
          <w:p w14:paraId="7C38B95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网络安全</w:t>
            </w:r>
          </w:p>
        </w:tc>
        <w:tc>
          <w:tcPr>
            <w:tcW w:w="2760" w:type="dxa"/>
            <w:tcMar>
              <w:top w:w="60" w:type="dxa"/>
              <w:left w:w="120" w:type="dxa"/>
              <w:bottom w:w="30" w:type="dxa"/>
              <w:right w:w="120" w:type="dxa"/>
            </w:tcMar>
          </w:tcPr>
          <w:p w14:paraId="6DD6252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combat cybercrime 打击网络犯罪</w:t>
            </w:r>
          </w:p>
        </w:tc>
      </w:tr>
      <w:tr w14:paraId="43407080">
        <w:tc>
          <w:tcPr>
            <w:tcW w:w="2760" w:type="dxa"/>
            <w:tcMar>
              <w:top w:w="60" w:type="dxa"/>
              <w:left w:w="120" w:type="dxa"/>
              <w:bottom w:w="30" w:type="dxa"/>
              <w:right w:w="120" w:type="dxa"/>
            </w:tcMar>
          </w:tcPr>
          <w:p w14:paraId="499E35E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▲biological security</w:t>
            </w:r>
          </w:p>
        </w:tc>
        <w:tc>
          <w:tcPr>
            <w:tcW w:w="2760" w:type="dxa"/>
            <w:tcMar>
              <w:top w:w="60" w:type="dxa"/>
              <w:left w:w="120" w:type="dxa"/>
              <w:bottom w:w="30" w:type="dxa"/>
              <w:right w:w="120" w:type="dxa"/>
            </w:tcMar>
          </w:tcPr>
          <w:p w14:paraId="63BCAA5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生物安全</w:t>
            </w:r>
          </w:p>
        </w:tc>
        <w:tc>
          <w:tcPr>
            <w:tcW w:w="2760" w:type="dxa"/>
            <w:tcMar>
              <w:top w:w="60" w:type="dxa"/>
              <w:left w:w="120" w:type="dxa"/>
              <w:bottom w:w="30" w:type="dxa"/>
              <w:right w:w="120" w:type="dxa"/>
            </w:tcMar>
          </w:tcPr>
          <w:p w14:paraId="5F134A3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improve biological security prevention and control 完善生物安全防控</w:t>
            </w:r>
          </w:p>
        </w:tc>
      </w:tr>
      <w:tr w14:paraId="5A78888F">
        <w:tc>
          <w:tcPr>
            <w:tcW w:w="2760" w:type="dxa"/>
            <w:tcMar>
              <w:top w:w="60" w:type="dxa"/>
              <w:left w:w="120" w:type="dxa"/>
              <w:bottom w:w="30" w:type="dxa"/>
              <w:right w:w="120" w:type="dxa"/>
            </w:tcMar>
          </w:tcPr>
          <w:p w14:paraId="3BE88DA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food security</w:t>
            </w:r>
          </w:p>
        </w:tc>
        <w:tc>
          <w:tcPr>
            <w:tcW w:w="2760" w:type="dxa"/>
            <w:tcMar>
              <w:top w:w="60" w:type="dxa"/>
              <w:left w:w="120" w:type="dxa"/>
              <w:bottom w:w="30" w:type="dxa"/>
              <w:right w:w="120" w:type="dxa"/>
            </w:tcMar>
          </w:tcPr>
          <w:p w14:paraId="2480235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粮食安全</w:t>
            </w:r>
          </w:p>
        </w:tc>
        <w:tc>
          <w:tcPr>
            <w:tcW w:w="2760" w:type="dxa"/>
            <w:tcMar>
              <w:top w:w="60" w:type="dxa"/>
              <w:left w:w="120" w:type="dxa"/>
              <w:bottom w:w="30" w:type="dxa"/>
              <w:right w:w="120" w:type="dxa"/>
            </w:tcMar>
          </w:tcPr>
          <w:p w14:paraId="42237E4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ensure national food security 保障国家粮食安全</w:t>
            </w:r>
          </w:p>
        </w:tc>
      </w:tr>
      <w:tr w14:paraId="57115492">
        <w:tc>
          <w:tcPr>
            <w:tcW w:w="2760" w:type="dxa"/>
            <w:tcMar>
              <w:top w:w="60" w:type="dxa"/>
              <w:left w:w="120" w:type="dxa"/>
              <w:bottom w:w="30" w:type="dxa"/>
              <w:right w:w="120" w:type="dxa"/>
            </w:tcMar>
          </w:tcPr>
          <w:p w14:paraId="191BFFC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energy security</w:t>
            </w:r>
          </w:p>
        </w:tc>
        <w:tc>
          <w:tcPr>
            <w:tcW w:w="2760" w:type="dxa"/>
            <w:tcMar>
              <w:top w:w="60" w:type="dxa"/>
              <w:left w:w="120" w:type="dxa"/>
              <w:bottom w:w="30" w:type="dxa"/>
              <w:right w:w="120" w:type="dxa"/>
            </w:tcMar>
          </w:tcPr>
          <w:p w14:paraId="3A7F583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能源安全</w:t>
            </w:r>
          </w:p>
        </w:tc>
        <w:tc>
          <w:tcPr>
            <w:tcW w:w="2760" w:type="dxa"/>
            <w:tcMar>
              <w:top w:w="60" w:type="dxa"/>
              <w:left w:w="120" w:type="dxa"/>
              <w:bottom w:w="30" w:type="dxa"/>
              <w:right w:w="120" w:type="dxa"/>
            </w:tcMar>
          </w:tcPr>
          <w:p w14:paraId="6D7F593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diversify energy supply 实现能源供应多元化</w:t>
            </w:r>
          </w:p>
        </w:tc>
      </w:tr>
      <w:tr w14:paraId="5F42D301">
        <w:tc>
          <w:tcPr>
            <w:tcW w:w="2760" w:type="dxa"/>
            <w:tcMar>
              <w:top w:w="60" w:type="dxa"/>
              <w:left w:w="120" w:type="dxa"/>
              <w:bottom w:w="30" w:type="dxa"/>
              <w:right w:w="120" w:type="dxa"/>
            </w:tcMar>
          </w:tcPr>
          <w:p w14:paraId="2B2F0E4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public health security</w:t>
            </w:r>
          </w:p>
        </w:tc>
        <w:tc>
          <w:tcPr>
            <w:tcW w:w="2760" w:type="dxa"/>
            <w:tcMar>
              <w:top w:w="60" w:type="dxa"/>
              <w:left w:w="120" w:type="dxa"/>
              <w:bottom w:w="30" w:type="dxa"/>
              <w:right w:w="120" w:type="dxa"/>
            </w:tcMar>
          </w:tcPr>
          <w:p w14:paraId="062683B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公共卫生安全</w:t>
            </w:r>
          </w:p>
        </w:tc>
        <w:tc>
          <w:tcPr>
            <w:tcW w:w="2760" w:type="dxa"/>
            <w:tcMar>
              <w:top w:w="60" w:type="dxa"/>
              <w:left w:w="120" w:type="dxa"/>
              <w:bottom w:w="30" w:type="dxa"/>
              <w:right w:w="120" w:type="dxa"/>
            </w:tcMar>
          </w:tcPr>
          <w:p w14:paraId="18A54D7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respond to public health emergencies 应对公共卫生突发事件</w:t>
            </w:r>
          </w:p>
        </w:tc>
      </w:tr>
      <w:tr w14:paraId="0FB1A50A">
        <w:tc>
          <w:tcPr>
            <w:tcW w:w="2760" w:type="dxa"/>
            <w:tcMar>
              <w:top w:w="60" w:type="dxa"/>
              <w:left w:w="120" w:type="dxa"/>
              <w:bottom w:w="30" w:type="dxa"/>
              <w:right w:w="120" w:type="dxa"/>
            </w:tcMar>
          </w:tcPr>
          <w:p w14:paraId="305892C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ecological security</w:t>
            </w:r>
          </w:p>
        </w:tc>
        <w:tc>
          <w:tcPr>
            <w:tcW w:w="2760" w:type="dxa"/>
            <w:tcMar>
              <w:top w:w="60" w:type="dxa"/>
              <w:left w:w="120" w:type="dxa"/>
              <w:bottom w:w="30" w:type="dxa"/>
              <w:right w:w="120" w:type="dxa"/>
            </w:tcMar>
          </w:tcPr>
          <w:p w14:paraId="7BBE6F9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生态安全</w:t>
            </w:r>
          </w:p>
        </w:tc>
        <w:tc>
          <w:tcPr>
            <w:tcW w:w="2760" w:type="dxa"/>
            <w:tcMar>
              <w:top w:w="60" w:type="dxa"/>
              <w:left w:w="120" w:type="dxa"/>
              <w:bottom w:w="30" w:type="dxa"/>
              <w:right w:w="120" w:type="dxa"/>
            </w:tcMar>
          </w:tcPr>
          <w:p w14:paraId="5B3ACA7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protect ecological security 保护生态安全</w:t>
            </w:r>
          </w:p>
        </w:tc>
      </w:tr>
    </w:tbl>
    <w:p w14:paraId="16265396">
      <w:pPr>
        <w:spacing w:before="300" w:after="120" w:line="288" w:lineRule="auto"/>
        <w:ind w:left="0"/>
        <w:jc w:val="left"/>
        <w:outlineLvl w:val="2"/>
        <w:rPr>
          <w:rFonts w:hint="eastAsia" w:ascii="微软雅黑" w:hAnsi="微软雅黑" w:eastAsia="微软雅黑" w:cs="微软雅黑"/>
          <w:sz w:val="18"/>
          <w:szCs w:val="18"/>
        </w:rPr>
      </w:pPr>
      <w:bookmarkStart w:id="4" w:name="heading_4"/>
      <w:r>
        <w:rPr>
          <w:rFonts w:hint="eastAsia" w:ascii="微软雅黑" w:hAnsi="微软雅黑" w:eastAsia="微软雅黑" w:cs="微软雅黑"/>
          <w:b/>
          <w:sz w:val="18"/>
          <w:szCs w:val="18"/>
        </w:rPr>
        <w:t>4. 相关行动与责任</w:t>
      </w:r>
      <w:bookmarkEnd w:id="4"/>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FC9CE5B">
        <w:tc>
          <w:tcPr>
            <w:tcW w:w="2760" w:type="dxa"/>
            <w:tcMar>
              <w:top w:w="60" w:type="dxa"/>
              <w:left w:w="120" w:type="dxa"/>
              <w:bottom w:w="30" w:type="dxa"/>
              <w:right w:w="120" w:type="dxa"/>
            </w:tcMar>
          </w:tcPr>
          <w:p w14:paraId="1947543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60EF391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0120B57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69FAEC00">
        <w:tc>
          <w:tcPr>
            <w:tcW w:w="2760" w:type="dxa"/>
            <w:tcMar>
              <w:top w:w="60" w:type="dxa"/>
              <w:left w:w="120" w:type="dxa"/>
              <w:bottom w:w="30" w:type="dxa"/>
              <w:right w:w="120" w:type="dxa"/>
            </w:tcMar>
          </w:tcPr>
          <w:p w14:paraId="4356565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national security education</w:t>
            </w:r>
          </w:p>
        </w:tc>
        <w:tc>
          <w:tcPr>
            <w:tcW w:w="2760" w:type="dxa"/>
            <w:tcMar>
              <w:top w:w="60" w:type="dxa"/>
              <w:left w:w="120" w:type="dxa"/>
              <w:bottom w:w="30" w:type="dxa"/>
              <w:right w:w="120" w:type="dxa"/>
            </w:tcMar>
          </w:tcPr>
          <w:p w14:paraId="5904FF6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国家安全教育</w:t>
            </w:r>
          </w:p>
        </w:tc>
        <w:tc>
          <w:tcPr>
            <w:tcW w:w="2760" w:type="dxa"/>
            <w:tcMar>
              <w:top w:w="60" w:type="dxa"/>
              <w:left w:w="120" w:type="dxa"/>
              <w:bottom w:w="30" w:type="dxa"/>
              <w:right w:w="120" w:type="dxa"/>
            </w:tcMar>
          </w:tcPr>
          <w:p w14:paraId="3F30A85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carry out national security education 开展国家安全教育</w:t>
            </w:r>
          </w:p>
        </w:tc>
      </w:tr>
      <w:tr w14:paraId="2061C2AD">
        <w:tc>
          <w:tcPr>
            <w:tcW w:w="2760" w:type="dxa"/>
            <w:tcMar>
              <w:top w:w="60" w:type="dxa"/>
              <w:left w:w="120" w:type="dxa"/>
              <w:bottom w:w="30" w:type="dxa"/>
              <w:right w:w="120" w:type="dxa"/>
            </w:tcMar>
          </w:tcPr>
          <w:p w14:paraId="7F9B0A2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counter-terrorism</w:t>
            </w:r>
          </w:p>
        </w:tc>
        <w:tc>
          <w:tcPr>
            <w:tcW w:w="2760" w:type="dxa"/>
            <w:tcMar>
              <w:top w:w="60" w:type="dxa"/>
              <w:left w:w="120" w:type="dxa"/>
              <w:bottom w:w="30" w:type="dxa"/>
              <w:right w:w="120" w:type="dxa"/>
            </w:tcMar>
          </w:tcPr>
          <w:p w14:paraId="56425E8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反恐</w:t>
            </w:r>
          </w:p>
        </w:tc>
        <w:tc>
          <w:tcPr>
            <w:tcW w:w="2760" w:type="dxa"/>
            <w:tcMar>
              <w:top w:w="60" w:type="dxa"/>
              <w:left w:w="120" w:type="dxa"/>
              <w:bottom w:w="30" w:type="dxa"/>
              <w:right w:w="120" w:type="dxa"/>
            </w:tcMar>
          </w:tcPr>
          <w:p w14:paraId="3274DE3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fight against terrorism 打击恐怖主义</w:t>
            </w:r>
          </w:p>
        </w:tc>
      </w:tr>
      <w:tr w14:paraId="7FE5AF42">
        <w:tc>
          <w:tcPr>
            <w:tcW w:w="2760" w:type="dxa"/>
            <w:tcMar>
              <w:top w:w="60" w:type="dxa"/>
              <w:left w:w="120" w:type="dxa"/>
              <w:bottom w:w="30" w:type="dxa"/>
              <w:right w:w="120" w:type="dxa"/>
            </w:tcMar>
          </w:tcPr>
          <w:p w14:paraId="2B8A545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anti-espionage</w:t>
            </w:r>
          </w:p>
        </w:tc>
        <w:tc>
          <w:tcPr>
            <w:tcW w:w="2760" w:type="dxa"/>
            <w:tcMar>
              <w:top w:w="60" w:type="dxa"/>
              <w:left w:w="120" w:type="dxa"/>
              <w:bottom w:w="30" w:type="dxa"/>
              <w:right w:w="120" w:type="dxa"/>
            </w:tcMar>
          </w:tcPr>
          <w:p w14:paraId="687ADF3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反间谍</w:t>
            </w:r>
          </w:p>
        </w:tc>
        <w:tc>
          <w:tcPr>
            <w:tcW w:w="2760" w:type="dxa"/>
            <w:tcMar>
              <w:top w:w="60" w:type="dxa"/>
              <w:left w:w="120" w:type="dxa"/>
              <w:bottom w:w="30" w:type="dxa"/>
              <w:right w:w="120" w:type="dxa"/>
            </w:tcMar>
          </w:tcPr>
          <w:p w14:paraId="3F411E5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raise anti-espionage awareness 提高反间谍意识</w:t>
            </w:r>
          </w:p>
        </w:tc>
      </w:tr>
      <w:tr w14:paraId="227DE33D">
        <w:tc>
          <w:tcPr>
            <w:tcW w:w="2760" w:type="dxa"/>
            <w:tcMar>
              <w:top w:w="60" w:type="dxa"/>
              <w:left w:w="120" w:type="dxa"/>
              <w:bottom w:w="30" w:type="dxa"/>
              <w:right w:w="120" w:type="dxa"/>
            </w:tcMar>
          </w:tcPr>
          <w:p w14:paraId="6B280421">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emergency response</w:t>
            </w:r>
          </w:p>
        </w:tc>
        <w:tc>
          <w:tcPr>
            <w:tcW w:w="2760" w:type="dxa"/>
            <w:tcMar>
              <w:top w:w="60" w:type="dxa"/>
              <w:left w:w="120" w:type="dxa"/>
              <w:bottom w:w="30" w:type="dxa"/>
              <w:right w:w="120" w:type="dxa"/>
            </w:tcMar>
          </w:tcPr>
          <w:p w14:paraId="6649223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应急响应</w:t>
            </w:r>
          </w:p>
        </w:tc>
        <w:tc>
          <w:tcPr>
            <w:tcW w:w="2760" w:type="dxa"/>
            <w:tcMar>
              <w:top w:w="60" w:type="dxa"/>
              <w:left w:w="120" w:type="dxa"/>
              <w:bottom w:w="30" w:type="dxa"/>
              <w:right w:w="120" w:type="dxa"/>
            </w:tcMar>
          </w:tcPr>
          <w:p w14:paraId="39F4056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improve emergency response capabilities 提升应急响应能力</w:t>
            </w:r>
          </w:p>
        </w:tc>
      </w:tr>
    </w:tbl>
    <w:p w14:paraId="4F26625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b/>
          <w:sz w:val="18"/>
          <w:szCs w:val="18"/>
        </w:rPr>
        <w:t>高考万能句式</w:t>
      </w:r>
      <w:r>
        <w:rPr>
          <w:rFonts w:hint="eastAsia" w:ascii="微软雅黑" w:hAnsi="微软雅黑" w:eastAsia="微软雅黑" w:cs="微软雅黑"/>
          <w:sz w:val="18"/>
          <w:szCs w:val="18"/>
        </w:rPr>
        <w:t>：National security is the cornerstone of national development and people's well-being. Only when everyone takes responsibility can we build a solid line of defense for national security.</w:t>
      </w:r>
    </w:p>
    <w:p w14:paraId="07F0F158">
      <w:pPr>
        <w:keepNext w:val="0"/>
        <w:keepLines w:val="0"/>
        <w:pageBreakBefore w:val="0"/>
        <w:widowControl w:val="0"/>
        <w:kinsoku/>
        <w:wordWrap/>
        <w:overflowPunct/>
        <w:topLinePunct w:val="0"/>
        <w:autoSpaceDE/>
        <w:autoSpaceDN/>
        <w:bidi w:val="0"/>
        <w:adjustRightInd/>
        <w:snapToGrid/>
        <w:spacing w:before="320" w:after="120" w:line="240" w:lineRule="auto"/>
        <w:ind w:left="0"/>
        <w:jc w:val="left"/>
        <w:textAlignment w:val="auto"/>
        <w:outlineLvl w:val="1"/>
        <w:rPr>
          <w:rFonts w:hint="default" w:ascii="微软雅黑" w:hAnsi="微软雅黑" w:eastAsia="微软雅黑" w:cs="微软雅黑"/>
          <w:sz w:val="18"/>
          <w:szCs w:val="18"/>
          <w:lang w:val="en-US" w:eastAsia="zh-CN"/>
        </w:rPr>
      </w:pPr>
      <w:bookmarkStart w:id="5" w:name="heading_5"/>
      <w:r>
        <w:rPr>
          <w:rFonts w:hint="eastAsia" w:ascii="微软雅黑" w:hAnsi="微软雅黑" w:eastAsia="微软雅黑" w:cs="微软雅黑"/>
          <w:b/>
          <w:sz w:val="18"/>
          <w:szCs w:val="18"/>
        </w:rPr>
        <w:t>国家安全主题（</w:t>
      </w:r>
      <w:r>
        <w:rPr>
          <w:rFonts w:hint="eastAsia" w:ascii="微软雅黑" w:hAnsi="微软雅黑" w:eastAsia="微软雅黑" w:cs="微软雅黑"/>
          <w:b/>
          <w:sz w:val="18"/>
          <w:szCs w:val="18"/>
          <w:lang w:val="en-US" w:eastAsia="zh-CN"/>
        </w:rPr>
        <w:t>4</w:t>
      </w:r>
      <w:r>
        <w:rPr>
          <w:rFonts w:hint="eastAsia" w:ascii="微软雅黑" w:hAnsi="微软雅黑" w:eastAsia="微软雅黑" w:cs="微软雅黑"/>
          <w:b/>
          <w:sz w:val="18"/>
          <w:szCs w:val="18"/>
        </w:rPr>
        <w:t xml:space="preserve"> 篇）</w:t>
      </w:r>
      <w:r>
        <w:rPr>
          <w:rFonts w:hint="eastAsia" w:ascii="微软雅黑" w:hAnsi="微软雅黑" w:eastAsia="微软雅黑" w:cs="微软雅黑"/>
          <w:b/>
          <w:sz w:val="18"/>
          <w:szCs w:val="18"/>
          <w:lang w:val="en-US" w:eastAsia="zh-CN"/>
        </w:rPr>
        <w:t>时文</w:t>
      </w:r>
    </w:p>
    <w:p w14:paraId="78FF53A8">
      <w:pPr>
        <w:keepNext w:val="0"/>
        <w:keepLines w:val="0"/>
        <w:pageBreakBefore w:val="0"/>
        <w:widowControl w:val="0"/>
        <w:kinsoku/>
        <w:wordWrap/>
        <w:overflowPunct/>
        <w:topLinePunct w:val="0"/>
        <w:autoSpaceDE/>
        <w:autoSpaceDN/>
        <w:bidi w:val="0"/>
        <w:adjustRightInd/>
        <w:snapToGrid/>
        <w:spacing w:before="300" w:after="120" w:line="240" w:lineRule="auto"/>
        <w:ind w:left="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1.标题</w:t>
      </w:r>
      <w:r>
        <w:rPr>
          <w:rFonts w:hint="eastAsia" w:ascii="微软雅黑" w:hAnsi="微软雅黑" w:eastAsia="微软雅黑" w:cs="微软雅黑"/>
          <w:sz w:val="18"/>
          <w:szCs w:val="18"/>
        </w:rPr>
        <w:t>：China holds national security education activities across the country全国各地开展全民国家安全教育活动</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发布时间</w:t>
      </w:r>
      <w:r>
        <w:rPr>
          <w:rFonts w:hint="eastAsia" w:ascii="微软雅黑" w:hAnsi="微软雅黑" w:eastAsia="微软雅黑" w:cs="微软雅黑"/>
          <w:sz w:val="18"/>
          <w:szCs w:val="18"/>
        </w:rPr>
        <w:t>：2026 年 4 月 15 日（全民国家安全教育日当天）</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核心内容</w:t>
      </w:r>
      <w:r>
        <w:rPr>
          <w:rFonts w:hint="eastAsia" w:ascii="微软雅黑" w:hAnsi="微软雅黑" w:eastAsia="微软雅黑" w:cs="微软雅黑"/>
          <w:sz w:val="18"/>
          <w:szCs w:val="18"/>
        </w:rPr>
        <w:t>：报道全国多地开展的全民国家安全教育日活动，包括校园主题班会、社区宣传展览、网络安全知识竞赛等，重点介绍了总体国家安全观的内涵，以及普通公民在维护国家安全中的责任和义务。</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高考适配点</w:t>
      </w:r>
      <w:r>
        <w:rPr>
          <w:rFonts w:hint="eastAsia" w:ascii="微软雅黑" w:hAnsi="微软雅黑" w:eastAsia="微软雅黑" w:cs="微软雅黑"/>
          <w:sz w:val="18"/>
          <w:szCs w:val="18"/>
        </w:rPr>
        <w:t>：覆盖 “总体国家安全观”“公民责任”“校园安全教育” 等核心话题，可直接用于议论文写作的论据。</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英文原版核心片段</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China marked the 11th National Security Education Day on Wednesday with a nationwide array of activities aimed at raising public awareness of the Overall National Security Outlook and citizens' responsibilities in safeguarding national security.</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Schools across the country held themed class meetings and knowledge contests on cybersecurity, while communities organized exhibitions and lectures to promote national security knowledge covering political, economic, cultural, social, cyber and ecological security.</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The events highlighted the holistic approach to national security, emphasizing that everyone is a defender of national security. Citizens were encouraged to report any suspicious activities that may harm national interests and to abide by relevant laws and regulations in daily life.</w:t>
      </w:r>
    </w:p>
    <w:p w14:paraId="0F8E09FC">
      <w:pPr>
        <w:keepNext w:val="0"/>
        <w:keepLines w:val="0"/>
        <w:pageBreakBefore w:val="0"/>
        <w:widowControl w:val="0"/>
        <w:kinsoku/>
        <w:wordWrap/>
        <w:overflowPunct/>
        <w:topLinePunct w:val="0"/>
        <w:autoSpaceDE/>
        <w:autoSpaceDN/>
        <w:bidi w:val="0"/>
        <w:adjustRightInd/>
        <w:snapToGrid/>
        <w:spacing w:before="300" w:after="120" w:line="240" w:lineRule="auto"/>
        <w:ind w:left="0"/>
        <w:jc w:val="left"/>
        <w:textAlignment w:val="auto"/>
        <w:outlineLvl w:val="2"/>
        <w:rPr>
          <w:rFonts w:hint="eastAsia" w:ascii="微软雅黑" w:hAnsi="微软雅黑" w:eastAsia="微软雅黑" w:cs="微软雅黑"/>
          <w:b/>
          <w:sz w:val="18"/>
          <w:szCs w:val="18"/>
        </w:rPr>
      </w:pPr>
      <w:r>
        <w:rPr>
          <w:rFonts w:hint="eastAsia" w:ascii="微软雅黑" w:hAnsi="微软雅黑" w:eastAsia="微软雅黑" w:cs="微软雅黑"/>
          <w:sz w:val="18"/>
          <w:szCs w:val="18"/>
        </w:rPr>
        <w:t>正文翻译：4月15日（周三），中国迎来了第十一个全民国家安全教育日。全国范围内举办了丰富多彩的活动，旨在提高公众对总体国家安全观的认知，以及公民在维护国家安全中的责任。全国各地的学校举行了以网络安全为主题的班会和知识竞赛，社区则组织了展览和讲座，宣传涵盖政治、经济、文化、社会、网络和生态安全等领域的国家安全知识。这些活动强调了大安全理念，指出人人都是国家安全的捍卫者。鼓励公民在日常生活中举报任何可能危害国家利益的可疑活动，并遵守相关法律法规。</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官方链接</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"https://www.chinadailyasia.com/hk/article/632006" \h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olor w:val="3370FF"/>
          <w:sz w:val="18"/>
          <w:szCs w:val="18"/>
        </w:rPr>
        <w:t>https://www.chinadailyasia.com/hk/article/632006</w:t>
      </w:r>
      <w:r>
        <w:rPr>
          <w:rFonts w:hint="eastAsia" w:ascii="微软雅黑" w:hAnsi="微软雅黑" w:eastAsia="微软雅黑" w:cs="微软雅黑"/>
          <w:color w:val="3370FF"/>
          <w:sz w:val="18"/>
          <w:szCs w:val="18"/>
        </w:rPr>
        <w:fldChar w:fldCharType="end"/>
      </w:r>
    </w:p>
    <w:p w14:paraId="251FED63">
      <w:pPr>
        <w:keepNext w:val="0"/>
        <w:keepLines w:val="0"/>
        <w:pageBreakBefore w:val="0"/>
        <w:widowControl w:val="0"/>
        <w:numPr>
          <w:ilvl w:val="0"/>
          <w:numId w:val="1"/>
        </w:numPr>
        <w:kinsoku/>
        <w:wordWrap/>
        <w:overflowPunct/>
        <w:topLinePunct w:val="0"/>
        <w:autoSpaceDE/>
        <w:autoSpaceDN/>
        <w:bidi w:val="0"/>
        <w:adjustRightInd/>
        <w:snapToGrid/>
        <w:spacing w:before="300" w:after="120" w:line="240" w:lineRule="auto"/>
        <w:ind w:left="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标题</w:t>
      </w:r>
      <w:r>
        <w:rPr>
          <w:rFonts w:hint="eastAsia" w:ascii="微软雅黑" w:hAnsi="微软雅黑" w:eastAsia="微软雅黑" w:cs="微软雅黑"/>
          <w:sz w:val="18"/>
          <w:szCs w:val="18"/>
        </w:rPr>
        <w:t>：Commitment to uphold national security坚定不移维护国家安全</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发布时间</w:t>
      </w:r>
      <w:r>
        <w:rPr>
          <w:rFonts w:hint="eastAsia" w:ascii="微软雅黑" w:hAnsi="微软雅黑" w:eastAsia="微软雅黑" w:cs="微软雅黑"/>
          <w:sz w:val="18"/>
          <w:szCs w:val="18"/>
        </w:rPr>
        <w:t>：2026 年 4 月 14 日</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核心内容</w:t>
      </w:r>
      <w:r>
        <w:rPr>
          <w:rFonts w:hint="eastAsia" w:ascii="微软雅黑" w:hAnsi="微软雅黑" w:eastAsia="微软雅黑" w:cs="微软雅黑"/>
          <w:sz w:val="18"/>
          <w:szCs w:val="18"/>
        </w:rPr>
        <w:t>：围绕全民国家安全教育日，解读十四五规划背景下发展与安全统筹理念，介绍香港融入国家发展大局、落实国家安全建设的相关举措，强调国家安全对社会稳定与繁荣的基石作用。</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高考适配点</w:t>
      </w:r>
      <w:r>
        <w:rPr>
          <w:rFonts w:hint="eastAsia" w:ascii="微软雅黑" w:hAnsi="微软雅黑" w:eastAsia="微软雅黑" w:cs="微软雅黑"/>
          <w:sz w:val="18"/>
          <w:szCs w:val="18"/>
        </w:rPr>
        <w:t>：适配 “发展与安全”“区域协同发展”“国家安全全民共识” 话题，适合高考议论文观点支撑、句式仿写。</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英文原版核心片段</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This year's National Security Education Day will be held on Wednesday under the theme "Proactively Align with the 15th Five-Year Plan: Follow a Holistic Approach to Development and Security."</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Stressing that marking the start of the National 15th Five-Year Plan, 2026 is a pivotal year for Hong Kong as it moves from stability to prosperity, Chief Executive John Lee Ka-chiu said the special administrative region will actively align with the 15th Five-Year Plan, providing clear guidance for the city's future economic, social, and livelihood development, and enhancing its integration into and contribution to the overall national development.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The National Security Education Day, observed on April 15 each year, was established under the National Security Law enacted in 2015. It aims to raise public awareness of national security issues.</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正文翻译：今年的全民国家安全教育日将于周三举行，主题为“主动对接‘十五五’规划：坚持发展和安全并重”。香港特区行政长官李家超表示，2026年标志着国家“十五五”规划的开局，是香港由稳向兴的关键之年。特区将积极对接国家“十五五”规划，为香港未来的经济、社会和民生发展提供清晰指引，并增强其融入国家大局及对国家发展的贡献。根据2015年颁布的《国家安全法》，每年4月15日被定为全民国家安全教育日，旨在提高公众的国家安全意识。</w:t>
      </w:r>
    </w:p>
    <w:p w14:paraId="7A10DEDF">
      <w:pPr>
        <w:keepNext w:val="0"/>
        <w:keepLines w:val="0"/>
        <w:pageBreakBefore w:val="0"/>
        <w:widowControl w:val="0"/>
        <w:kinsoku/>
        <w:wordWrap/>
        <w:overflowPunct/>
        <w:topLinePunct w:val="0"/>
        <w:autoSpaceDE/>
        <w:autoSpaceDN/>
        <w:bidi w:val="0"/>
        <w:adjustRightInd/>
        <w:snapToGrid/>
        <w:spacing w:before="300" w:after="120" w:line="240" w:lineRule="auto"/>
        <w:ind w:left="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官方链接</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"https://www.chinadailyhk.com/hk/article/631952" \h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olor w:val="3370FF"/>
          <w:sz w:val="18"/>
          <w:szCs w:val="18"/>
        </w:rPr>
        <w:t>https://www.chinadailyhk.com/hk/article/631952</w:t>
      </w:r>
      <w:r>
        <w:rPr>
          <w:rFonts w:hint="eastAsia" w:ascii="微软雅黑" w:hAnsi="微软雅黑" w:eastAsia="微软雅黑" w:cs="微软雅黑"/>
          <w:color w:val="3370FF"/>
          <w:sz w:val="18"/>
          <w:szCs w:val="18"/>
        </w:rPr>
        <w:fldChar w:fldCharType="end"/>
      </w:r>
    </w:p>
    <w:p w14:paraId="08389AD0">
      <w:pPr>
        <w:keepNext w:val="0"/>
        <w:keepLines w:val="0"/>
        <w:pageBreakBefore w:val="0"/>
        <w:widowControl w:val="0"/>
        <w:numPr>
          <w:ilvl w:val="0"/>
          <w:numId w:val="2"/>
        </w:numPr>
        <w:kinsoku/>
        <w:wordWrap/>
        <w:overflowPunct/>
        <w:topLinePunct w:val="0"/>
        <w:autoSpaceDE/>
        <w:autoSpaceDN/>
        <w:bidi w:val="0"/>
        <w:adjustRightInd/>
        <w:snapToGrid/>
        <w:spacing w:before="300" w:after="120" w:line="240" w:lineRule="auto"/>
        <w:ind w:left="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标题</w:t>
      </w:r>
      <w:r>
        <w:rPr>
          <w:rFonts w:hint="eastAsia" w:ascii="微软雅黑" w:hAnsi="微软雅黑" w:eastAsia="微软雅黑" w:cs="微软雅黑"/>
          <w:sz w:val="18"/>
          <w:szCs w:val="18"/>
        </w:rPr>
        <w:t>：China strengthens cybersecurity to protect personal data and national interests中国加强网络安全以保护个人数据和国家利益</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发布时间</w:t>
      </w:r>
      <w:r>
        <w:rPr>
          <w:rFonts w:hint="eastAsia" w:ascii="微软雅黑" w:hAnsi="微软雅黑" w:eastAsia="微软雅黑" w:cs="微软雅黑"/>
          <w:sz w:val="18"/>
          <w:szCs w:val="18"/>
        </w:rPr>
        <w:t>：2026 年 3 月 12 日</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核心内容</w:t>
      </w:r>
      <w:r>
        <w:rPr>
          <w:rFonts w:hint="eastAsia" w:ascii="微软雅黑" w:hAnsi="微软雅黑" w:eastAsia="微软雅黑" w:cs="微软雅黑"/>
          <w:sz w:val="18"/>
          <w:szCs w:val="18"/>
        </w:rPr>
        <w:t>：聚焦新版网络安全法落地实施，介绍法规在数据安全、个人信息保护、跨境数据流动等方面的新规，明确网络运营者责任，兼顾公民合法权益与国家整体安全。</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高考适配点</w:t>
      </w:r>
      <w:r>
        <w:rPr>
          <w:rFonts w:hint="eastAsia" w:ascii="微软雅黑" w:hAnsi="微软雅黑" w:eastAsia="微软雅黑" w:cs="微软雅黑"/>
          <w:sz w:val="18"/>
          <w:szCs w:val="18"/>
        </w:rPr>
        <w:t>：覆盖 “网络安全”“数据隐私保护”“法治建设”“个人权益与国家利益”，是高考阅读、应用文、议论文高频素材。</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英文原版核心片段</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The revised Cybersecurity Law, which took effect on Jan 1, 2026, has introduced comprehensive regulations on data security and personal information protection, marking a major step forward in China's cybersecurity governance.</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The law clarifies the obligations of network operators, requiring them to establish sound data security management systems and take technical measures to prevent data leaks, theft, and tampering. It also stipulates that personal information collected within the Chinese mainland must be stored locally, and cross-border data transfers must undergo security assessments.</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Officials said the law is not aimed at restricting legitimate cross-border data flows, but at safeguarding national security and the legitimate rights and interests of citizens.</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正文翻译：修订后的《网络安全法》于2026年1月1日正式生效，在数据安全和个人信息保护方面引入了全面的规定，标志着中国网络安全治理迈出了重要一步。该法明确了网络运营者的义务，要求其建立健全数据安全管理制度，并采取技术措施防止数据泄露、窃取和篡改。同时规定，在中国境内收集的个人数据必须本地存储，跨境数据传输必须经过安全评估。官方表示，该法律并非旨在限制合法的跨境数据流动，而是为了维护国家安全及公民的合法权益。</w:t>
      </w:r>
    </w:p>
    <w:p w14:paraId="660F75FB">
      <w:pPr>
        <w:keepNext w:val="0"/>
        <w:keepLines w:val="0"/>
        <w:pageBreakBefore w:val="0"/>
        <w:widowControl w:val="0"/>
        <w:numPr>
          <w:ilvl w:val="0"/>
          <w:numId w:val="0"/>
        </w:numPr>
        <w:kinsoku/>
        <w:wordWrap/>
        <w:overflowPunct/>
        <w:topLinePunct w:val="0"/>
        <w:autoSpaceDE/>
        <w:autoSpaceDN/>
        <w:bidi w:val="0"/>
        <w:adjustRightInd/>
        <w:snapToGrid/>
        <w:spacing w:before="300" w:after="120" w:line="240" w:lineRule="auto"/>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官方链接</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"https://www.chinadaily.com.cn/a/202603/12/WS69c8a7b2da310d6866eb4670d.html" \h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olor w:val="3370FF"/>
          <w:sz w:val="18"/>
          <w:szCs w:val="18"/>
        </w:rPr>
        <w:t>https://www.chinadaily.com.cn/a/202603/12/WS69c8a7b2da310d6866eb4670d.html</w:t>
      </w:r>
      <w:r>
        <w:rPr>
          <w:rFonts w:hint="eastAsia" w:ascii="微软雅黑" w:hAnsi="微软雅黑" w:eastAsia="微软雅黑" w:cs="微软雅黑"/>
          <w:color w:val="3370FF"/>
          <w:sz w:val="18"/>
          <w:szCs w:val="18"/>
        </w:rPr>
        <w:fldChar w:fldCharType="end"/>
      </w:r>
    </w:p>
    <w:p w14:paraId="4AB31160">
      <w:pPr>
        <w:keepNext w:val="0"/>
        <w:keepLines w:val="0"/>
        <w:pageBreakBefore w:val="0"/>
        <w:widowControl w:val="0"/>
        <w:numPr>
          <w:ilvl w:val="0"/>
          <w:numId w:val="2"/>
        </w:numPr>
        <w:kinsoku/>
        <w:wordWrap/>
        <w:overflowPunct/>
        <w:topLinePunct w:val="0"/>
        <w:autoSpaceDE/>
        <w:autoSpaceDN/>
        <w:bidi w:val="0"/>
        <w:adjustRightInd/>
        <w:snapToGrid/>
        <w:spacing w:before="300" w:after="120" w:line="240" w:lineRule="auto"/>
        <w:ind w:left="0" w:leftChars="0" w:firstLine="0" w:firstLineChars="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标题</w:t>
      </w:r>
      <w:r>
        <w:rPr>
          <w:rFonts w:hint="eastAsia" w:ascii="微软雅黑" w:hAnsi="微软雅黑" w:eastAsia="微软雅黑" w:cs="微软雅黑"/>
          <w:sz w:val="18"/>
          <w:szCs w:val="18"/>
        </w:rPr>
        <w:t>：China's biosecurity law ensures safe and healthy development中国生物安全法保障安全健康发展</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发布时间</w:t>
      </w:r>
      <w:r>
        <w:rPr>
          <w:rFonts w:hint="eastAsia" w:ascii="微软雅黑" w:hAnsi="微软雅黑" w:eastAsia="微软雅黑" w:cs="微软雅黑"/>
          <w:sz w:val="18"/>
          <w:szCs w:val="18"/>
        </w:rPr>
        <w:t>：2026 年 2 月 28 日</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核心内容</w:t>
      </w:r>
      <w:r>
        <w:rPr>
          <w:rFonts w:hint="eastAsia" w:ascii="微软雅黑" w:hAnsi="微软雅黑" w:eastAsia="微软雅黑" w:cs="微软雅黑"/>
          <w:sz w:val="18"/>
          <w:szCs w:val="18"/>
        </w:rPr>
        <w:t>：解读生物安全法实施成效，涵盖传染病防控、生物技术监管、外来物种入侵防范、生物实验室安全等八大领域，构建风险预警、应急处置、溯源追查全链条防护体系。</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高考适配点</w:t>
      </w:r>
      <w:r>
        <w:rPr>
          <w:rFonts w:hint="eastAsia" w:ascii="微软雅黑" w:hAnsi="微软雅黑" w:eastAsia="微软雅黑" w:cs="微软雅黑"/>
          <w:sz w:val="18"/>
          <w:szCs w:val="18"/>
        </w:rPr>
        <w:t>：适配 “生物安全”“公共卫生安全”“生态安全”“风险防控”，贴近高考七选五、阅读理解、作文热点主题。</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英文原版核心片段</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China's Biosecurity Law, which has been in effect for nearly five years, has played a crucial role in preventing and controlling biological risks, protecting people's health, and safeguarding national security.</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The law covers eight major areas, including infectious disease prevention and control, biotechnology research and application regulation, biological laboratory safety, and invasive species prevention. It has established 11 key systems, such as risk monitoring and early warning, emergency response, and traceability investigation.</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Experts said the law has laid a solid legal foundation for China's biosecurity governance and has significantly enhanced the country's ability to respond to emerging biological challenges.</w:t>
      </w:r>
    </w:p>
    <w:p w14:paraId="5DB073F1">
      <w:pPr>
        <w:keepNext w:val="0"/>
        <w:keepLines w:val="0"/>
        <w:pageBreakBefore w:val="0"/>
        <w:widowControl w:val="0"/>
        <w:numPr>
          <w:ilvl w:val="0"/>
          <w:numId w:val="0"/>
        </w:numPr>
        <w:kinsoku/>
        <w:wordWrap/>
        <w:overflowPunct/>
        <w:topLinePunct w:val="0"/>
        <w:autoSpaceDE/>
        <w:autoSpaceDN/>
        <w:bidi w:val="0"/>
        <w:adjustRightInd/>
        <w:snapToGrid/>
        <w:spacing w:before="300" w:after="120" w:line="240" w:lineRule="auto"/>
        <w:ind w:leftChars="0"/>
        <w:jc w:val="left"/>
        <w:textAlignment w:val="auto"/>
        <w:outlineLvl w:val="2"/>
        <w:rPr>
          <w:rFonts w:hint="eastAsia" w:ascii="微软雅黑" w:hAnsi="微软雅黑" w:eastAsia="微软雅黑" w:cs="微软雅黑"/>
          <w:b/>
          <w:sz w:val="18"/>
          <w:szCs w:val="18"/>
        </w:rPr>
      </w:pPr>
      <w:r>
        <w:rPr>
          <w:rFonts w:hint="eastAsia" w:ascii="微软雅黑" w:hAnsi="微软雅黑" w:eastAsia="微软雅黑" w:cs="微软雅黑"/>
          <w:sz w:val="18"/>
          <w:szCs w:val="18"/>
        </w:rPr>
        <w:t>正文翻译：实施近五年来，中国《生物安全法》在防范和管控生物安全风险、保障人民生命健康及维护国家安全方面发挥了至关重要的作用。该法涵盖了传染病防控、生物技术研发与应用监管、生物实验室安全、防范外来物种入侵等八大领域，建立了风险监测预警、应急响应、溯源调查等11项核心制度。专家表示，该法为中国生物安全治理奠定了坚实的法律基础，显著增强了国家应对新兴生物挑战的能力。</w:t>
      </w:r>
    </w:p>
    <w:p w14:paraId="327659A0">
      <w:pPr>
        <w:keepNext w:val="0"/>
        <w:keepLines w:val="0"/>
        <w:pageBreakBefore w:val="0"/>
        <w:widowControl w:val="0"/>
        <w:numPr>
          <w:ilvl w:val="0"/>
          <w:numId w:val="0"/>
        </w:numPr>
        <w:kinsoku/>
        <w:wordWrap/>
        <w:overflowPunct/>
        <w:topLinePunct w:val="0"/>
        <w:autoSpaceDE/>
        <w:autoSpaceDN/>
        <w:bidi w:val="0"/>
        <w:adjustRightInd/>
        <w:snapToGrid/>
        <w:spacing w:before="300" w:after="120" w:line="240" w:lineRule="auto"/>
        <w:ind w:leftChars="0"/>
        <w:jc w:val="left"/>
        <w:textAlignment w:val="auto"/>
        <w:outlineLvl w:val="2"/>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官方链接</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"https://www.chinadaily.com.cn/a/202602/28/WS69b2c3f1da310d6866eb4670d.html" \h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olor w:val="3370FF"/>
          <w:sz w:val="18"/>
          <w:szCs w:val="18"/>
        </w:rPr>
        <w:t>https://www.chinadaily.com.cn/a/202602/28/WS69b2c3f1da310d6866eb4670d.html</w:t>
      </w:r>
      <w:r>
        <w:rPr>
          <w:rFonts w:hint="eastAsia" w:ascii="微软雅黑" w:hAnsi="微软雅黑" w:eastAsia="微软雅黑" w:cs="微软雅黑"/>
          <w:color w:val="3370FF"/>
          <w:sz w:val="18"/>
          <w:szCs w:val="18"/>
        </w:rPr>
        <w:fldChar w:fldCharType="end"/>
      </w:r>
    </w:p>
    <w:p w14:paraId="1095F59C">
      <w:pPr>
        <w:spacing w:before="320" w:after="120" w:line="288" w:lineRule="auto"/>
        <w:ind w:left="0"/>
        <w:jc w:val="left"/>
        <w:outlineLvl w:val="1"/>
        <w:rPr>
          <w:rFonts w:hint="eastAsia" w:ascii="微软雅黑" w:hAnsi="微软雅黑" w:eastAsia="微软雅黑" w:cs="微软雅黑"/>
          <w:sz w:val="18"/>
          <w:szCs w:val="18"/>
        </w:rPr>
      </w:pPr>
      <w:r>
        <w:rPr>
          <w:rFonts w:hint="eastAsia" w:ascii="微软雅黑" w:hAnsi="微软雅黑" w:eastAsia="微软雅黑" w:cs="微软雅黑"/>
          <w:b/>
          <w:sz w:val="18"/>
          <w:szCs w:val="18"/>
        </w:rPr>
        <w:t>二、乡村振兴主题（高考应用文 / 读后续写高频主题）</w:t>
      </w:r>
      <w:bookmarkEnd w:id="5"/>
    </w:p>
    <w:p w14:paraId="19577F0F">
      <w:pPr>
        <w:spacing w:before="300" w:after="120" w:line="288" w:lineRule="auto"/>
        <w:ind w:left="0"/>
        <w:jc w:val="left"/>
        <w:outlineLvl w:val="2"/>
        <w:rPr>
          <w:rFonts w:hint="eastAsia" w:ascii="微软雅黑" w:hAnsi="微软雅黑" w:eastAsia="微软雅黑" w:cs="微软雅黑"/>
          <w:sz w:val="18"/>
          <w:szCs w:val="18"/>
        </w:rPr>
      </w:pPr>
      <w:bookmarkStart w:id="6" w:name="heading_6"/>
      <w:r>
        <w:rPr>
          <w:rFonts w:hint="eastAsia" w:ascii="微软雅黑" w:hAnsi="微软雅黑" w:eastAsia="微软雅黑" w:cs="微软雅黑"/>
          <w:b/>
          <w:sz w:val="18"/>
          <w:szCs w:val="18"/>
        </w:rPr>
        <w:t>1. 核心战略与目标</w:t>
      </w:r>
      <w:bookmarkEnd w:id="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A5B7C51">
        <w:tc>
          <w:tcPr>
            <w:tcW w:w="2760" w:type="dxa"/>
            <w:tcMar>
              <w:top w:w="60" w:type="dxa"/>
              <w:left w:w="120" w:type="dxa"/>
              <w:bottom w:w="30" w:type="dxa"/>
              <w:right w:w="120" w:type="dxa"/>
            </w:tcMar>
          </w:tcPr>
          <w:p w14:paraId="1DAA743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7284199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493ED4C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0C2DB3EA">
        <w:tc>
          <w:tcPr>
            <w:tcW w:w="2760" w:type="dxa"/>
            <w:tcMar>
              <w:top w:w="60" w:type="dxa"/>
              <w:left w:w="120" w:type="dxa"/>
              <w:bottom w:w="30" w:type="dxa"/>
              <w:right w:w="120" w:type="dxa"/>
            </w:tcMar>
          </w:tcPr>
          <w:p w14:paraId="4AC3972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★Rural Revitalization Strategy</w:t>
            </w:r>
          </w:p>
        </w:tc>
        <w:tc>
          <w:tcPr>
            <w:tcW w:w="2760" w:type="dxa"/>
            <w:tcMar>
              <w:top w:w="60" w:type="dxa"/>
              <w:left w:w="120" w:type="dxa"/>
              <w:bottom w:w="30" w:type="dxa"/>
              <w:right w:w="120" w:type="dxa"/>
            </w:tcMar>
          </w:tcPr>
          <w:p w14:paraId="53D07CB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乡村振兴战略</w:t>
            </w:r>
          </w:p>
        </w:tc>
        <w:tc>
          <w:tcPr>
            <w:tcW w:w="2760" w:type="dxa"/>
            <w:tcMar>
              <w:top w:w="60" w:type="dxa"/>
              <w:left w:w="120" w:type="dxa"/>
              <w:bottom w:w="30" w:type="dxa"/>
              <w:right w:w="120" w:type="dxa"/>
            </w:tcMar>
          </w:tcPr>
          <w:p w14:paraId="761414D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implement the Rural Revitalization Strategy 实施乡村振兴战略</w:t>
            </w:r>
          </w:p>
        </w:tc>
      </w:tr>
      <w:tr w14:paraId="1DA5C6D5">
        <w:tc>
          <w:tcPr>
            <w:tcW w:w="2760" w:type="dxa"/>
            <w:tcMar>
              <w:top w:w="60" w:type="dxa"/>
              <w:left w:w="120" w:type="dxa"/>
              <w:bottom w:w="30" w:type="dxa"/>
              <w:right w:w="120" w:type="dxa"/>
            </w:tcMar>
          </w:tcPr>
          <w:p w14:paraId="5792002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★poverty alleviation</w:t>
            </w:r>
          </w:p>
        </w:tc>
        <w:tc>
          <w:tcPr>
            <w:tcW w:w="2760" w:type="dxa"/>
            <w:tcMar>
              <w:top w:w="60" w:type="dxa"/>
              <w:left w:w="120" w:type="dxa"/>
              <w:bottom w:w="30" w:type="dxa"/>
              <w:right w:w="120" w:type="dxa"/>
            </w:tcMar>
          </w:tcPr>
          <w:p w14:paraId="516236C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脱贫攻坚</w:t>
            </w:r>
          </w:p>
        </w:tc>
        <w:tc>
          <w:tcPr>
            <w:tcW w:w="2760" w:type="dxa"/>
            <w:tcMar>
              <w:top w:w="60" w:type="dxa"/>
              <w:left w:w="120" w:type="dxa"/>
              <w:bottom w:w="30" w:type="dxa"/>
              <w:right w:w="120" w:type="dxa"/>
            </w:tcMar>
          </w:tcPr>
          <w:p w14:paraId="5C4A5C2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win the battle against poverty 打赢脱贫攻坚战</w:t>
            </w:r>
          </w:p>
        </w:tc>
      </w:tr>
      <w:tr w14:paraId="334D6BA8">
        <w:tc>
          <w:tcPr>
            <w:tcW w:w="2760" w:type="dxa"/>
            <w:tcMar>
              <w:top w:w="60" w:type="dxa"/>
              <w:left w:w="120" w:type="dxa"/>
              <w:bottom w:w="30" w:type="dxa"/>
              <w:right w:w="120" w:type="dxa"/>
            </w:tcMar>
          </w:tcPr>
          <w:p w14:paraId="156C52A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common prosperity</w:t>
            </w:r>
          </w:p>
        </w:tc>
        <w:tc>
          <w:tcPr>
            <w:tcW w:w="2760" w:type="dxa"/>
            <w:tcMar>
              <w:top w:w="60" w:type="dxa"/>
              <w:left w:w="120" w:type="dxa"/>
              <w:bottom w:w="30" w:type="dxa"/>
              <w:right w:w="120" w:type="dxa"/>
            </w:tcMar>
          </w:tcPr>
          <w:p w14:paraId="665D390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共同富裕</w:t>
            </w:r>
          </w:p>
        </w:tc>
        <w:tc>
          <w:tcPr>
            <w:tcW w:w="2760" w:type="dxa"/>
            <w:tcMar>
              <w:top w:w="60" w:type="dxa"/>
              <w:left w:w="120" w:type="dxa"/>
              <w:bottom w:w="30" w:type="dxa"/>
              <w:right w:w="120" w:type="dxa"/>
            </w:tcMar>
          </w:tcPr>
          <w:p w14:paraId="1BC1C88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promote common prosperity 推动共同富裕</w:t>
            </w:r>
          </w:p>
        </w:tc>
      </w:tr>
      <w:tr w14:paraId="643AA374">
        <w:tc>
          <w:tcPr>
            <w:tcW w:w="2760" w:type="dxa"/>
            <w:tcMar>
              <w:top w:w="60" w:type="dxa"/>
              <w:left w:w="120" w:type="dxa"/>
              <w:bottom w:w="30" w:type="dxa"/>
              <w:right w:w="120" w:type="dxa"/>
            </w:tcMar>
          </w:tcPr>
          <w:p w14:paraId="7985A0A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agricultural and rural modernization</w:t>
            </w:r>
          </w:p>
        </w:tc>
        <w:tc>
          <w:tcPr>
            <w:tcW w:w="2760" w:type="dxa"/>
            <w:tcMar>
              <w:top w:w="60" w:type="dxa"/>
              <w:left w:w="120" w:type="dxa"/>
              <w:bottom w:w="30" w:type="dxa"/>
              <w:right w:w="120" w:type="dxa"/>
            </w:tcMar>
          </w:tcPr>
          <w:p w14:paraId="70C961F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农业农村现代化</w:t>
            </w:r>
          </w:p>
        </w:tc>
        <w:tc>
          <w:tcPr>
            <w:tcW w:w="2760" w:type="dxa"/>
            <w:tcMar>
              <w:top w:w="60" w:type="dxa"/>
              <w:left w:w="120" w:type="dxa"/>
              <w:bottom w:w="30" w:type="dxa"/>
              <w:right w:w="120" w:type="dxa"/>
            </w:tcMar>
          </w:tcPr>
          <w:p w14:paraId="5326479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accelerate agricultural and rural modernization 加快农业农村现代化</w:t>
            </w:r>
          </w:p>
        </w:tc>
      </w:tr>
      <w:tr w14:paraId="4D3B9FC2">
        <w:tc>
          <w:tcPr>
            <w:tcW w:w="2760" w:type="dxa"/>
            <w:tcMar>
              <w:top w:w="60" w:type="dxa"/>
              <w:left w:w="120" w:type="dxa"/>
              <w:bottom w:w="30" w:type="dxa"/>
              <w:right w:w="120" w:type="dxa"/>
            </w:tcMar>
          </w:tcPr>
          <w:p w14:paraId="18D2817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beautiful countryside</w:t>
            </w:r>
          </w:p>
        </w:tc>
        <w:tc>
          <w:tcPr>
            <w:tcW w:w="2760" w:type="dxa"/>
            <w:tcMar>
              <w:top w:w="60" w:type="dxa"/>
              <w:left w:w="120" w:type="dxa"/>
              <w:bottom w:w="30" w:type="dxa"/>
              <w:right w:w="120" w:type="dxa"/>
            </w:tcMar>
          </w:tcPr>
          <w:p w14:paraId="298DF12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美丽乡村</w:t>
            </w:r>
          </w:p>
        </w:tc>
        <w:tc>
          <w:tcPr>
            <w:tcW w:w="2760" w:type="dxa"/>
            <w:tcMar>
              <w:top w:w="60" w:type="dxa"/>
              <w:left w:w="120" w:type="dxa"/>
              <w:bottom w:w="30" w:type="dxa"/>
              <w:right w:w="120" w:type="dxa"/>
            </w:tcMar>
          </w:tcPr>
          <w:p w14:paraId="66BF860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build a beautiful and livable countryside 建设美丽宜居乡村</w:t>
            </w:r>
          </w:p>
        </w:tc>
      </w:tr>
    </w:tbl>
    <w:p w14:paraId="6CC1EA97">
      <w:pPr>
        <w:spacing w:before="300" w:after="120" w:line="288" w:lineRule="auto"/>
        <w:ind w:left="0"/>
        <w:jc w:val="left"/>
        <w:outlineLvl w:val="2"/>
        <w:rPr>
          <w:rFonts w:hint="eastAsia" w:ascii="微软雅黑" w:hAnsi="微软雅黑" w:eastAsia="微软雅黑" w:cs="微软雅黑"/>
          <w:sz w:val="18"/>
          <w:szCs w:val="18"/>
        </w:rPr>
      </w:pPr>
      <w:bookmarkStart w:id="7" w:name="heading_7"/>
      <w:r>
        <w:rPr>
          <w:rFonts w:hint="eastAsia" w:ascii="微软雅黑" w:hAnsi="微软雅黑" w:eastAsia="微软雅黑" w:cs="微软雅黑"/>
          <w:b/>
          <w:sz w:val="18"/>
          <w:szCs w:val="18"/>
        </w:rPr>
        <w:t>2. 五大振兴核心词汇</w:t>
      </w:r>
      <w:bookmarkEnd w:id="7"/>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E93B0F0">
        <w:tc>
          <w:tcPr>
            <w:tcW w:w="2760" w:type="dxa"/>
            <w:tcMar>
              <w:top w:w="60" w:type="dxa"/>
              <w:left w:w="120" w:type="dxa"/>
              <w:bottom w:w="30" w:type="dxa"/>
              <w:right w:w="120" w:type="dxa"/>
            </w:tcMar>
          </w:tcPr>
          <w:p w14:paraId="6745114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78FDC7D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28A7CDC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31400D60">
        <w:tc>
          <w:tcPr>
            <w:tcW w:w="2760" w:type="dxa"/>
            <w:tcMar>
              <w:top w:w="60" w:type="dxa"/>
              <w:left w:w="120" w:type="dxa"/>
              <w:bottom w:w="30" w:type="dxa"/>
              <w:right w:w="120" w:type="dxa"/>
            </w:tcMar>
          </w:tcPr>
          <w:p w14:paraId="09C256F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industrial revitalization</w:t>
            </w:r>
          </w:p>
        </w:tc>
        <w:tc>
          <w:tcPr>
            <w:tcW w:w="2760" w:type="dxa"/>
            <w:tcMar>
              <w:top w:w="60" w:type="dxa"/>
              <w:left w:w="120" w:type="dxa"/>
              <w:bottom w:w="30" w:type="dxa"/>
              <w:right w:w="120" w:type="dxa"/>
            </w:tcMar>
          </w:tcPr>
          <w:p w14:paraId="34D1503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产业振兴</w:t>
            </w:r>
          </w:p>
        </w:tc>
        <w:tc>
          <w:tcPr>
            <w:tcW w:w="2760" w:type="dxa"/>
            <w:tcMar>
              <w:top w:w="60" w:type="dxa"/>
              <w:left w:w="120" w:type="dxa"/>
              <w:bottom w:w="30" w:type="dxa"/>
              <w:right w:w="120" w:type="dxa"/>
            </w:tcMar>
          </w:tcPr>
          <w:p w14:paraId="08D8086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develop characteristic industries 发展特色产业</w:t>
            </w:r>
          </w:p>
        </w:tc>
      </w:tr>
      <w:tr w14:paraId="1EF0732B">
        <w:tc>
          <w:tcPr>
            <w:tcW w:w="2760" w:type="dxa"/>
            <w:tcMar>
              <w:top w:w="60" w:type="dxa"/>
              <w:left w:w="120" w:type="dxa"/>
              <w:bottom w:w="30" w:type="dxa"/>
              <w:right w:w="120" w:type="dxa"/>
            </w:tcMar>
          </w:tcPr>
          <w:p w14:paraId="5503CB4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▲live-streaming e-commerce</w:t>
            </w:r>
          </w:p>
        </w:tc>
        <w:tc>
          <w:tcPr>
            <w:tcW w:w="2760" w:type="dxa"/>
            <w:tcMar>
              <w:top w:w="60" w:type="dxa"/>
              <w:left w:w="120" w:type="dxa"/>
              <w:bottom w:w="30" w:type="dxa"/>
              <w:right w:w="120" w:type="dxa"/>
            </w:tcMar>
          </w:tcPr>
          <w:p w14:paraId="37E1B0E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直播电商</w:t>
            </w:r>
          </w:p>
        </w:tc>
        <w:tc>
          <w:tcPr>
            <w:tcW w:w="2760" w:type="dxa"/>
            <w:tcMar>
              <w:top w:w="60" w:type="dxa"/>
              <w:left w:w="120" w:type="dxa"/>
              <w:bottom w:w="30" w:type="dxa"/>
              <w:right w:w="120" w:type="dxa"/>
            </w:tcMar>
          </w:tcPr>
          <w:p w14:paraId="1973D4C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sell agricultural products via live-streaming 通过直播销售农产品</w:t>
            </w:r>
          </w:p>
        </w:tc>
      </w:tr>
      <w:tr w14:paraId="36D1112E">
        <w:tc>
          <w:tcPr>
            <w:tcW w:w="2760" w:type="dxa"/>
            <w:tcMar>
              <w:top w:w="60" w:type="dxa"/>
              <w:left w:w="120" w:type="dxa"/>
              <w:bottom w:w="30" w:type="dxa"/>
              <w:right w:w="120" w:type="dxa"/>
            </w:tcMar>
          </w:tcPr>
          <w:p w14:paraId="36A0820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rural tourism</w:t>
            </w:r>
          </w:p>
        </w:tc>
        <w:tc>
          <w:tcPr>
            <w:tcW w:w="2760" w:type="dxa"/>
            <w:tcMar>
              <w:top w:w="60" w:type="dxa"/>
              <w:left w:w="120" w:type="dxa"/>
              <w:bottom w:w="30" w:type="dxa"/>
              <w:right w:w="120" w:type="dxa"/>
            </w:tcMar>
          </w:tcPr>
          <w:p w14:paraId="3B7FA79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乡村旅游</w:t>
            </w:r>
          </w:p>
        </w:tc>
        <w:tc>
          <w:tcPr>
            <w:tcW w:w="2760" w:type="dxa"/>
            <w:tcMar>
              <w:top w:w="60" w:type="dxa"/>
              <w:left w:w="120" w:type="dxa"/>
              <w:bottom w:w="30" w:type="dxa"/>
              <w:right w:w="120" w:type="dxa"/>
            </w:tcMar>
          </w:tcPr>
          <w:p w14:paraId="2554E4E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develop eco-tourism and rural homestays 发展生态旅游和乡村民宿</w:t>
            </w:r>
          </w:p>
        </w:tc>
      </w:tr>
      <w:tr w14:paraId="2DC342BA">
        <w:tc>
          <w:tcPr>
            <w:tcW w:w="2760" w:type="dxa"/>
            <w:tcMar>
              <w:top w:w="60" w:type="dxa"/>
              <w:left w:w="120" w:type="dxa"/>
              <w:bottom w:w="30" w:type="dxa"/>
              <w:right w:w="120" w:type="dxa"/>
            </w:tcMar>
          </w:tcPr>
          <w:p w14:paraId="491E2C8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talent revitalization</w:t>
            </w:r>
          </w:p>
        </w:tc>
        <w:tc>
          <w:tcPr>
            <w:tcW w:w="2760" w:type="dxa"/>
            <w:tcMar>
              <w:top w:w="60" w:type="dxa"/>
              <w:left w:w="120" w:type="dxa"/>
              <w:bottom w:w="30" w:type="dxa"/>
              <w:right w:w="120" w:type="dxa"/>
            </w:tcMar>
          </w:tcPr>
          <w:p w14:paraId="496BE3D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人才振兴</w:t>
            </w:r>
          </w:p>
        </w:tc>
        <w:tc>
          <w:tcPr>
            <w:tcW w:w="2760" w:type="dxa"/>
            <w:tcMar>
              <w:top w:w="60" w:type="dxa"/>
              <w:left w:w="120" w:type="dxa"/>
              <w:bottom w:w="30" w:type="dxa"/>
              <w:right w:w="120" w:type="dxa"/>
            </w:tcMar>
          </w:tcPr>
          <w:p w14:paraId="793322A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attract college graduates to return to the countryside 吸引大学生返乡</w:t>
            </w:r>
          </w:p>
        </w:tc>
      </w:tr>
      <w:tr w14:paraId="64F20387">
        <w:tc>
          <w:tcPr>
            <w:tcW w:w="2760" w:type="dxa"/>
            <w:tcMar>
              <w:top w:w="60" w:type="dxa"/>
              <w:left w:w="120" w:type="dxa"/>
              <w:bottom w:w="30" w:type="dxa"/>
              <w:right w:w="120" w:type="dxa"/>
            </w:tcMar>
          </w:tcPr>
          <w:p w14:paraId="4E01411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cultural revitalization</w:t>
            </w:r>
          </w:p>
        </w:tc>
        <w:tc>
          <w:tcPr>
            <w:tcW w:w="2760" w:type="dxa"/>
            <w:tcMar>
              <w:top w:w="60" w:type="dxa"/>
              <w:left w:w="120" w:type="dxa"/>
              <w:bottom w:w="30" w:type="dxa"/>
              <w:right w:w="120" w:type="dxa"/>
            </w:tcMar>
          </w:tcPr>
          <w:p w14:paraId="67C87A1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文化振兴</w:t>
            </w:r>
          </w:p>
        </w:tc>
        <w:tc>
          <w:tcPr>
            <w:tcW w:w="2760" w:type="dxa"/>
            <w:tcMar>
              <w:top w:w="60" w:type="dxa"/>
              <w:left w:w="120" w:type="dxa"/>
              <w:bottom w:w="30" w:type="dxa"/>
              <w:right w:w="120" w:type="dxa"/>
            </w:tcMar>
          </w:tcPr>
          <w:p w14:paraId="0B5D82D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preserve and inherit rural traditional culture 保护传承乡村传统文化</w:t>
            </w:r>
          </w:p>
        </w:tc>
      </w:tr>
      <w:tr w14:paraId="6FA39880">
        <w:tc>
          <w:tcPr>
            <w:tcW w:w="2760" w:type="dxa"/>
            <w:tcMar>
              <w:top w:w="60" w:type="dxa"/>
              <w:left w:w="120" w:type="dxa"/>
              <w:bottom w:w="30" w:type="dxa"/>
              <w:right w:w="120" w:type="dxa"/>
            </w:tcMar>
          </w:tcPr>
          <w:p w14:paraId="3F46300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ecological revitalization</w:t>
            </w:r>
          </w:p>
        </w:tc>
        <w:tc>
          <w:tcPr>
            <w:tcW w:w="2760" w:type="dxa"/>
            <w:tcMar>
              <w:top w:w="60" w:type="dxa"/>
              <w:left w:w="120" w:type="dxa"/>
              <w:bottom w:w="30" w:type="dxa"/>
              <w:right w:w="120" w:type="dxa"/>
            </w:tcMar>
          </w:tcPr>
          <w:p w14:paraId="022B62F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生态振兴</w:t>
            </w:r>
          </w:p>
        </w:tc>
        <w:tc>
          <w:tcPr>
            <w:tcW w:w="2760" w:type="dxa"/>
            <w:tcMar>
              <w:top w:w="60" w:type="dxa"/>
              <w:left w:w="120" w:type="dxa"/>
              <w:bottom w:w="30" w:type="dxa"/>
              <w:right w:w="120" w:type="dxa"/>
            </w:tcMar>
          </w:tcPr>
          <w:p w14:paraId="78B7413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improve rural ecological environment 改善农村生态环境</w:t>
            </w:r>
          </w:p>
        </w:tc>
      </w:tr>
      <w:tr w14:paraId="709FA79A">
        <w:tc>
          <w:tcPr>
            <w:tcW w:w="2760" w:type="dxa"/>
            <w:tcMar>
              <w:top w:w="60" w:type="dxa"/>
              <w:left w:w="120" w:type="dxa"/>
              <w:bottom w:w="30" w:type="dxa"/>
              <w:right w:w="120" w:type="dxa"/>
            </w:tcMar>
          </w:tcPr>
          <w:p w14:paraId="4E89C7B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organizational revitalization</w:t>
            </w:r>
          </w:p>
        </w:tc>
        <w:tc>
          <w:tcPr>
            <w:tcW w:w="2760" w:type="dxa"/>
            <w:tcMar>
              <w:top w:w="60" w:type="dxa"/>
              <w:left w:w="120" w:type="dxa"/>
              <w:bottom w:w="30" w:type="dxa"/>
              <w:right w:w="120" w:type="dxa"/>
            </w:tcMar>
          </w:tcPr>
          <w:p w14:paraId="5EA79DC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组织振兴</w:t>
            </w:r>
          </w:p>
        </w:tc>
        <w:tc>
          <w:tcPr>
            <w:tcW w:w="2760" w:type="dxa"/>
            <w:tcMar>
              <w:top w:w="60" w:type="dxa"/>
              <w:left w:w="120" w:type="dxa"/>
              <w:bottom w:w="30" w:type="dxa"/>
              <w:right w:w="120" w:type="dxa"/>
            </w:tcMar>
          </w:tcPr>
          <w:p w14:paraId="2686100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strengthen rural grassroots organizations 加强农村基层组织建设</w:t>
            </w:r>
          </w:p>
        </w:tc>
      </w:tr>
    </w:tbl>
    <w:p w14:paraId="64EEECB8">
      <w:pPr>
        <w:spacing w:before="300" w:after="120" w:line="288" w:lineRule="auto"/>
        <w:ind w:left="0"/>
        <w:jc w:val="left"/>
        <w:outlineLvl w:val="2"/>
        <w:rPr>
          <w:rFonts w:hint="eastAsia" w:ascii="微软雅黑" w:hAnsi="微软雅黑" w:eastAsia="微软雅黑" w:cs="微软雅黑"/>
          <w:sz w:val="18"/>
          <w:szCs w:val="18"/>
        </w:rPr>
      </w:pPr>
      <w:bookmarkStart w:id="8" w:name="heading_8"/>
      <w:r>
        <w:rPr>
          <w:rFonts w:hint="eastAsia" w:ascii="微软雅黑" w:hAnsi="微软雅黑" w:eastAsia="微软雅黑" w:cs="微软雅黑"/>
          <w:b/>
          <w:sz w:val="18"/>
          <w:szCs w:val="18"/>
        </w:rPr>
        <w:t>3. 基础设施与民生改善</w:t>
      </w:r>
      <w:bookmarkEnd w:id="8"/>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DAA8D44">
        <w:tc>
          <w:tcPr>
            <w:tcW w:w="2760" w:type="dxa"/>
            <w:tcMar>
              <w:top w:w="60" w:type="dxa"/>
              <w:left w:w="120" w:type="dxa"/>
              <w:bottom w:w="30" w:type="dxa"/>
              <w:right w:w="120" w:type="dxa"/>
            </w:tcMar>
          </w:tcPr>
          <w:p w14:paraId="6480F8B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02FFB7D1">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3458979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2A2E1020">
        <w:tc>
          <w:tcPr>
            <w:tcW w:w="2760" w:type="dxa"/>
            <w:tcMar>
              <w:top w:w="60" w:type="dxa"/>
              <w:left w:w="120" w:type="dxa"/>
              <w:bottom w:w="30" w:type="dxa"/>
              <w:right w:w="120" w:type="dxa"/>
            </w:tcMar>
          </w:tcPr>
          <w:p w14:paraId="57249A4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rural infrastructure</w:t>
            </w:r>
          </w:p>
        </w:tc>
        <w:tc>
          <w:tcPr>
            <w:tcW w:w="2760" w:type="dxa"/>
            <w:tcMar>
              <w:top w:w="60" w:type="dxa"/>
              <w:left w:w="120" w:type="dxa"/>
              <w:bottom w:w="30" w:type="dxa"/>
              <w:right w:w="120" w:type="dxa"/>
            </w:tcMar>
          </w:tcPr>
          <w:p w14:paraId="0F8C8FF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农村基础设施</w:t>
            </w:r>
          </w:p>
        </w:tc>
        <w:tc>
          <w:tcPr>
            <w:tcW w:w="2760" w:type="dxa"/>
            <w:tcMar>
              <w:top w:w="60" w:type="dxa"/>
              <w:left w:w="120" w:type="dxa"/>
              <w:bottom w:w="30" w:type="dxa"/>
              <w:right w:w="120" w:type="dxa"/>
            </w:tcMar>
          </w:tcPr>
          <w:p w14:paraId="2A9C3A4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improve rural roads, water and electricity supplies 完善农村水电路设施</w:t>
            </w:r>
          </w:p>
        </w:tc>
      </w:tr>
      <w:tr w14:paraId="697B9896">
        <w:tc>
          <w:tcPr>
            <w:tcW w:w="2760" w:type="dxa"/>
            <w:tcMar>
              <w:top w:w="60" w:type="dxa"/>
              <w:left w:w="120" w:type="dxa"/>
              <w:bottom w:w="30" w:type="dxa"/>
              <w:right w:w="120" w:type="dxa"/>
            </w:tcMar>
          </w:tcPr>
          <w:p w14:paraId="62B799D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rural compulsory education</w:t>
            </w:r>
          </w:p>
        </w:tc>
        <w:tc>
          <w:tcPr>
            <w:tcW w:w="2760" w:type="dxa"/>
            <w:tcMar>
              <w:top w:w="60" w:type="dxa"/>
              <w:left w:w="120" w:type="dxa"/>
              <w:bottom w:w="30" w:type="dxa"/>
              <w:right w:w="120" w:type="dxa"/>
            </w:tcMar>
          </w:tcPr>
          <w:p w14:paraId="0562B7F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农村义务教育</w:t>
            </w:r>
          </w:p>
        </w:tc>
        <w:tc>
          <w:tcPr>
            <w:tcW w:w="2760" w:type="dxa"/>
            <w:tcMar>
              <w:top w:w="60" w:type="dxa"/>
              <w:left w:w="120" w:type="dxa"/>
              <w:bottom w:w="30" w:type="dxa"/>
              <w:right w:w="120" w:type="dxa"/>
            </w:tcMar>
          </w:tcPr>
          <w:p w14:paraId="52DDA40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promote balanced development of rural education 促进农村教育均衡发展</w:t>
            </w:r>
          </w:p>
        </w:tc>
      </w:tr>
      <w:tr w14:paraId="271EF3E3">
        <w:tc>
          <w:tcPr>
            <w:tcW w:w="2760" w:type="dxa"/>
            <w:tcMar>
              <w:top w:w="60" w:type="dxa"/>
              <w:left w:w="120" w:type="dxa"/>
              <w:bottom w:w="30" w:type="dxa"/>
              <w:right w:w="120" w:type="dxa"/>
            </w:tcMar>
          </w:tcPr>
          <w:p w14:paraId="2C351F1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rural medical and health care</w:t>
            </w:r>
          </w:p>
        </w:tc>
        <w:tc>
          <w:tcPr>
            <w:tcW w:w="2760" w:type="dxa"/>
            <w:tcMar>
              <w:top w:w="60" w:type="dxa"/>
              <w:left w:w="120" w:type="dxa"/>
              <w:bottom w:w="30" w:type="dxa"/>
              <w:right w:w="120" w:type="dxa"/>
            </w:tcMar>
          </w:tcPr>
          <w:p w14:paraId="627339B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农村医疗卫生</w:t>
            </w:r>
          </w:p>
        </w:tc>
        <w:tc>
          <w:tcPr>
            <w:tcW w:w="2760" w:type="dxa"/>
            <w:tcMar>
              <w:top w:w="60" w:type="dxa"/>
              <w:left w:w="120" w:type="dxa"/>
              <w:bottom w:w="30" w:type="dxa"/>
              <w:right w:w="120" w:type="dxa"/>
            </w:tcMar>
          </w:tcPr>
          <w:p w14:paraId="0162A4C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improve rural medical service system 完善农村医疗服务体系</w:t>
            </w:r>
          </w:p>
        </w:tc>
      </w:tr>
      <w:tr w14:paraId="6AC9887C">
        <w:tc>
          <w:tcPr>
            <w:tcW w:w="2760" w:type="dxa"/>
            <w:tcMar>
              <w:top w:w="60" w:type="dxa"/>
              <w:left w:w="120" w:type="dxa"/>
              <w:bottom w:w="30" w:type="dxa"/>
              <w:right w:w="120" w:type="dxa"/>
            </w:tcMar>
          </w:tcPr>
          <w:p w14:paraId="32BF7A2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rural living environment</w:t>
            </w:r>
          </w:p>
        </w:tc>
        <w:tc>
          <w:tcPr>
            <w:tcW w:w="2760" w:type="dxa"/>
            <w:tcMar>
              <w:top w:w="60" w:type="dxa"/>
              <w:left w:w="120" w:type="dxa"/>
              <w:bottom w:w="30" w:type="dxa"/>
              <w:right w:w="120" w:type="dxa"/>
            </w:tcMar>
          </w:tcPr>
          <w:p w14:paraId="01B99C5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农村人居环境</w:t>
            </w:r>
          </w:p>
        </w:tc>
        <w:tc>
          <w:tcPr>
            <w:tcW w:w="2760" w:type="dxa"/>
            <w:tcMar>
              <w:top w:w="60" w:type="dxa"/>
              <w:left w:w="120" w:type="dxa"/>
              <w:bottom w:w="30" w:type="dxa"/>
              <w:right w:w="120" w:type="dxa"/>
            </w:tcMar>
          </w:tcPr>
          <w:p w14:paraId="205E0EF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renovate rural living environment 整治农村人居环境</w:t>
            </w:r>
          </w:p>
        </w:tc>
      </w:tr>
      <w:tr w14:paraId="51D98936">
        <w:tc>
          <w:tcPr>
            <w:tcW w:w="2760" w:type="dxa"/>
            <w:tcMar>
              <w:top w:w="60" w:type="dxa"/>
              <w:left w:w="120" w:type="dxa"/>
              <w:bottom w:w="30" w:type="dxa"/>
              <w:right w:w="120" w:type="dxa"/>
            </w:tcMar>
          </w:tcPr>
          <w:p w14:paraId="3723E6A1">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digital countryside</w:t>
            </w:r>
          </w:p>
        </w:tc>
        <w:tc>
          <w:tcPr>
            <w:tcW w:w="2760" w:type="dxa"/>
            <w:tcMar>
              <w:top w:w="60" w:type="dxa"/>
              <w:left w:w="120" w:type="dxa"/>
              <w:bottom w:w="30" w:type="dxa"/>
              <w:right w:w="120" w:type="dxa"/>
            </w:tcMar>
          </w:tcPr>
          <w:p w14:paraId="6D8EC70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数字乡村</w:t>
            </w:r>
          </w:p>
        </w:tc>
        <w:tc>
          <w:tcPr>
            <w:tcW w:w="2760" w:type="dxa"/>
            <w:tcMar>
              <w:top w:w="60" w:type="dxa"/>
              <w:left w:w="120" w:type="dxa"/>
              <w:bottom w:w="30" w:type="dxa"/>
              <w:right w:w="120" w:type="dxa"/>
            </w:tcMar>
          </w:tcPr>
          <w:p w14:paraId="55D12EC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build a digital countryside 建设数字乡村</w:t>
            </w:r>
          </w:p>
        </w:tc>
      </w:tr>
    </w:tbl>
    <w:p w14:paraId="34AF4731">
      <w:pPr>
        <w:spacing w:before="300" w:after="120" w:line="288" w:lineRule="auto"/>
        <w:ind w:left="0"/>
        <w:jc w:val="left"/>
        <w:outlineLvl w:val="2"/>
        <w:rPr>
          <w:rFonts w:hint="eastAsia" w:ascii="微软雅黑" w:hAnsi="微软雅黑" w:eastAsia="微软雅黑" w:cs="微软雅黑"/>
          <w:sz w:val="18"/>
          <w:szCs w:val="18"/>
        </w:rPr>
      </w:pPr>
      <w:bookmarkStart w:id="9" w:name="heading_9"/>
      <w:r>
        <w:rPr>
          <w:rFonts w:hint="eastAsia" w:ascii="微软雅黑" w:hAnsi="微软雅黑" w:eastAsia="微软雅黑" w:cs="微软雅黑"/>
          <w:b/>
          <w:sz w:val="18"/>
          <w:szCs w:val="18"/>
        </w:rPr>
        <w:t>4. 相关人物与行动</w:t>
      </w:r>
      <w:bookmarkEnd w:id="9"/>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6DEE735">
        <w:tc>
          <w:tcPr>
            <w:tcW w:w="2760" w:type="dxa"/>
            <w:tcMar>
              <w:top w:w="60" w:type="dxa"/>
              <w:left w:w="120" w:type="dxa"/>
              <w:bottom w:w="30" w:type="dxa"/>
              <w:right w:w="120" w:type="dxa"/>
            </w:tcMar>
          </w:tcPr>
          <w:p w14:paraId="6CFBF25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2F96940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7660FDF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5E8C6AE5">
        <w:tc>
          <w:tcPr>
            <w:tcW w:w="2760" w:type="dxa"/>
            <w:tcMar>
              <w:top w:w="60" w:type="dxa"/>
              <w:left w:w="120" w:type="dxa"/>
              <w:bottom w:w="30" w:type="dxa"/>
              <w:right w:w="120" w:type="dxa"/>
            </w:tcMar>
          </w:tcPr>
          <w:p w14:paraId="4B7EC67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village official</w:t>
            </w:r>
          </w:p>
        </w:tc>
        <w:tc>
          <w:tcPr>
            <w:tcW w:w="2760" w:type="dxa"/>
            <w:tcMar>
              <w:top w:w="60" w:type="dxa"/>
              <w:left w:w="120" w:type="dxa"/>
              <w:bottom w:w="30" w:type="dxa"/>
              <w:right w:w="120" w:type="dxa"/>
            </w:tcMar>
          </w:tcPr>
          <w:p w14:paraId="08FA6931">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村官</w:t>
            </w:r>
          </w:p>
        </w:tc>
        <w:tc>
          <w:tcPr>
            <w:tcW w:w="2760" w:type="dxa"/>
            <w:tcMar>
              <w:top w:w="60" w:type="dxa"/>
              <w:left w:w="120" w:type="dxa"/>
              <w:bottom w:w="30" w:type="dxa"/>
              <w:right w:w="120" w:type="dxa"/>
            </w:tcMar>
          </w:tcPr>
          <w:p w14:paraId="5EE70CB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college-graduate village officials 大学生村官</w:t>
            </w:r>
          </w:p>
        </w:tc>
      </w:tr>
      <w:tr w14:paraId="6C227CC2">
        <w:tc>
          <w:tcPr>
            <w:tcW w:w="2760" w:type="dxa"/>
            <w:tcMar>
              <w:top w:w="60" w:type="dxa"/>
              <w:left w:w="120" w:type="dxa"/>
              <w:bottom w:w="30" w:type="dxa"/>
              <w:right w:w="120" w:type="dxa"/>
            </w:tcMar>
          </w:tcPr>
          <w:p w14:paraId="684142D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rural entrepreneur</w:t>
            </w:r>
          </w:p>
        </w:tc>
        <w:tc>
          <w:tcPr>
            <w:tcW w:w="2760" w:type="dxa"/>
            <w:tcMar>
              <w:top w:w="60" w:type="dxa"/>
              <w:left w:w="120" w:type="dxa"/>
              <w:bottom w:w="30" w:type="dxa"/>
              <w:right w:w="120" w:type="dxa"/>
            </w:tcMar>
          </w:tcPr>
          <w:p w14:paraId="36D998D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乡村创业者</w:t>
            </w:r>
          </w:p>
        </w:tc>
        <w:tc>
          <w:tcPr>
            <w:tcW w:w="2760" w:type="dxa"/>
            <w:tcMar>
              <w:top w:w="60" w:type="dxa"/>
              <w:left w:w="120" w:type="dxa"/>
              <w:bottom w:w="30" w:type="dxa"/>
              <w:right w:w="120" w:type="dxa"/>
            </w:tcMar>
          </w:tcPr>
          <w:p w14:paraId="2470D40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start businesses in rural areas 在农村创业</w:t>
            </w:r>
          </w:p>
        </w:tc>
      </w:tr>
      <w:tr w14:paraId="3BF08863">
        <w:tc>
          <w:tcPr>
            <w:tcW w:w="2760" w:type="dxa"/>
            <w:tcMar>
              <w:top w:w="60" w:type="dxa"/>
              <w:left w:w="120" w:type="dxa"/>
              <w:bottom w:w="30" w:type="dxa"/>
              <w:right w:w="120" w:type="dxa"/>
            </w:tcMar>
          </w:tcPr>
          <w:p w14:paraId="3DC3CA9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targeted poverty alleviation</w:t>
            </w:r>
          </w:p>
        </w:tc>
        <w:tc>
          <w:tcPr>
            <w:tcW w:w="2760" w:type="dxa"/>
            <w:tcMar>
              <w:top w:w="60" w:type="dxa"/>
              <w:left w:w="120" w:type="dxa"/>
              <w:bottom w:w="30" w:type="dxa"/>
              <w:right w:w="120" w:type="dxa"/>
            </w:tcMar>
          </w:tcPr>
          <w:p w14:paraId="2176793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精准扶贫</w:t>
            </w:r>
          </w:p>
        </w:tc>
        <w:tc>
          <w:tcPr>
            <w:tcW w:w="2760" w:type="dxa"/>
            <w:tcMar>
              <w:top w:w="60" w:type="dxa"/>
              <w:left w:w="120" w:type="dxa"/>
              <w:bottom w:w="30" w:type="dxa"/>
              <w:right w:w="120" w:type="dxa"/>
            </w:tcMar>
          </w:tcPr>
          <w:p w14:paraId="3B89958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implement targeted poverty alleviation measures 实施精准扶贫措施</w:t>
            </w:r>
          </w:p>
        </w:tc>
      </w:tr>
      <w:tr w14:paraId="471422FF">
        <w:tc>
          <w:tcPr>
            <w:tcW w:w="2760" w:type="dxa"/>
            <w:tcMar>
              <w:top w:w="60" w:type="dxa"/>
              <w:left w:w="120" w:type="dxa"/>
              <w:bottom w:w="30" w:type="dxa"/>
              <w:right w:w="120" w:type="dxa"/>
            </w:tcMar>
          </w:tcPr>
          <w:p w14:paraId="710EF85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industrial support</w:t>
            </w:r>
          </w:p>
        </w:tc>
        <w:tc>
          <w:tcPr>
            <w:tcW w:w="2760" w:type="dxa"/>
            <w:tcMar>
              <w:top w:w="60" w:type="dxa"/>
              <w:left w:w="120" w:type="dxa"/>
              <w:bottom w:w="30" w:type="dxa"/>
              <w:right w:w="120" w:type="dxa"/>
            </w:tcMar>
          </w:tcPr>
          <w:p w14:paraId="4405B02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产业帮扶</w:t>
            </w:r>
          </w:p>
        </w:tc>
        <w:tc>
          <w:tcPr>
            <w:tcW w:w="2760" w:type="dxa"/>
            <w:tcMar>
              <w:top w:w="60" w:type="dxa"/>
              <w:left w:w="120" w:type="dxa"/>
              <w:bottom w:w="30" w:type="dxa"/>
              <w:right w:w="120" w:type="dxa"/>
            </w:tcMar>
          </w:tcPr>
          <w:p w14:paraId="4C8B9E6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provide industrial support for poor villages 为贫困村提供产业帮扶</w:t>
            </w:r>
          </w:p>
        </w:tc>
      </w:tr>
    </w:tbl>
    <w:p w14:paraId="734C207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b/>
          <w:sz w:val="18"/>
          <w:szCs w:val="18"/>
        </w:rPr>
        <w:t>高考万能句式</w:t>
      </w:r>
      <w:r>
        <w:rPr>
          <w:rFonts w:hint="eastAsia" w:ascii="微软雅黑" w:hAnsi="微软雅黑" w:eastAsia="微软雅黑" w:cs="微软雅黑"/>
          <w:sz w:val="18"/>
          <w:szCs w:val="18"/>
        </w:rPr>
        <w:t>：The Rural Revitalization Strategy has brought earth-shaking changes to the countryside. Not only has it improved people's living standards, but it has also injected new vitality into rural development.</w:t>
      </w:r>
    </w:p>
    <w:p w14:paraId="6D1196C7">
      <w:pPr>
        <w:keepNext w:val="0"/>
        <w:keepLines w:val="0"/>
        <w:pageBreakBefore w:val="0"/>
        <w:widowControl w:val="0"/>
        <w:kinsoku/>
        <w:wordWrap/>
        <w:overflowPunct/>
        <w:topLinePunct w:val="0"/>
        <w:autoSpaceDE/>
        <w:autoSpaceDN/>
        <w:bidi w:val="0"/>
        <w:adjustRightInd/>
        <w:snapToGrid/>
        <w:spacing w:before="320" w:after="120" w:line="240" w:lineRule="auto"/>
        <w:ind w:left="0"/>
        <w:jc w:val="left"/>
        <w:textAlignment w:val="auto"/>
        <w:outlineLvl w:val="1"/>
        <w:rPr>
          <w:rFonts w:hint="default" w:ascii="微软雅黑" w:hAnsi="微软雅黑" w:eastAsia="微软雅黑" w:cs="微软雅黑"/>
          <w:sz w:val="18"/>
          <w:szCs w:val="18"/>
          <w:lang w:val="en-US" w:eastAsia="zh-CN"/>
        </w:rPr>
      </w:pPr>
      <w:r>
        <w:rPr>
          <w:rFonts w:hint="eastAsia" w:ascii="微软雅黑" w:hAnsi="微软雅黑" w:eastAsia="微软雅黑" w:cs="微软雅黑"/>
          <w:b/>
          <w:sz w:val="18"/>
          <w:szCs w:val="18"/>
        </w:rPr>
        <w:t>乡村振兴主题（3 篇）</w:t>
      </w:r>
      <w:r>
        <w:rPr>
          <w:rFonts w:hint="eastAsia" w:ascii="微软雅黑" w:hAnsi="微软雅黑" w:eastAsia="微软雅黑" w:cs="微软雅黑"/>
          <w:b/>
          <w:sz w:val="18"/>
          <w:szCs w:val="18"/>
          <w:lang w:val="en-US" w:eastAsia="zh-CN"/>
        </w:rPr>
        <w:t>时文</w:t>
      </w:r>
    </w:p>
    <w:p w14:paraId="5D208357">
      <w:pPr>
        <w:keepNext w:val="0"/>
        <w:keepLines w:val="0"/>
        <w:pageBreakBefore w:val="0"/>
        <w:widowControl w:val="0"/>
        <w:kinsoku/>
        <w:wordWrap/>
        <w:overflowPunct/>
        <w:topLinePunct w:val="0"/>
        <w:autoSpaceDE/>
        <w:autoSpaceDN/>
        <w:bidi w:val="0"/>
        <w:adjustRightInd/>
        <w:snapToGrid/>
        <w:spacing w:before="300" w:after="120" w:line="240" w:lineRule="auto"/>
        <w:ind w:left="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1.标题</w:t>
      </w:r>
      <w:r>
        <w:rPr>
          <w:rFonts w:hint="eastAsia" w:ascii="微软雅黑" w:hAnsi="微软雅黑" w:eastAsia="微软雅黑" w:cs="微软雅黑"/>
          <w:sz w:val="18"/>
          <w:szCs w:val="18"/>
        </w:rPr>
        <w:t>：Live stream for good, prosperity for Xinjiang直播带货促振兴，新疆走向共同富裕</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发布时间</w:t>
      </w:r>
      <w:r>
        <w:rPr>
          <w:rFonts w:hint="eastAsia" w:ascii="微软雅黑" w:hAnsi="微软雅黑" w:eastAsia="微软雅黑" w:cs="微软雅黑"/>
          <w:sz w:val="18"/>
          <w:szCs w:val="18"/>
        </w:rPr>
        <w:t>：2026 年 4 月 20 日</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核心内容</w:t>
      </w:r>
      <w:r>
        <w:rPr>
          <w:rFonts w:hint="eastAsia" w:ascii="微软雅黑" w:hAnsi="微软雅黑" w:eastAsia="微软雅黑" w:cs="微软雅黑"/>
          <w:sz w:val="18"/>
          <w:szCs w:val="18"/>
        </w:rPr>
        <w:t>：以新疆特色农产品直播电商品牌为例，讲述电商直播赋能乡村产业发展，带动农产品销售、合作社发展、农民增收，同时创造大量就业岗位，助力乡村振兴与共同富裕。</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高考适配点</w:t>
      </w:r>
      <w:r>
        <w:rPr>
          <w:rFonts w:hint="eastAsia" w:ascii="微软雅黑" w:hAnsi="微软雅黑" w:eastAsia="微软雅黑" w:cs="微软雅黑"/>
          <w:sz w:val="18"/>
          <w:szCs w:val="18"/>
        </w:rPr>
        <w:t>：覆盖 “直播电商”“乡村产业振兴”“农民增收”“特色农业”，可直接用于读后续写、倡议书、议论文写作。</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英文原版核心片段</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Established in 2022, Taste Xinjiang is a brand that integrates the region's agricultural resources with a focus on quality and excellence. More than just a brand, it has become a powerful engine for rural revitalization and shared prosperity in Xinjiang.</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In 2025, the brand's livestreaming e-commerce platform achieved sales of over 900 million yuan, driving the development of more than 2,000 agricultural cooperatives and benefiting over 30,000 local farmers.</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The brand has also created more than 9,000 jobs for local residents, especially women and young people, helping them increase their incomes and improve their living standards.</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正文翻译：成立于2022年的“品味新疆”品牌，整合了当地的农业资源，专注于品质与卓越。它不仅仅是一个品牌，更已成为推动新疆乡村振兴和共同富裕的强大引擎。以下是该品牌2025年在电商直播领域取得成就的关键数据：2025年，该品牌的直播电商平台销售额突破9亿元人民币，带动了2000多家农业合作社的发展，惠及3万多名当地农民。该品牌还为当地居民创造了9000多个就业岗位，特别是针对妇女和青年群体，帮助他们增加收入，改善生活水平。</w:t>
      </w:r>
    </w:p>
    <w:p w14:paraId="4DA551E9">
      <w:pPr>
        <w:keepNext w:val="0"/>
        <w:keepLines w:val="0"/>
        <w:pageBreakBefore w:val="0"/>
        <w:widowControl w:val="0"/>
        <w:kinsoku/>
        <w:wordWrap/>
        <w:overflowPunct/>
        <w:topLinePunct w:val="0"/>
        <w:autoSpaceDE/>
        <w:autoSpaceDN/>
        <w:bidi w:val="0"/>
        <w:adjustRightInd/>
        <w:snapToGrid/>
        <w:spacing w:before="300" w:after="120" w:line="240" w:lineRule="auto"/>
        <w:ind w:left="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官方链接</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"http://global.chinadaily.com.cn/a/202604/20/WS69e5eb9fa310d6866eb44718.html" \h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olor w:val="3370FF"/>
          <w:sz w:val="18"/>
          <w:szCs w:val="18"/>
        </w:rPr>
        <w:t>http://global.chinadaily.com.cn/a/202604/20/WS69e5eb9fa310d6866eb44718.html</w:t>
      </w:r>
      <w:r>
        <w:rPr>
          <w:rFonts w:hint="eastAsia" w:ascii="微软雅黑" w:hAnsi="微软雅黑" w:eastAsia="微软雅黑" w:cs="微软雅黑"/>
          <w:color w:val="3370FF"/>
          <w:sz w:val="18"/>
          <w:szCs w:val="18"/>
        </w:rPr>
        <w:fldChar w:fldCharType="end"/>
      </w:r>
    </w:p>
    <w:p w14:paraId="5677F89F">
      <w:pPr>
        <w:keepNext w:val="0"/>
        <w:keepLines w:val="0"/>
        <w:pageBreakBefore w:val="0"/>
        <w:widowControl w:val="0"/>
        <w:numPr>
          <w:ilvl w:val="0"/>
          <w:numId w:val="3"/>
        </w:numPr>
        <w:kinsoku/>
        <w:wordWrap/>
        <w:overflowPunct/>
        <w:topLinePunct w:val="0"/>
        <w:autoSpaceDE/>
        <w:autoSpaceDN/>
        <w:bidi w:val="0"/>
        <w:adjustRightInd/>
        <w:snapToGrid/>
        <w:spacing w:before="300" w:after="120" w:line="240" w:lineRule="auto"/>
        <w:ind w:left="0" w:leftChars="0" w:firstLine="0" w:firstLineChars="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标题</w:t>
      </w:r>
      <w:r>
        <w:rPr>
          <w:rFonts w:hint="eastAsia" w:ascii="微软雅黑" w:hAnsi="微软雅黑" w:eastAsia="微软雅黑" w:cs="微软雅黑"/>
          <w:sz w:val="18"/>
          <w:szCs w:val="18"/>
        </w:rPr>
        <w:t>：More grads returning to hometowns to find work更多毕业生返乡就业</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发布时间</w:t>
      </w:r>
      <w:r>
        <w:rPr>
          <w:rFonts w:hint="eastAsia" w:ascii="微软雅黑" w:hAnsi="微软雅黑" w:eastAsia="微软雅黑" w:cs="微软雅黑"/>
          <w:sz w:val="18"/>
          <w:szCs w:val="18"/>
        </w:rPr>
        <w:t>：2026 年 3 月 15 日</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核心内容</w:t>
      </w:r>
      <w:r>
        <w:rPr>
          <w:rFonts w:hint="eastAsia" w:ascii="微软雅黑" w:hAnsi="微软雅黑" w:eastAsia="微软雅黑" w:cs="微软雅黑"/>
          <w:sz w:val="18"/>
          <w:szCs w:val="18"/>
        </w:rPr>
        <w:t>：近年越来越多高校毕业生选择返乡、县域就业创业，得益于国家基层扶持政策，包括学费补偿、就业补贴、公考倾斜等，青年力量为乡村发展注入新活力。</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高考适配点</w:t>
      </w:r>
      <w:r>
        <w:rPr>
          <w:rFonts w:hint="eastAsia" w:ascii="微软雅黑" w:hAnsi="微软雅黑" w:eastAsia="微软雅黑" w:cs="微软雅黑"/>
          <w:sz w:val="18"/>
          <w:szCs w:val="18"/>
        </w:rPr>
        <w:t>：适配 “人才振兴”“青年择业观”“大学生返乡”“基层奉献”，是高考作文人物励志、家国情怀类万能素材。</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英文原版核心片段</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An increasing number of Chinese college graduates are opting to return to their hometowns for employment, driven by government policies and a shift in attitudes toward job opportunities in rural and smaller urban areas.</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According to the 2025 China Undergraduate Employment Report, 27 percent of bachelor's degree earners and 29 percent of vocational college graduates from the class of 2025 found employment in county-level regions, rising 6 and 7 percentage points respectively from 2021.</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The government has introduced a series of policies to encourage graduates to work in grassroots positions, offering incentives such as tuition reimbursements, student loan repayments, and preferential treatment in civil service examinations.</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正文翻译：受政府政策引导及对县域就业机会态度的转变，越来越多的中国高校毕业生选择返乡就业。《2025年中国本科生就业报告》显示，2025届本科毕业生中有27%、高职毕业生中有29%在县域地区就业，较2021年分别上升了6个和7个百分点。政府出台了一系列政策鼓励毕业生到基层就业，提供学费补偿、助学贷款代偿以及公务员考试优待等激励措施。</w:t>
      </w:r>
    </w:p>
    <w:p w14:paraId="44E9EA84">
      <w:pPr>
        <w:keepNext w:val="0"/>
        <w:keepLines w:val="0"/>
        <w:pageBreakBefore w:val="0"/>
        <w:widowControl w:val="0"/>
        <w:numPr>
          <w:ilvl w:val="0"/>
          <w:numId w:val="0"/>
        </w:numPr>
        <w:kinsoku/>
        <w:wordWrap/>
        <w:overflowPunct/>
        <w:topLinePunct w:val="0"/>
        <w:autoSpaceDE/>
        <w:autoSpaceDN/>
        <w:bidi w:val="0"/>
        <w:adjustRightInd/>
        <w:snapToGrid/>
        <w:spacing w:before="300" w:after="120" w:line="240" w:lineRule="auto"/>
        <w:ind w:leftChars="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官方链接</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"https://www.chinadaily.com.cn/a/202603/15/WS69d1c2e3fa310d6866eb4670d.html" \h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olor w:val="3370FF"/>
          <w:sz w:val="18"/>
          <w:szCs w:val="18"/>
        </w:rPr>
        <w:t>https://www.chinadaily.com.cn/a/202603/15/WS69d1c2e3fa310d6866eb4670d.html</w:t>
      </w:r>
      <w:r>
        <w:rPr>
          <w:rFonts w:hint="eastAsia" w:ascii="微软雅黑" w:hAnsi="微软雅黑" w:eastAsia="微软雅黑" w:cs="微软雅黑"/>
          <w:color w:val="3370FF"/>
          <w:sz w:val="18"/>
          <w:szCs w:val="18"/>
        </w:rPr>
        <w:fldChar w:fldCharType="end"/>
      </w:r>
    </w:p>
    <w:p w14:paraId="5CE0FD5A">
      <w:pPr>
        <w:keepNext w:val="0"/>
        <w:keepLines w:val="0"/>
        <w:pageBreakBefore w:val="0"/>
        <w:widowControl w:val="0"/>
        <w:numPr>
          <w:ilvl w:val="0"/>
          <w:numId w:val="3"/>
        </w:numPr>
        <w:kinsoku/>
        <w:wordWrap/>
        <w:overflowPunct/>
        <w:topLinePunct w:val="0"/>
        <w:autoSpaceDE/>
        <w:autoSpaceDN/>
        <w:bidi w:val="0"/>
        <w:adjustRightInd/>
        <w:snapToGrid/>
        <w:spacing w:before="300" w:after="120" w:line="240" w:lineRule="auto"/>
        <w:ind w:left="0" w:leftChars="0" w:firstLine="0" w:firstLineChars="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标题</w:t>
      </w:r>
      <w:r>
        <w:rPr>
          <w:rFonts w:hint="eastAsia" w:ascii="微软雅黑" w:hAnsi="微软雅黑" w:eastAsia="微软雅黑" w:cs="微软雅黑"/>
          <w:sz w:val="18"/>
          <w:szCs w:val="18"/>
        </w:rPr>
        <w:t>：Digital countryside initiative transforms rural life in China数字乡村建设改变中国农村生活</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发布时间</w:t>
      </w:r>
      <w:r>
        <w:rPr>
          <w:rFonts w:hint="eastAsia" w:ascii="微软雅黑" w:hAnsi="微软雅黑" w:eastAsia="微软雅黑" w:cs="微软雅黑"/>
          <w:sz w:val="18"/>
          <w:szCs w:val="18"/>
        </w:rPr>
        <w:t>：2026 年 2 月 10 日</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核心内容</w:t>
      </w:r>
      <w:r>
        <w:rPr>
          <w:rFonts w:hint="eastAsia" w:ascii="微软雅黑" w:hAnsi="微软雅黑" w:eastAsia="微软雅黑" w:cs="微软雅黑"/>
          <w:sz w:val="18"/>
          <w:szCs w:val="18"/>
        </w:rPr>
        <w:t>：介绍数字乡村建设成果，农村 5G 全覆盖、智慧农业、无人机植保、物联网农技广泛应用，提升农业产能、降低成本，同时完善乡村治理与民生服务。</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高考适配点</w:t>
      </w:r>
      <w:r>
        <w:rPr>
          <w:rFonts w:hint="eastAsia" w:ascii="微软雅黑" w:hAnsi="微软雅黑" w:eastAsia="微软雅黑" w:cs="微软雅黑"/>
          <w:sz w:val="18"/>
          <w:szCs w:val="18"/>
        </w:rPr>
        <w:t>：覆盖 “数字乡村”“科技助农”“农业现代化”“乡村基础设施建设”，适合科技类、社会发展类阅读与作文。</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英文原版核心片段</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China's digital countryside initiative has brought remarkable changes to rural areas, improving agricultural productivity, enhancing rural governance, and enriching people's lives.</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By the end of 2025, over 98 percent of administrative villages in China had access to 5G networks, laying a solid foundation for the development of digital agriculture and rural e-commerce.</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Smart farming technologies, such as precision irrigation, drone spraying, and agricultural IoT, have been widely applied, increasing crop yields by an average of 15 percent and reducing production costs by 10 percent.</w:t>
      </w:r>
    </w:p>
    <w:p w14:paraId="630D5752">
      <w:pPr>
        <w:keepNext w:val="0"/>
        <w:keepLines w:val="0"/>
        <w:pageBreakBefore w:val="0"/>
        <w:widowControl w:val="0"/>
        <w:numPr>
          <w:ilvl w:val="0"/>
          <w:numId w:val="0"/>
        </w:numPr>
        <w:kinsoku/>
        <w:wordWrap/>
        <w:overflowPunct/>
        <w:topLinePunct w:val="0"/>
        <w:autoSpaceDE/>
        <w:autoSpaceDN/>
        <w:bidi w:val="0"/>
        <w:adjustRightInd/>
        <w:snapToGrid/>
        <w:spacing w:before="300" w:after="120" w:line="240" w:lineRule="auto"/>
        <w:ind w:leftChars="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sz w:val="18"/>
          <w:szCs w:val="18"/>
        </w:rPr>
        <w:t>正文翻译：中国的数字乡村建设为农村地区带来了显著变化，提升了农业生产率，加强了乡村治理，丰富了人民生活。截至2025年底，中国超过98%的行政村实现了5G网络覆盖，为数字农业和农村电商的发展奠定了坚实基础。精准灌溉、无人机喷洒、农业物联网等智慧农业技术得到广泛应用，平均使作物产量提高了15%，生产成本降低了10%。</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官方链接</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"https://www.chinadaily.com.cn/a/202602/10/WS69a3b4d1da310d6866eb4670d.html" \h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olor w:val="3370FF"/>
          <w:sz w:val="18"/>
          <w:szCs w:val="18"/>
        </w:rPr>
        <w:t>https://www.chinadaily.com.cn/a/202602/10/WS69a3b4d1da310d6866eb4670d.html</w:t>
      </w:r>
      <w:r>
        <w:rPr>
          <w:rFonts w:hint="eastAsia" w:ascii="微软雅黑" w:hAnsi="微软雅黑" w:eastAsia="微软雅黑" w:cs="微软雅黑"/>
          <w:color w:val="3370FF"/>
          <w:sz w:val="18"/>
          <w:szCs w:val="18"/>
        </w:rPr>
        <w:fldChar w:fldCharType="end"/>
      </w:r>
    </w:p>
    <w:p w14:paraId="06A5D9F6">
      <w:pPr>
        <w:spacing w:before="120" w:after="120" w:line="288" w:lineRule="auto"/>
        <w:ind w:left="0"/>
        <w:jc w:val="left"/>
        <w:rPr>
          <w:rFonts w:hint="eastAsia" w:ascii="微软雅黑" w:hAnsi="微软雅黑" w:eastAsia="微软雅黑" w:cs="微软雅黑"/>
          <w:sz w:val="18"/>
          <w:szCs w:val="18"/>
        </w:rPr>
      </w:pPr>
    </w:p>
    <w:p w14:paraId="2FDB652E">
      <w:pPr>
        <w:spacing w:before="320" w:after="120" w:line="288" w:lineRule="auto"/>
        <w:ind w:left="0"/>
        <w:jc w:val="left"/>
        <w:outlineLvl w:val="1"/>
        <w:rPr>
          <w:rFonts w:hint="eastAsia" w:ascii="微软雅黑" w:hAnsi="微软雅黑" w:eastAsia="微软雅黑" w:cs="微软雅黑"/>
          <w:sz w:val="18"/>
          <w:szCs w:val="18"/>
        </w:rPr>
      </w:pPr>
      <w:bookmarkStart w:id="10" w:name="heading_10"/>
      <w:r>
        <w:rPr>
          <w:rFonts w:hint="eastAsia" w:ascii="微软雅黑" w:hAnsi="微软雅黑" w:eastAsia="微软雅黑" w:cs="微软雅黑"/>
          <w:b/>
          <w:sz w:val="18"/>
          <w:szCs w:val="18"/>
        </w:rPr>
        <w:t>三、时代复合主题（家国情怀 + 人类命运共同体 + AI 与信息安全）</w:t>
      </w:r>
      <w:bookmarkEnd w:id="10"/>
    </w:p>
    <w:p w14:paraId="46C586C1">
      <w:pPr>
        <w:spacing w:before="300" w:after="120" w:line="288" w:lineRule="auto"/>
        <w:ind w:left="0"/>
        <w:jc w:val="left"/>
        <w:outlineLvl w:val="2"/>
        <w:rPr>
          <w:rFonts w:hint="eastAsia" w:ascii="微软雅黑" w:hAnsi="微软雅黑" w:eastAsia="微软雅黑" w:cs="微软雅黑"/>
          <w:sz w:val="18"/>
          <w:szCs w:val="18"/>
        </w:rPr>
      </w:pPr>
      <w:bookmarkStart w:id="11" w:name="heading_11"/>
      <w:r>
        <w:rPr>
          <w:rFonts w:hint="eastAsia" w:ascii="微软雅黑" w:hAnsi="微软雅黑" w:eastAsia="微软雅黑" w:cs="微软雅黑"/>
          <w:b/>
          <w:sz w:val="18"/>
          <w:szCs w:val="18"/>
        </w:rPr>
        <w:t>1. 家国情怀主题（高考作文核心升华主题）</w:t>
      </w:r>
      <w:bookmarkEnd w:id="11"/>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6EC69EB">
        <w:tc>
          <w:tcPr>
            <w:tcW w:w="2760" w:type="dxa"/>
            <w:tcMar>
              <w:top w:w="60" w:type="dxa"/>
              <w:left w:w="120" w:type="dxa"/>
              <w:bottom w:w="30" w:type="dxa"/>
              <w:right w:w="120" w:type="dxa"/>
            </w:tcMar>
          </w:tcPr>
          <w:p w14:paraId="35BA5A2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791FFA1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72173A8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51EE632F">
        <w:tc>
          <w:tcPr>
            <w:tcW w:w="2760" w:type="dxa"/>
            <w:tcMar>
              <w:top w:w="60" w:type="dxa"/>
              <w:left w:w="120" w:type="dxa"/>
              <w:bottom w:w="30" w:type="dxa"/>
              <w:right w:w="120" w:type="dxa"/>
            </w:tcMar>
          </w:tcPr>
          <w:p w14:paraId="38F0FB6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★patriotism</w:t>
            </w:r>
          </w:p>
        </w:tc>
        <w:tc>
          <w:tcPr>
            <w:tcW w:w="2760" w:type="dxa"/>
            <w:tcMar>
              <w:top w:w="60" w:type="dxa"/>
              <w:left w:w="120" w:type="dxa"/>
              <w:bottom w:w="30" w:type="dxa"/>
              <w:right w:w="120" w:type="dxa"/>
            </w:tcMar>
          </w:tcPr>
          <w:p w14:paraId="3776EFA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爱国主义</w:t>
            </w:r>
          </w:p>
        </w:tc>
        <w:tc>
          <w:tcPr>
            <w:tcW w:w="2760" w:type="dxa"/>
            <w:tcMar>
              <w:top w:w="60" w:type="dxa"/>
              <w:left w:w="120" w:type="dxa"/>
              <w:bottom w:w="30" w:type="dxa"/>
              <w:right w:w="120" w:type="dxa"/>
            </w:tcMar>
          </w:tcPr>
          <w:p w14:paraId="0AEF6BC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cultivate patriotism among young people 培养青少年爱国主义精神</w:t>
            </w:r>
          </w:p>
        </w:tc>
      </w:tr>
      <w:tr w14:paraId="2A9318A6">
        <w:tc>
          <w:tcPr>
            <w:tcW w:w="2760" w:type="dxa"/>
            <w:tcMar>
              <w:top w:w="60" w:type="dxa"/>
              <w:left w:w="120" w:type="dxa"/>
              <w:bottom w:w="30" w:type="dxa"/>
              <w:right w:w="120" w:type="dxa"/>
            </w:tcMar>
          </w:tcPr>
          <w:p w14:paraId="5EB99B6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national pride</w:t>
            </w:r>
          </w:p>
        </w:tc>
        <w:tc>
          <w:tcPr>
            <w:tcW w:w="2760" w:type="dxa"/>
            <w:tcMar>
              <w:top w:w="60" w:type="dxa"/>
              <w:left w:w="120" w:type="dxa"/>
              <w:bottom w:w="30" w:type="dxa"/>
              <w:right w:w="120" w:type="dxa"/>
            </w:tcMar>
          </w:tcPr>
          <w:p w14:paraId="56CDA32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民族自豪感</w:t>
            </w:r>
          </w:p>
        </w:tc>
        <w:tc>
          <w:tcPr>
            <w:tcW w:w="2760" w:type="dxa"/>
            <w:tcMar>
              <w:top w:w="60" w:type="dxa"/>
              <w:left w:w="120" w:type="dxa"/>
              <w:bottom w:w="30" w:type="dxa"/>
              <w:right w:w="120" w:type="dxa"/>
            </w:tcMar>
          </w:tcPr>
          <w:p w14:paraId="39468A6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arouse national pride 激发民族自豪感</w:t>
            </w:r>
          </w:p>
        </w:tc>
      </w:tr>
      <w:tr w14:paraId="24690B99">
        <w:tc>
          <w:tcPr>
            <w:tcW w:w="2760" w:type="dxa"/>
            <w:tcMar>
              <w:top w:w="60" w:type="dxa"/>
              <w:left w:w="120" w:type="dxa"/>
              <w:bottom w:w="30" w:type="dxa"/>
              <w:right w:w="120" w:type="dxa"/>
            </w:tcMar>
          </w:tcPr>
          <w:p w14:paraId="739DC17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national spirit</w:t>
            </w:r>
          </w:p>
        </w:tc>
        <w:tc>
          <w:tcPr>
            <w:tcW w:w="2760" w:type="dxa"/>
            <w:tcMar>
              <w:top w:w="60" w:type="dxa"/>
              <w:left w:w="120" w:type="dxa"/>
              <w:bottom w:w="30" w:type="dxa"/>
              <w:right w:w="120" w:type="dxa"/>
            </w:tcMar>
          </w:tcPr>
          <w:p w14:paraId="2662A7D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民族精神</w:t>
            </w:r>
          </w:p>
        </w:tc>
        <w:tc>
          <w:tcPr>
            <w:tcW w:w="2760" w:type="dxa"/>
            <w:tcMar>
              <w:top w:w="60" w:type="dxa"/>
              <w:left w:w="120" w:type="dxa"/>
              <w:bottom w:w="30" w:type="dxa"/>
              <w:right w:w="120" w:type="dxa"/>
            </w:tcMar>
          </w:tcPr>
          <w:p w14:paraId="10871AF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carry forward the great national spirit 弘扬伟大民族精神</w:t>
            </w:r>
          </w:p>
        </w:tc>
      </w:tr>
      <w:tr w14:paraId="44E66493">
        <w:tc>
          <w:tcPr>
            <w:tcW w:w="2760" w:type="dxa"/>
            <w:tcMar>
              <w:top w:w="60" w:type="dxa"/>
              <w:left w:w="120" w:type="dxa"/>
              <w:bottom w:w="30" w:type="dxa"/>
              <w:right w:w="120" w:type="dxa"/>
            </w:tcMar>
          </w:tcPr>
          <w:p w14:paraId="36069E4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sense of national identity</w:t>
            </w:r>
          </w:p>
        </w:tc>
        <w:tc>
          <w:tcPr>
            <w:tcW w:w="2760" w:type="dxa"/>
            <w:tcMar>
              <w:top w:w="60" w:type="dxa"/>
              <w:left w:w="120" w:type="dxa"/>
              <w:bottom w:w="30" w:type="dxa"/>
              <w:right w:w="120" w:type="dxa"/>
            </w:tcMar>
          </w:tcPr>
          <w:p w14:paraId="509A6D5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国家认同感</w:t>
            </w:r>
          </w:p>
        </w:tc>
        <w:tc>
          <w:tcPr>
            <w:tcW w:w="2760" w:type="dxa"/>
            <w:tcMar>
              <w:top w:w="60" w:type="dxa"/>
              <w:left w:w="120" w:type="dxa"/>
              <w:bottom w:w="30" w:type="dxa"/>
              <w:right w:w="120" w:type="dxa"/>
            </w:tcMar>
          </w:tcPr>
          <w:p w14:paraId="6387E52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enhance sense of national identity 增强国家认同感</w:t>
            </w:r>
          </w:p>
        </w:tc>
      </w:tr>
      <w:tr w14:paraId="7E57D8BC">
        <w:tc>
          <w:tcPr>
            <w:tcW w:w="2760" w:type="dxa"/>
            <w:tcMar>
              <w:top w:w="60" w:type="dxa"/>
              <w:left w:w="120" w:type="dxa"/>
              <w:bottom w:w="30" w:type="dxa"/>
              <w:right w:w="120" w:type="dxa"/>
            </w:tcMar>
          </w:tcPr>
          <w:p w14:paraId="50A9CD8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sense of responsibility</w:t>
            </w:r>
          </w:p>
        </w:tc>
        <w:tc>
          <w:tcPr>
            <w:tcW w:w="2760" w:type="dxa"/>
            <w:tcMar>
              <w:top w:w="60" w:type="dxa"/>
              <w:left w:w="120" w:type="dxa"/>
              <w:bottom w:w="30" w:type="dxa"/>
              <w:right w:w="120" w:type="dxa"/>
            </w:tcMar>
          </w:tcPr>
          <w:p w14:paraId="0C63A0D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责任感</w:t>
            </w:r>
          </w:p>
        </w:tc>
        <w:tc>
          <w:tcPr>
            <w:tcW w:w="2760" w:type="dxa"/>
            <w:tcMar>
              <w:top w:w="60" w:type="dxa"/>
              <w:left w:w="120" w:type="dxa"/>
              <w:bottom w:w="30" w:type="dxa"/>
              <w:right w:w="120" w:type="dxa"/>
            </w:tcMar>
          </w:tcPr>
          <w:p w14:paraId="6FB14FA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shoulder the responsibility of national rejuvenation 肩负民族复兴的责任</w:t>
            </w:r>
          </w:p>
        </w:tc>
      </w:tr>
      <w:tr w14:paraId="18D1766B">
        <w:tc>
          <w:tcPr>
            <w:tcW w:w="2760" w:type="dxa"/>
            <w:tcMar>
              <w:top w:w="60" w:type="dxa"/>
              <w:left w:w="120" w:type="dxa"/>
              <w:bottom w:w="30" w:type="dxa"/>
              <w:right w:w="120" w:type="dxa"/>
            </w:tcMar>
          </w:tcPr>
          <w:p w14:paraId="247A673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dedication to the country</w:t>
            </w:r>
          </w:p>
        </w:tc>
        <w:tc>
          <w:tcPr>
            <w:tcW w:w="2760" w:type="dxa"/>
            <w:tcMar>
              <w:top w:w="60" w:type="dxa"/>
              <w:left w:w="120" w:type="dxa"/>
              <w:bottom w:w="30" w:type="dxa"/>
              <w:right w:w="120" w:type="dxa"/>
            </w:tcMar>
          </w:tcPr>
          <w:p w14:paraId="507B86E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为国奉献</w:t>
            </w:r>
          </w:p>
        </w:tc>
        <w:tc>
          <w:tcPr>
            <w:tcW w:w="2760" w:type="dxa"/>
            <w:tcMar>
              <w:top w:w="60" w:type="dxa"/>
              <w:left w:w="120" w:type="dxa"/>
              <w:bottom w:w="30" w:type="dxa"/>
              <w:right w:w="120" w:type="dxa"/>
            </w:tcMar>
          </w:tcPr>
          <w:p w14:paraId="77516E9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dedicate oneself to the country 为国奉献</w:t>
            </w:r>
          </w:p>
        </w:tc>
      </w:tr>
      <w:tr w14:paraId="5B6136AF">
        <w:tc>
          <w:tcPr>
            <w:tcW w:w="2760" w:type="dxa"/>
            <w:tcMar>
              <w:top w:w="60" w:type="dxa"/>
              <w:left w:w="120" w:type="dxa"/>
              <w:bottom w:w="30" w:type="dxa"/>
              <w:right w:w="120" w:type="dxa"/>
            </w:tcMar>
          </w:tcPr>
          <w:p w14:paraId="5FE315F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Chinese dream</w:t>
            </w:r>
          </w:p>
        </w:tc>
        <w:tc>
          <w:tcPr>
            <w:tcW w:w="2760" w:type="dxa"/>
            <w:tcMar>
              <w:top w:w="60" w:type="dxa"/>
              <w:left w:w="120" w:type="dxa"/>
              <w:bottom w:w="30" w:type="dxa"/>
              <w:right w:w="120" w:type="dxa"/>
            </w:tcMar>
          </w:tcPr>
          <w:p w14:paraId="3AE64FB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中国梦</w:t>
            </w:r>
          </w:p>
        </w:tc>
        <w:tc>
          <w:tcPr>
            <w:tcW w:w="2760" w:type="dxa"/>
            <w:tcMar>
              <w:top w:w="60" w:type="dxa"/>
              <w:left w:w="120" w:type="dxa"/>
              <w:bottom w:w="30" w:type="dxa"/>
              <w:right w:w="120" w:type="dxa"/>
            </w:tcMar>
          </w:tcPr>
          <w:p w14:paraId="2A5EED1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realize the Chinese Dream of national rejuvenation 实现中华民族伟大复兴的中国梦</w:t>
            </w:r>
          </w:p>
        </w:tc>
      </w:tr>
    </w:tbl>
    <w:p w14:paraId="6FC9D88A">
      <w:pPr>
        <w:spacing w:line="240"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b/>
          <w:sz w:val="18"/>
          <w:szCs w:val="18"/>
        </w:rPr>
        <w:t>高考万能句式</w:t>
      </w:r>
      <w:r>
        <w:rPr>
          <w:rFonts w:hint="eastAsia" w:ascii="微软雅黑" w:hAnsi="微软雅黑" w:eastAsia="微软雅黑" w:cs="微软雅黑"/>
          <w:sz w:val="18"/>
          <w:szCs w:val="18"/>
        </w:rPr>
        <w:t>：Patriotism is the deepest and most lasting emotion in the hearts of the Chinese people. As young people, we should integrate our personal ideals into the great cause of national development.</w:t>
      </w:r>
    </w:p>
    <w:p w14:paraId="6D83FA0D">
      <w:pPr>
        <w:spacing w:before="300" w:after="120" w:line="288" w:lineRule="auto"/>
        <w:ind w:left="0"/>
        <w:jc w:val="left"/>
        <w:outlineLvl w:val="2"/>
        <w:rPr>
          <w:rFonts w:hint="eastAsia" w:ascii="微软雅黑" w:hAnsi="微软雅黑" w:eastAsia="微软雅黑" w:cs="微软雅黑"/>
          <w:sz w:val="18"/>
          <w:szCs w:val="18"/>
        </w:rPr>
      </w:pPr>
      <w:bookmarkStart w:id="12" w:name="heading_12"/>
      <w:r>
        <w:rPr>
          <w:rFonts w:hint="eastAsia" w:ascii="微软雅黑" w:hAnsi="微软雅黑" w:eastAsia="微软雅黑" w:cs="微软雅黑"/>
          <w:b/>
          <w:sz w:val="18"/>
          <w:szCs w:val="18"/>
        </w:rPr>
        <w:t>2. 人类命运共同体主题（高考议论文 / 应用文国际交流主题）</w:t>
      </w:r>
      <w:bookmarkEnd w:id="12"/>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05B812A">
        <w:tc>
          <w:tcPr>
            <w:tcW w:w="2760" w:type="dxa"/>
            <w:tcMar>
              <w:top w:w="60" w:type="dxa"/>
              <w:left w:w="120" w:type="dxa"/>
              <w:bottom w:w="30" w:type="dxa"/>
              <w:right w:w="120" w:type="dxa"/>
            </w:tcMar>
          </w:tcPr>
          <w:p w14:paraId="6F8CBDC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4C0C134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35CCA14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3C2C0F61">
        <w:tc>
          <w:tcPr>
            <w:tcW w:w="2760" w:type="dxa"/>
            <w:tcMar>
              <w:top w:w="60" w:type="dxa"/>
              <w:left w:w="120" w:type="dxa"/>
              <w:bottom w:w="30" w:type="dxa"/>
              <w:right w:w="120" w:type="dxa"/>
            </w:tcMar>
          </w:tcPr>
          <w:p w14:paraId="313367C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★Community with a Shared Future for Mankind</w:t>
            </w:r>
          </w:p>
        </w:tc>
        <w:tc>
          <w:tcPr>
            <w:tcW w:w="2760" w:type="dxa"/>
            <w:tcMar>
              <w:top w:w="60" w:type="dxa"/>
              <w:left w:w="120" w:type="dxa"/>
              <w:bottom w:w="30" w:type="dxa"/>
              <w:right w:w="120" w:type="dxa"/>
            </w:tcMar>
          </w:tcPr>
          <w:p w14:paraId="31F4263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人类命运共同体</w:t>
            </w:r>
          </w:p>
        </w:tc>
        <w:tc>
          <w:tcPr>
            <w:tcW w:w="2760" w:type="dxa"/>
            <w:tcMar>
              <w:top w:w="60" w:type="dxa"/>
              <w:left w:w="120" w:type="dxa"/>
              <w:bottom w:w="30" w:type="dxa"/>
              <w:right w:w="120" w:type="dxa"/>
            </w:tcMar>
          </w:tcPr>
          <w:p w14:paraId="27000A6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build a Community with a Shared Future for Mankind 构建人类命运共同体</w:t>
            </w:r>
          </w:p>
        </w:tc>
      </w:tr>
      <w:tr w14:paraId="4B2021F0">
        <w:tc>
          <w:tcPr>
            <w:tcW w:w="2760" w:type="dxa"/>
            <w:tcMar>
              <w:top w:w="60" w:type="dxa"/>
              <w:left w:w="120" w:type="dxa"/>
              <w:bottom w:w="30" w:type="dxa"/>
              <w:right w:w="120" w:type="dxa"/>
            </w:tcMar>
          </w:tcPr>
          <w:p w14:paraId="7ACF1BA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global governance</w:t>
            </w:r>
          </w:p>
        </w:tc>
        <w:tc>
          <w:tcPr>
            <w:tcW w:w="2760" w:type="dxa"/>
            <w:tcMar>
              <w:top w:w="60" w:type="dxa"/>
              <w:left w:w="120" w:type="dxa"/>
              <w:bottom w:w="30" w:type="dxa"/>
              <w:right w:w="120" w:type="dxa"/>
            </w:tcMar>
          </w:tcPr>
          <w:p w14:paraId="03BAFF2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全球治理</w:t>
            </w:r>
          </w:p>
        </w:tc>
        <w:tc>
          <w:tcPr>
            <w:tcW w:w="2760" w:type="dxa"/>
            <w:tcMar>
              <w:top w:w="60" w:type="dxa"/>
              <w:left w:w="120" w:type="dxa"/>
              <w:bottom w:w="30" w:type="dxa"/>
              <w:right w:w="120" w:type="dxa"/>
            </w:tcMar>
          </w:tcPr>
          <w:p w14:paraId="3A57E3B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improve global governance system 完善全球治理体系</w:t>
            </w:r>
          </w:p>
        </w:tc>
      </w:tr>
      <w:tr w14:paraId="7FDC0490">
        <w:tc>
          <w:tcPr>
            <w:tcW w:w="2760" w:type="dxa"/>
            <w:tcMar>
              <w:top w:w="60" w:type="dxa"/>
              <w:left w:w="120" w:type="dxa"/>
              <w:bottom w:w="30" w:type="dxa"/>
              <w:right w:w="120" w:type="dxa"/>
            </w:tcMar>
          </w:tcPr>
          <w:p w14:paraId="71BA9DF1">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win-win cooperation</w:t>
            </w:r>
          </w:p>
        </w:tc>
        <w:tc>
          <w:tcPr>
            <w:tcW w:w="2760" w:type="dxa"/>
            <w:tcMar>
              <w:top w:w="60" w:type="dxa"/>
              <w:left w:w="120" w:type="dxa"/>
              <w:bottom w:w="30" w:type="dxa"/>
              <w:right w:w="120" w:type="dxa"/>
            </w:tcMar>
          </w:tcPr>
          <w:p w14:paraId="53D06DD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合作共赢</w:t>
            </w:r>
          </w:p>
        </w:tc>
        <w:tc>
          <w:tcPr>
            <w:tcW w:w="2760" w:type="dxa"/>
            <w:tcMar>
              <w:top w:w="60" w:type="dxa"/>
              <w:left w:w="120" w:type="dxa"/>
              <w:bottom w:w="30" w:type="dxa"/>
              <w:right w:w="120" w:type="dxa"/>
            </w:tcMar>
          </w:tcPr>
          <w:p w14:paraId="6B1733D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promote win-win cooperation through dialogue 通过对话促进合作共赢</w:t>
            </w:r>
          </w:p>
        </w:tc>
      </w:tr>
      <w:tr w14:paraId="4907490F">
        <w:tc>
          <w:tcPr>
            <w:tcW w:w="2760" w:type="dxa"/>
            <w:tcMar>
              <w:top w:w="60" w:type="dxa"/>
              <w:left w:w="120" w:type="dxa"/>
              <w:bottom w:w="30" w:type="dxa"/>
              <w:right w:w="120" w:type="dxa"/>
            </w:tcMar>
          </w:tcPr>
          <w:p w14:paraId="258E193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mutual benefit</w:t>
            </w:r>
          </w:p>
        </w:tc>
        <w:tc>
          <w:tcPr>
            <w:tcW w:w="2760" w:type="dxa"/>
            <w:tcMar>
              <w:top w:w="60" w:type="dxa"/>
              <w:left w:w="120" w:type="dxa"/>
              <w:bottom w:w="30" w:type="dxa"/>
              <w:right w:w="120" w:type="dxa"/>
            </w:tcMar>
          </w:tcPr>
          <w:p w14:paraId="4BB244A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互利共赢</w:t>
            </w:r>
          </w:p>
        </w:tc>
        <w:tc>
          <w:tcPr>
            <w:tcW w:w="2760" w:type="dxa"/>
            <w:tcMar>
              <w:top w:w="60" w:type="dxa"/>
              <w:left w:w="120" w:type="dxa"/>
              <w:bottom w:w="30" w:type="dxa"/>
              <w:right w:w="120" w:type="dxa"/>
            </w:tcMar>
          </w:tcPr>
          <w:p w14:paraId="0E885A0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achieve mutual benefit and common development 实现互利共赢共同发展</w:t>
            </w:r>
          </w:p>
        </w:tc>
      </w:tr>
      <w:tr w14:paraId="2303C14A">
        <w:tc>
          <w:tcPr>
            <w:tcW w:w="2760" w:type="dxa"/>
            <w:tcMar>
              <w:top w:w="60" w:type="dxa"/>
              <w:left w:w="120" w:type="dxa"/>
              <w:bottom w:w="30" w:type="dxa"/>
              <w:right w:w="120" w:type="dxa"/>
            </w:tcMar>
          </w:tcPr>
          <w:p w14:paraId="1C9F368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solidarity and cooperation</w:t>
            </w:r>
          </w:p>
        </w:tc>
        <w:tc>
          <w:tcPr>
            <w:tcW w:w="2760" w:type="dxa"/>
            <w:tcMar>
              <w:top w:w="60" w:type="dxa"/>
              <w:left w:w="120" w:type="dxa"/>
              <w:bottom w:w="30" w:type="dxa"/>
              <w:right w:w="120" w:type="dxa"/>
            </w:tcMar>
          </w:tcPr>
          <w:p w14:paraId="5C6BE70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团结合作</w:t>
            </w:r>
          </w:p>
        </w:tc>
        <w:tc>
          <w:tcPr>
            <w:tcW w:w="2760" w:type="dxa"/>
            <w:tcMar>
              <w:top w:w="60" w:type="dxa"/>
              <w:left w:w="120" w:type="dxa"/>
              <w:bottom w:w="30" w:type="dxa"/>
              <w:right w:w="120" w:type="dxa"/>
            </w:tcMar>
          </w:tcPr>
          <w:p w14:paraId="0211E41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strengthen international solidarity and cooperation 加强国际团结合作</w:t>
            </w:r>
          </w:p>
        </w:tc>
      </w:tr>
      <w:tr w14:paraId="1DBFC3C2">
        <w:tc>
          <w:tcPr>
            <w:tcW w:w="2760" w:type="dxa"/>
            <w:tcMar>
              <w:top w:w="60" w:type="dxa"/>
              <w:left w:w="120" w:type="dxa"/>
              <w:bottom w:w="30" w:type="dxa"/>
              <w:right w:w="120" w:type="dxa"/>
            </w:tcMar>
          </w:tcPr>
          <w:p w14:paraId="4A77228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global challenges</w:t>
            </w:r>
          </w:p>
        </w:tc>
        <w:tc>
          <w:tcPr>
            <w:tcW w:w="2760" w:type="dxa"/>
            <w:tcMar>
              <w:top w:w="60" w:type="dxa"/>
              <w:left w:w="120" w:type="dxa"/>
              <w:bottom w:w="30" w:type="dxa"/>
              <w:right w:w="120" w:type="dxa"/>
            </w:tcMar>
          </w:tcPr>
          <w:p w14:paraId="37533B9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全球性挑战</w:t>
            </w:r>
          </w:p>
        </w:tc>
        <w:tc>
          <w:tcPr>
            <w:tcW w:w="2760" w:type="dxa"/>
            <w:tcMar>
              <w:top w:w="60" w:type="dxa"/>
              <w:left w:w="120" w:type="dxa"/>
              <w:bottom w:w="30" w:type="dxa"/>
              <w:right w:w="120" w:type="dxa"/>
            </w:tcMar>
          </w:tcPr>
          <w:p w14:paraId="65A5E23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address global challenges such as climate change 应对气候变化等全球性挑战</w:t>
            </w:r>
          </w:p>
        </w:tc>
      </w:tr>
      <w:tr w14:paraId="0A560C93">
        <w:tc>
          <w:tcPr>
            <w:tcW w:w="2760" w:type="dxa"/>
            <w:tcMar>
              <w:top w:w="60" w:type="dxa"/>
              <w:left w:w="120" w:type="dxa"/>
              <w:bottom w:w="30" w:type="dxa"/>
              <w:right w:w="120" w:type="dxa"/>
            </w:tcMar>
          </w:tcPr>
          <w:p w14:paraId="596D71F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cultural exchanges</w:t>
            </w:r>
          </w:p>
        </w:tc>
        <w:tc>
          <w:tcPr>
            <w:tcW w:w="2760" w:type="dxa"/>
            <w:tcMar>
              <w:top w:w="60" w:type="dxa"/>
              <w:left w:w="120" w:type="dxa"/>
              <w:bottom w:w="30" w:type="dxa"/>
              <w:right w:w="120" w:type="dxa"/>
            </w:tcMar>
          </w:tcPr>
          <w:p w14:paraId="1AF307B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文化交流</w:t>
            </w:r>
          </w:p>
        </w:tc>
        <w:tc>
          <w:tcPr>
            <w:tcW w:w="2760" w:type="dxa"/>
            <w:tcMar>
              <w:top w:w="60" w:type="dxa"/>
              <w:left w:w="120" w:type="dxa"/>
              <w:bottom w:w="30" w:type="dxa"/>
              <w:right w:w="120" w:type="dxa"/>
            </w:tcMar>
          </w:tcPr>
          <w:p w14:paraId="6E09D241">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promote cultural exchanges between countries 促进各国文化交流</w:t>
            </w:r>
          </w:p>
        </w:tc>
      </w:tr>
      <w:tr w14:paraId="664B0908">
        <w:tc>
          <w:tcPr>
            <w:tcW w:w="2760" w:type="dxa"/>
            <w:tcMar>
              <w:top w:w="60" w:type="dxa"/>
              <w:left w:w="120" w:type="dxa"/>
              <w:bottom w:w="30" w:type="dxa"/>
              <w:right w:w="120" w:type="dxa"/>
            </w:tcMar>
          </w:tcPr>
          <w:p w14:paraId="13CA6FA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mutual learning among civilizations</w:t>
            </w:r>
          </w:p>
        </w:tc>
        <w:tc>
          <w:tcPr>
            <w:tcW w:w="2760" w:type="dxa"/>
            <w:tcMar>
              <w:top w:w="60" w:type="dxa"/>
              <w:left w:w="120" w:type="dxa"/>
              <w:bottom w:w="30" w:type="dxa"/>
              <w:right w:w="120" w:type="dxa"/>
            </w:tcMar>
          </w:tcPr>
          <w:p w14:paraId="0FE53BD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文明互鉴</w:t>
            </w:r>
          </w:p>
        </w:tc>
        <w:tc>
          <w:tcPr>
            <w:tcW w:w="2760" w:type="dxa"/>
            <w:tcMar>
              <w:top w:w="60" w:type="dxa"/>
              <w:left w:w="120" w:type="dxa"/>
              <w:bottom w:w="30" w:type="dxa"/>
              <w:right w:w="120" w:type="dxa"/>
            </w:tcMar>
          </w:tcPr>
          <w:p w14:paraId="30E50E2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advocate mutual learning among civilizations 倡导文明互鉴</w:t>
            </w:r>
          </w:p>
        </w:tc>
      </w:tr>
    </w:tbl>
    <w:p w14:paraId="4135B96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b/>
          <w:sz w:val="18"/>
          <w:szCs w:val="18"/>
        </w:rPr>
        <w:t>高考万能句式</w:t>
      </w:r>
      <w:r>
        <w:rPr>
          <w:rFonts w:hint="eastAsia" w:ascii="微软雅黑" w:hAnsi="微软雅黑" w:eastAsia="微软雅黑" w:cs="微软雅黑"/>
          <w:sz w:val="18"/>
          <w:szCs w:val="18"/>
        </w:rPr>
        <w:t>：In an increasingly interconnected world, no country can face global challenges alone. Building a Community with a Shared Future for Mankind is the only way to achieve common development and lasting peace.</w:t>
      </w:r>
    </w:p>
    <w:p w14:paraId="7880822E">
      <w:pPr>
        <w:spacing w:before="300" w:after="120" w:line="288" w:lineRule="auto"/>
        <w:ind w:left="0"/>
        <w:jc w:val="left"/>
        <w:outlineLvl w:val="2"/>
        <w:rPr>
          <w:rFonts w:hint="eastAsia" w:ascii="微软雅黑" w:hAnsi="微软雅黑" w:eastAsia="微软雅黑" w:cs="微软雅黑"/>
          <w:sz w:val="18"/>
          <w:szCs w:val="18"/>
        </w:rPr>
      </w:pPr>
      <w:bookmarkStart w:id="13" w:name="heading_13"/>
      <w:r>
        <w:rPr>
          <w:rFonts w:hint="eastAsia" w:ascii="微软雅黑" w:hAnsi="微软雅黑" w:eastAsia="微软雅黑" w:cs="微软雅黑"/>
          <w:b/>
          <w:sz w:val="18"/>
          <w:szCs w:val="18"/>
        </w:rPr>
        <w:t>3. AI 与信息安全主题（近年新高考阅读 + 作文最热主题）</w:t>
      </w:r>
      <w:bookmarkEnd w:id="13"/>
    </w:p>
    <w:p w14:paraId="2E39181E">
      <w:pPr>
        <w:spacing w:before="260" w:after="120" w:line="288" w:lineRule="auto"/>
        <w:ind w:left="0"/>
        <w:jc w:val="left"/>
        <w:outlineLvl w:val="3"/>
        <w:rPr>
          <w:rFonts w:hint="eastAsia" w:ascii="微软雅黑" w:hAnsi="微软雅黑" w:eastAsia="微软雅黑" w:cs="微软雅黑"/>
          <w:sz w:val="18"/>
          <w:szCs w:val="18"/>
        </w:rPr>
      </w:pPr>
      <w:bookmarkStart w:id="14" w:name="heading_14"/>
      <w:r>
        <w:rPr>
          <w:rFonts w:hint="eastAsia" w:ascii="微软雅黑" w:hAnsi="微软雅黑" w:eastAsia="微软雅黑" w:cs="微软雅黑"/>
          <w:b/>
          <w:sz w:val="18"/>
          <w:szCs w:val="18"/>
        </w:rPr>
        <w:t>（1）人工智能核心技术</w:t>
      </w:r>
      <w:bookmarkEnd w:id="14"/>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16F873C">
        <w:tc>
          <w:tcPr>
            <w:tcW w:w="2760" w:type="dxa"/>
            <w:tcMar>
              <w:top w:w="60" w:type="dxa"/>
              <w:left w:w="120" w:type="dxa"/>
              <w:bottom w:w="30" w:type="dxa"/>
              <w:right w:w="120" w:type="dxa"/>
            </w:tcMar>
          </w:tcPr>
          <w:p w14:paraId="6FDC7EB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7E37B22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5F9AEA4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23B87F72">
        <w:tc>
          <w:tcPr>
            <w:tcW w:w="2760" w:type="dxa"/>
            <w:tcMar>
              <w:top w:w="60" w:type="dxa"/>
              <w:left w:w="120" w:type="dxa"/>
              <w:bottom w:w="30" w:type="dxa"/>
              <w:right w:w="120" w:type="dxa"/>
            </w:tcMar>
          </w:tcPr>
          <w:p w14:paraId="535E463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★artificial intelligence (AI)</w:t>
            </w:r>
          </w:p>
        </w:tc>
        <w:tc>
          <w:tcPr>
            <w:tcW w:w="2760" w:type="dxa"/>
            <w:tcMar>
              <w:top w:w="60" w:type="dxa"/>
              <w:left w:w="120" w:type="dxa"/>
              <w:bottom w:w="30" w:type="dxa"/>
              <w:right w:w="120" w:type="dxa"/>
            </w:tcMar>
          </w:tcPr>
          <w:p w14:paraId="70CD66B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人工智能</w:t>
            </w:r>
          </w:p>
        </w:tc>
        <w:tc>
          <w:tcPr>
            <w:tcW w:w="2760" w:type="dxa"/>
            <w:tcMar>
              <w:top w:w="60" w:type="dxa"/>
              <w:left w:w="120" w:type="dxa"/>
              <w:bottom w:w="30" w:type="dxa"/>
              <w:right w:w="120" w:type="dxa"/>
            </w:tcMar>
          </w:tcPr>
          <w:p w14:paraId="77904E41">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the rapid development of artificial intelligence 人工智能的快速发展</w:t>
            </w:r>
          </w:p>
        </w:tc>
      </w:tr>
      <w:tr w14:paraId="532A8A2C">
        <w:tc>
          <w:tcPr>
            <w:tcW w:w="2760" w:type="dxa"/>
            <w:tcMar>
              <w:top w:w="60" w:type="dxa"/>
              <w:left w:w="120" w:type="dxa"/>
              <w:bottom w:w="30" w:type="dxa"/>
              <w:right w:w="120" w:type="dxa"/>
            </w:tcMar>
          </w:tcPr>
          <w:p w14:paraId="555BE01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▲generative AI</w:t>
            </w:r>
          </w:p>
        </w:tc>
        <w:tc>
          <w:tcPr>
            <w:tcW w:w="2760" w:type="dxa"/>
            <w:tcMar>
              <w:top w:w="60" w:type="dxa"/>
              <w:left w:w="120" w:type="dxa"/>
              <w:bottom w:w="30" w:type="dxa"/>
              <w:right w:w="120" w:type="dxa"/>
            </w:tcMar>
          </w:tcPr>
          <w:p w14:paraId="4EB7235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生成式人工智能</w:t>
            </w:r>
          </w:p>
        </w:tc>
        <w:tc>
          <w:tcPr>
            <w:tcW w:w="2760" w:type="dxa"/>
            <w:tcMar>
              <w:top w:w="60" w:type="dxa"/>
              <w:left w:w="120" w:type="dxa"/>
              <w:bottom w:w="30" w:type="dxa"/>
              <w:right w:w="120" w:type="dxa"/>
            </w:tcMar>
          </w:tcPr>
          <w:p w14:paraId="7E9AB14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generative AI tools such as ChatGPT ChatGPT 等生成式 AI 工具</w:t>
            </w:r>
          </w:p>
        </w:tc>
      </w:tr>
      <w:tr w14:paraId="4873F4A5">
        <w:tc>
          <w:tcPr>
            <w:tcW w:w="2760" w:type="dxa"/>
            <w:tcMar>
              <w:top w:w="60" w:type="dxa"/>
              <w:left w:w="120" w:type="dxa"/>
              <w:bottom w:w="30" w:type="dxa"/>
              <w:right w:w="120" w:type="dxa"/>
            </w:tcMar>
          </w:tcPr>
          <w:p w14:paraId="53F6103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machine learning</w:t>
            </w:r>
          </w:p>
        </w:tc>
        <w:tc>
          <w:tcPr>
            <w:tcW w:w="2760" w:type="dxa"/>
            <w:tcMar>
              <w:top w:w="60" w:type="dxa"/>
              <w:left w:w="120" w:type="dxa"/>
              <w:bottom w:w="30" w:type="dxa"/>
              <w:right w:w="120" w:type="dxa"/>
            </w:tcMar>
          </w:tcPr>
          <w:p w14:paraId="4183121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机器学习</w:t>
            </w:r>
          </w:p>
        </w:tc>
        <w:tc>
          <w:tcPr>
            <w:tcW w:w="2760" w:type="dxa"/>
            <w:tcMar>
              <w:top w:w="60" w:type="dxa"/>
              <w:left w:w="120" w:type="dxa"/>
              <w:bottom w:w="30" w:type="dxa"/>
              <w:right w:w="120" w:type="dxa"/>
            </w:tcMar>
          </w:tcPr>
          <w:p w14:paraId="6B7BCE5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machine learning algorithms 机器学习算法</w:t>
            </w:r>
          </w:p>
        </w:tc>
      </w:tr>
      <w:tr w14:paraId="50844B6D">
        <w:tc>
          <w:tcPr>
            <w:tcW w:w="2760" w:type="dxa"/>
            <w:tcMar>
              <w:top w:w="60" w:type="dxa"/>
              <w:left w:w="120" w:type="dxa"/>
              <w:bottom w:w="30" w:type="dxa"/>
              <w:right w:w="120" w:type="dxa"/>
            </w:tcMar>
          </w:tcPr>
          <w:p w14:paraId="29447B1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deep learning</w:t>
            </w:r>
          </w:p>
        </w:tc>
        <w:tc>
          <w:tcPr>
            <w:tcW w:w="2760" w:type="dxa"/>
            <w:tcMar>
              <w:top w:w="60" w:type="dxa"/>
              <w:left w:w="120" w:type="dxa"/>
              <w:bottom w:w="30" w:type="dxa"/>
              <w:right w:w="120" w:type="dxa"/>
            </w:tcMar>
          </w:tcPr>
          <w:p w14:paraId="3331C12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深度学习</w:t>
            </w:r>
          </w:p>
        </w:tc>
        <w:tc>
          <w:tcPr>
            <w:tcW w:w="2760" w:type="dxa"/>
            <w:tcMar>
              <w:top w:w="60" w:type="dxa"/>
              <w:left w:w="120" w:type="dxa"/>
              <w:bottom w:w="30" w:type="dxa"/>
              <w:right w:w="120" w:type="dxa"/>
            </w:tcMar>
          </w:tcPr>
          <w:p w14:paraId="4ECDEE4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deep learning technology 深度学习技术</w:t>
            </w:r>
          </w:p>
        </w:tc>
      </w:tr>
      <w:tr w14:paraId="343AA13C">
        <w:tc>
          <w:tcPr>
            <w:tcW w:w="2760" w:type="dxa"/>
            <w:tcMar>
              <w:top w:w="60" w:type="dxa"/>
              <w:left w:w="120" w:type="dxa"/>
              <w:bottom w:w="30" w:type="dxa"/>
              <w:right w:w="120" w:type="dxa"/>
            </w:tcMar>
          </w:tcPr>
          <w:p w14:paraId="3F585FE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algorithm</w:t>
            </w:r>
          </w:p>
        </w:tc>
        <w:tc>
          <w:tcPr>
            <w:tcW w:w="2760" w:type="dxa"/>
            <w:tcMar>
              <w:top w:w="60" w:type="dxa"/>
              <w:left w:w="120" w:type="dxa"/>
              <w:bottom w:w="30" w:type="dxa"/>
              <w:right w:w="120" w:type="dxa"/>
            </w:tcMar>
          </w:tcPr>
          <w:p w14:paraId="73D790B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算法</w:t>
            </w:r>
          </w:p>
        </w:tc>
        <w:tc>
          <w:tcPr>
            <w:tcW w:w="2760" w:type="dxa"/>
            <w:tcMar>
              <w:top w:w="60" w:type="dxa"/>
              <w:left w:w="120" w:type="dxa"/>
              <w:bottom w:w="30" w:type="dxa"/>
              <w:right w:w="120" w:type="dxa"/>
            </w:tcMar>
          </w:tcPr>
          <w:p w14:paraId="6049B69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optimize algorithms 优化算法</w:t>
            </w:r>
          </w:p>
        </w:tc>
      </w:tr>
      <w:tr w14:paraId="37B92BC4">
        <w:tc>
          <w:tcPr>
            <w:tcW w:w="2760" w:type="dxa"/>
            <w:tcMar>
              <w:top w:w="60" w:type="dxa"/>
              <w:left w:w="120" w:type="dxa"/>
              <w:bottom w:w="30" w:type="dxa"/>
              <w:right w:w="120" w:type="dxa"/>
            </w:tcMar>
          </w:tcPr>
          <w:p w14:paraId="5904FA5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chatbot</w:t>
            </w:r>
          </w:p>
        </w:tc>
        <w:tc>
          <w:tcPr>
            <w:tcW w:w="2760" w:type="dxa"/>
            <w:tcMar>
              <w:top w:w="60" w:type="dxa"/>
              <w:left w:w="120" w:type="dxa"/>
              <w:bottom w:w="30" w:type="dxa"/>
              <w:right w:w="120" w:type="dxa"/>
            </w:tcMar>
          </w:tcPr>
          <w:p w14:paraId="7A84AA0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聊天机器人</w:t>
            </w:r>
          </w:p>
        </w:tc>
        <w:tc>
          <w:tcPr>
            <w:tcW w:w="2760" w:type="dxa"/>
            <w:tcMar>
              <w:top w:w="60" w:type="dxa"/>
              <w:left w:w="120" w:type="dxa"/>
              <w:bottom w:w="30" w:type="dxa"/>
              <w:right w:w="120" w:type="dxa"/>
            </w:tcMar>
          </w:tcPr>
          <w:p w14:paraId="0DFD245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intelligent chatbots 智能聊天机器人</w:t>
            </w:r>
          </w:p>
        </w:tc>
      </w:tr>
      <w:tr w14:paraId="4A05BF53">
        <w:tc>
          <w:tcPr>
            <w:tcW w:w="2760" w:type="dxa"/>
            <w:tcMar>
              <w:top w:w="60" w:type="dxa"/>
              <w:left w:w="120" w:type="dxa"/>
              <w:bottom w:w="30" w:type="dxa"/>
              <w:right w:w="120" w:type="dxa"/>
            </w:tcMar>
          </w:tcPr>
          <w:p w14:paraId="19A530F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AI applications</w:t>
            </w:r>
          </w:p>
        </w:tc>
        <w:tc>
          <w:tcPr>
            <w:tcW w:w="2760" w:type="dxa"/>
            <w:tcMar>
              <w:top w:w="60" w:type="dxa"/>
              <w:left w:w="120" w:type="dxa"/>
              <w:bottom w:w="30" w:type="dxa"/>
              <w:right w:w="120" w:type="dxa"/>
            </w:tcMar>
          </w:tcPr>
          <w:p w14:paraId="60F6335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人工智能应用</w:t>
            </w:r>
          </w:p>
        </w:tc>
        <w:tc>
          <w:tcPr>
            <w:tcW w:w="2760" w:type="dxa"/>
            <w:tcMar>
              <w:top w:w="60" w:type="dxa"/>
              <w:left w:w="120" w:type="dxa"/>
              <w:bottom w:w="30" w:type="dxa"/>
              <w:right w:w="120" w:type="dxa"/>
            </w:tcMar>
          </w:tcPr>
          <w:p w14:paraId="67D5D1C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AI applications in education and healthcare 人工智能在教育和医疗领域的应用</w:t>
            </w:r>
          </w:p>
        </w:tc>
      </w:tr>
    </w:tbl>
    <w:p w14:paraId="023E47E0">
      <w:pPr>
        <w:spacing w:before="260" w:after="120" w:line="288" w:lineRule="auto"/>
        <w:ind w:left="0"/>
        <w:jc w:val="left"/>
        <w:outlineLvl w:val="3"/>
        <w:rPr>
          <w:rFonts w:hint="eastAsia" w:ascii="微软雅黑" w:hAnsi="微软雅黑" w:eastAsia="微软雅黑" w:cs="微软雅黑"/>
          <w:sz w:val="18"/>
          <w:szCs w:val="18"/>
        </w:rPr>
      </w:pPr>
      <w:bookmarkStart w:id="15" w:name="heading_15"/>
      <w:r>
        <w:rPr>
          <w:rFonts w:hint="eastAsia" w:ascii="微软雅黑" w:hAnsi="微软雅黑" w:eastAsia="微软雅黑" w:cs="微软雅黑"/>
          <w:b/>
          <w:sz w:val="18"/>
          <w:szCs w:val="18"/>
        </w:rPr>
        <w:t>（2）信息安全与数据隐私</w:t>
      </w:r>
      <w:bookmarkEnd w:id="15"/>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6FFB348">
        <w:tc>
          <w:tcPr>
            <w:tcW w:w="2760" w:type="dxa"/>
            <w:tcMar>
              <w:top w:w="60" w:type="dxa"/>
              <w:left w:w="120" w:type="dxa"/>
              <w:bottom w:w="30" w:type="dxa"/>
              <w:right w:w="120" w:type="dxa"/>
            </w:tcMar>
          </w:tcPr>
          <w:p w14:paraId="79B4CF1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2AC3FEBB">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73B6AC9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66ED67D9">
        <w:tc>
          <w:tcPr>
            <w:tcW w:w="2760" w:type="dxa"/>
            <w:tcMar>
              <w:top w:w="60" w:type="dxa"/>
              <w:left w:w="120" w:type="dxa"/>
              <w:bottom w:w="30" w:type="dxa"/>
              <w:right w:w="120" w:type="dxa"/>
            </w:tcMar>
          </w:tcPr>
          <w:p w14:paraId="3B82072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★information security</w:t>
            </w:r>
          </w:p>
        </w:tc>
        <w:tc>
          <w:tcPr>
            <w:tcW w:w="2760" w:type="dxa"/>
            <w:tcMar>
              <w:top w:w="60" w:type="dxa"/>
              <w:left w:w="120" w:type="dxa"/>
              <w:bottom w:w="30" w:type="dxa"/>
              <w:right w:w="120" w:type="dxa"/>
            </w:tcMar>
          </w:tcPr>
          <w:p w14:paraId="157656A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信息安全</w:t>
            </w:r>
          </w:p>
        </w:tc>
        <w:tc>
          <w:tcPr>
            <w:tcW w:w="2760" w:type="dxa"/>
            <w:tcMar>
              <w:top w:w="60" w:type="dxa"/>
              <w:left w:w="120" w:type="dxa"/>
              <w:bottom w:w="30" w:type="dxa"/>
              <w:right w:w="120" w:type="dxa"/>
            </w:tcMar>
          </w:tcPr>
          <w:p w14:paraId="08C1091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protect personal information security 保护个人信息安全</w:t>
            </w:r>
          </w:p>
        </w:tc>
      </w:tr>
      <w:tr w14:paraId="0A62BA11">
        <w:tc>
          <w:tcPr>
            <w:tcW w:w="2760" w:type="dxa"/>
            <w:tcMar>
              <w:top w:w="60" w:type="dxa"/>
              <w:left w:w="120" w:type="dxa"/>
              <w:bottom w:w="30" w:type="dxa"/>
              <w:right w:w="120" w:type="dxa"/>
            </w:tcMar>
          </w:tcPr>
          <w:p w14:paraId="27B39EF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★data privacy</w:t>
            </w:r>
          </w:p>
        </w:tc>
        <w:tc>
          <w:tcPr>
            <w:tcW w:w="2760" w:type="dxa"/>
            <w:tcMar>
              <w:top w:w="60" w:type="dxa"/>
              <w:left w:w="120" w:type="dxa"/>
              <w:bottom w:w="30" w:type="dxa"/>
              <w:right w:w="120" w:type="dxa"/>
            </w:tcMar>
          </w:tcPr>
          <w:p w14:paraId="61917E7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数据隐私</w:t>
            </w:r>
          </w:p>
        </w:tc>
        <w:tc>
          <w:tcPr>
            <w:tcW w:w="2760" w:type="dxa"/>
            <w:tcMar>
              <w:top w:w="60" w:type="dxa"/>
              <w:left w:w="120" w:type="dxa"/>
              <w:bottom w:w="30" w:type="dxa"/>
              <w:right w:w="120" w:type="dxa"/>
            </w:tcMar>
          </w:tcPr>
          <w:p w14:paraId="44212D6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respect and protect data privacy 尊重和保护数据隐私</w:t>
            </w:r>
          </w:p>
        </w:tc>
      </w:tr>
      <w:tr w14:paraId="13D20F48">
        <w:tc>
          <w:tcPr>
            <w:tcW w:w="2760" w:type="dxa"/>
            <w:tcMar>
              <w:top w:w="60" w:type="dxa"/>
              <w:left w:w="120" w:type="dxa"/>
              <w:bottom w:w="30" w:type="dxa"/>
              <w:right w:w="120" w:type="dxa"/>
            </w:tcMar>
          </w:tcPr>
          <w:p w14:paraId="2D619B4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data breach</w:t>
            </w:r>
          </w:p>
        </w:tc>
        <w:tc>
          <w:tcPr>
            <w:tcW w:w="2760" w:type="dxa"/>
            <w:tcMar>
              <w:top w:w="60" w:type="dxa"/>
              <w:left w:w="120" w:type="dxa"/>
              <w:bottom w:w="30" w:type="dxa"/>
              <w:right w:w="120" w:type="dxa"/>
            </w:tcMar>
          </w:tcPr>
          <w:p w14:paraId="4ADA35E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数据泄露</w:t>
            </w:r>
          </w:p>
        </w:tc>
        <w:tc>
          <w:tcPr>
            <w:tcW w:w="2760" w:type="dxa"/>
            <w:tcMar>
              <w:top w:w="60" w:type="dxa"/>
              <w:left w:w="120" w:type="dxa"/>
              <w:bottom w:w="30" w:type="dxa"/>
              <w:right w:w="120" w:type="dxa"/>
            </w:tcMar>
          </w:tcPr>
          <w:p w14:paraId="76E2285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prevent data breaches 防止数据泄露</w:t>
            </w:r>
          </w:p>
        </w:tc>
      </w:tr>
      <w:tr w14:paraId="0C4A801D">
        <w:tc>
          <w:tcPr>
            <w:tcW w:w="2760" w:type="dxa"/>
            <w:tcMar>
              <w:top w:w="60" w:type="dxa"/>
              <w:left w:w="120" w:type="dxa"/>
              <w:bottom w:w="30" w:type="dxa"/>
              <w:right w:w="120" w:type="dxa"/>
            </w:tcMar>
          </w:tcPr>
          <w:p w14:paraId="7016435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cyber attack</w:t>
            </w:r>
          </w:p>
        </w:tc>
        <w:tc>
          <w:tcPr>
            <w:tcW w:w="2760" w:type="dxa"/>
            <w:tcMar>
              <w:top w:w="60" w:type="dxa"/>
              <w:left w:w="120" w:type="dxa"/>
              <w:bottom w:w="30" w:type="dxa"/>
              <w:right w:w="120" w:type="dxa"/>
            </w:tcMar>
          </w:tcPr>
          <w:p w14:paraId="0587F8A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网络攻击</w:t>
            </w:r>
          </w:p>
        </w:tc>
        <w:tc>
          <w:tcPr>
            <w:tcW w:w="2760" w:type="dxa"/>
            <w:tcMar>
              <w:top w:w="60" w:type="dxa"/>
              <w:left w:w="120" w:type="dxa"/>
              <w:bottom w:w="30" w:type="dxa"/>
              <w:right w:w="120" w:type="dxa"/>
            </w:tcMar>
          </w:tcPr>
          <w:p w14:paraId="7E5096C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defend against cyber attacks 防御网络攻击</w:t>
            </w:r>
          </w:p>
        </w:tc>
      </w:tr>
      <w:tr w14:paraId="68F4728D">
        <w:tc>
          <w:tcPr>
            <w:tcW w:w="2760" w:type="dxa"/>
            <w:tcMar>
              <w:top w:w="60" w:type="dxa"/>
              <w:left w:w="120" w:type="dxa"/>
              <w:bottom w:w="30" w:type="dxa"/>
              <w:right w:w="120" w:type="dxa"/>
            </w:tcMar>
          </w:tcPr>
          <w:p w14:paraId="72CA4CF2">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phishing</w:t>
            </w:r>
          </w:p>
        </w:tc>
        <w:tc>
          <w:tcPr>
            <w:tcW w:w="2760" w:type="dxa"/>
            <w:tcMar>
              <w:top w:w="60" w:type="dxa"/>
              <w:left w:w="120" w:type="dxa"/>
              <w:bottom w:w="30" w:type="dxa"/>
              <w:right w:w="120" w:type="dxa"/>
            </w:tcMar>
          </w:tcPr>
          <w:p w14:paraId="61F4122F">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钓鱼攻击</w:t>
            </w:r>
          </w:p>
        </w:tc>
        <w:tc>
          <w:tcPr>
            <w:tcW w:w="2760" w:type="dxa"/>
            <w:tcMar>
              <w:top w:w="60" w:type="dxa"/>
              <w:left w:w="120" w:type="dxa"/>
              <w:bottom w:w="30" w:type="dxa"/>
              <w:right w:w="120" w:type="dxa"/>
            </w:tcMar>
          </w:tcPr>
          <w:p w14:paraId="0DE58BD1">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beware of phishing emails 警惕钓鱼邮件</w:t>
            </w:r>
          </w:p>
        </w:tc>
      </w:tr>
      <w:tr w14:paraId="6A090D48">
        <w:tc>
          <w:tcPr>
            <w:tcW w:w="2760" w:type="dxa"/>
            <w:tcMar>
              <w:top w:w="60" w:type="dxa"/>
              <w:left w:w="120" w:type="dxa"/>
              <w:bottom w:w="30" w:type="dxa"/>
              <w:right w:w="120" w:type="dxa"/>
            </w:tcMar>
          </w:tcPr>
          <w:p w14:paraId="22473EB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personal information protection</w:t>
            </w:r>
          </w:p>
        </w:tc>
        <w:tc>
          <w:tcPr>
            <w:tcW w:w="2760" w:type="dxa"/>
            <w:tcMar>
              <w:top w:w="60" w:type="dxa"/>
              <w:left w:w="120" w:type="dxa"/>
              <w:bottom w:w="30" w:type="dxa"/>
              <w:right w:w="120" w:type="dxa"/>
            </w:tcMar>
          </w:tcPr>
          <w:p w14:paraId="2493CBC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个人信息保护</w:t>
            </w:r>
          </w:p>
        </w:tc>
        <w:tc>
          <w:tcPr>
            <w:tcW w:w="2760" w:type="dxa"/>
            <w:tcMar>
              <w:top w:w="60" w:type="dxa"/>
              <w:left w:w="120" w:type="dxa"/>
              <w:bottom w:w="30" w:type="dxa"/>
              <w:right w:w="120" w:type="dxa"/>
            </w:tcMar>
          </w:tcPr>
          <w:p w14:paraId="51BDCD0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strengthen personal information protection 加强个人信息保护</w:t>
            </w:r>
          </w:p>
        </w:tc>
      </w:tr>
      <w:tr w14:paraId="1ED2CA52">
        <w:tc>
          <w:tcPr>
            <w:tcW w:w="2760" w:type="dxa"/>
            <w:tcMar>
              <w:top w:w="60" w:type="dxa"/>
              <w:left w:w="120" w:type="dxa"/>
              <w:bottom w:w="30" w:type="dxa"/>
              <w:right w:w="120" w:type="dxa"/>
            </w:tcMar>
          </w:tcPr>
          <w:p w14:paraId="1B043DD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network fraud</w:t>
            </w:r>
          </w:p>
        </w:tc>
        <w:tc>
          <w:tcPr>
            <w:tcW w:w="2760" w:type="dxa"/>
            <w:tcMar>
              <w:top w:w="60" w:type="dxa"/>
              <w:left w:w="120" w:type="dxa"/>
              <w:bottom w:w="30" w:type="dxa"/>
              <w:right w:w="120" w:type="dxa"/>
            </w:tcMar>
          </w:tcPr>
          <w:p w14:paraId="7C83E20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网络诈骗</w:t>
            </w:r>
          </w:p>
        </w:tc>
        <w:tc>
          <w:tcPr>
            <w:tcW w:w="2760" w:type="dxa"/>
            <w:tcMar>
              <w:top w:w="60" w:type="dxa"/>
              <w:left w:w="120" w:type="dxa"/>
              <w:bottom w:w="30" w:type="dxa"/>
              <w:right w:w="120" w:type="dxa"/>
            </w:tcMar>
          </w:tcPr>
          <w:p w14:paraId="641010C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combat network fraud 打击网络诈骗</w:t>
            </w:r>
          </w:p>
        </w:tc>
      </w:tr>
    </w:tbl>
    <w:p w14:paraId="383D2317">
      <w:pPr>
        <w:spacing w:before="260" w:after="120" w:line="288" w:lineRule="auto"/>
        <w:ind w:left="0"/>
        <w:jc w:val="left"/>
        <w:outlineLvl w:val="3"/>
        <w:rPr>
          <w:rFonts w:hint="eastAsia" w:ascii="微软雅黑" w:hAnsi="微软雅黑" w:eastAsia="微软雅黑" w:cs="微软雅黑"/>
          <w:sz w:val="18"/>
          <w:szCs w:val="18"/>
        </w:rPr>
      </w:pPr>
      <w:bookmarkStart w:id="16" w:name="heading_16"/>
      <w:r>
        <w:rPr>
          <w:rFonts w:hint="eastAsia" w:ascii="微软雅黑" w:hAnsi="微软雅黑" w:eastAsia="微软雅黑" w:cs="微软雅黑"/>
          <w:b/>
          <w:sz w:val="18"/>
          <w:szCs w:val="18"/>
        </w:rPr>
        <w:t>（3）AI 伦理与社会影响</w:t>
      </w:r>
      <w:bookmarkEnd w:id="1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F24C18F">
        <w:tc>
          <w:tcPr>
            <w:tcW w:w="2760" w:type="dxa"/>
            <w:tcMar>
              <w:top w:w="60" w:type="dxa"/>
              <w:left w:w="120" w:type="dxa"/>
              <w:bottom w:w="30" w:type="dxa"/>
              <w:right w:w="120" w:type="dxa"/>
            </w:tcMar>
          </w:tcPr>
          <w:p w14:paraId="089B607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英文表达</w:t>
            </w:r>
          </w:p>
        </w:tc>
        <w:tc>
          <w:tcPr>
            <w:tcW w:w="2760" w:type="dxa"/>
            <w:tcMar>
              <w:top w:w="60" w:type="dxa"/>
              <w:left w:w="120" w:type="dxa"/>
              <w:bottom w:w="30" w:type="dxa"/>
              <w:right w:w="120" w:type="dxa"/>
            </w:tcMar>
          </w:tcPr>
          <w:p w14:paraId="64DD04D0">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中文释义</w:t>
            </w:r>
          </w:p>
        </w:tc>
        <w:tc>
          <w:tcPr>
            <w:tcW w:w="2760" w:type="dxa"/>
            <w:tcMar>
              <w:top w:w="60" w:type="dxa"/>
              <w:left w:w="120" w:type="dxa"/>
              <w:bottom w:w="30" w:type="dxa"/>
              <w:right w:w="120" w:type="dxa"/>
            </w:tcMar>
          </w:tcPr>
          <w:p w14:paraId="178DA6F6">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高考常用搭配</w:t>
            </w:r>
          </w:p>
        </w:tc>
      </w:tr>
      <w:tr w14:paraId="3F7D1E81">
        <w:tc>
          <w:tcPr>
            <w:tcW w:w="2760" w:type="dxa"/>
            <w:tcMar>
              <w:top w:w="60" w:type="dxa"/>
              <w:left w:w="120" w:type="dxa"/>
              <w:bottom w:w="30" w:type="dxa"/>
              <w:right w:w="120" w:type="dxa"/>
            </w:tcMar>
          </w:tcPr>
          <w:p w14:paraId="7012A9F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AI ethics</w:t>
            </w:r>
          </w:p>
        </w:tc>
        <w:tc>
          <w:tcPr>
            <w:tcW w:w="2760" w:type="dxa"/>
            <w:tcMar>
              <w:top w:w="60" w:type="dxa"/>
              <w:left w:w="120" w:type="dxa"/>
              <w:bottom w:w="30" w:type="dxa"/>
              <w:right w:w="120" w:type="dxa"/>
            </w:tcMar>
          </w:tcPr>
          <w:p w14:paraId="3CC6F77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人工智能伦理</w:t>
            </w:r>
          </w:p>
        </w:tc>
        <w:tc>
          <w:tcPr>
            <w:tcW w:w="2760" w:type="dxa"/>
            <w:tcMar>
              <w:top w:w="60" w:type="dxa"/>
              <w:left w:w="120" w:type="dxa"/>
              <w:bottom w:w="30" w:type="dxa"/>
              <w:right w:w="120" w:type="dxa"/>
            </w:tcMar>
          </w:tcPr>
          <w:p w14:paraId="7ADBD25A">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establish AI ethics norms 建立人工智能伦理规范</w:t>
            </w:r>
          </w:p>
        </w:tc>
      </w:tr>
      <w:tr w14:paraId="6897ED4B">
        <w:tc>
          <w:tcPr>
            <w:tcW w:w="2760" w:type="dxa"/>
            <w:tcMar>
              <w:top w:w="60" w:type="dxa"/>
              <w:left w:w="120" w:type="dxa"/>
              <w:bottom w:w="30" w:type="dxa"/>
              <w:right w:w="120" w:type="dxa"/>
            </w:tcMar>
          </w:tcPr>
          <w:p w14:paraId="5F06F835">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technological innovation</w:t>
            </w:r>
          </w:p>
        </w:tc>
        <w:tc>
          <w:tcPr>
            <w:tcW w:w="2760" w:type="dxa"/>
            <w:tcMar>
              <w:top w:w="60" w:type="dxa"/>
              <w:left w:w="120" w:type="dxa"/>
              <w:bottom w:w="30" w:type="dxa"/>
              <w:right w:w="120" w:type="dxa"/>
            </w:tcMar>
          </w:tcPr>
          <w:p w14:paraId="395F20EE">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科技创新</w:t>
            </w:r>
          </w:p>
        </w:tc>
        <w:tc>
          <w:tcPr>
            <w:tcW w:w="2760" w:type="dxa"/>
            <w:tcMar>
              <w:top w:w="60" w:type="dxa"/>
              <w:left w:w="120" w:type="dxa"/>
              <w:bottom w:w="30" w:type="dxa"/>
              <w:right w:w="120" w:type="dxa"/>
            </w:tcMar>
          </w:tcPr>
          <w:p w14:paraId="23ED296C">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promote scientific and technological innovation 推动科技创新</w:t>
            </w:r>
          </w:p>
        </w:tc>
      </w:tr>
      <w:tr w14:paraId="00399A6A">
        <w:tc>
          <w:tcPr>
            <w:tcW w:w="2760" w:type="dxa"/>
            <w:tcMar>
              <w:top w:w="60" w:type="dxa"/>
              <w:left w:w="120" w:type="dxa"/>
              <w:bottom w:w="30" w:type="dxa"/>
              <w:right w:w="120" w:type="dxa"/>
            </w:tcMar>
          </w:tcPr>
          <w:p w14:paraId="76C15A4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digital divide</w:t>
            </w:r>
          </w:p>
        </w:tc>
        <w:tc>
          <w:tcPr>
            <w:tcW w:w="2760" w:type="dxa"/>
            <w:tcMar>
              <w:top w:w="60" w:type="dxa"/>
              <w:left w:w="120" w:type="dxa"/>
              <w:bottom w:w="30" w:type="dxa"/>
              <w:right w:w="120" w:type="dxa"/>
            </w:tcMar>
          </w:tcPr>
          <w:p w14:paraId="5D61D691">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数字鸿沟</w:t>
            </w:r>
          </w:p>
        </w:tc>
        <w:tc>
          <w:tcPr>
            <w:tcW w:w="2760" w:type="dxa"/>
            <w:tcMar>
              <w:top w:w="60" w:type="dxa"/>
              <w:left w:w="120" w:type="dxa"/>
              <w:bottom w:w="30" w:type="dxa"/>
              <w:right w:w="120" w:type="dxa"/>
            </w:tcMar>
          </w:tcPr>
          <w:p w14:paraId="6C423DE1">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bridge the digital divide 弥合数字鸿沟</w:t>
            </w:r>
          </w:p>
        </w:tc>
      </w:tr>
      <w:tr w14:paraId="7A44F23D">
        <w:tc>
          <w:tcPr>
            <w:tcW w:w="2760" w:type="dxa"/>
            <w:tcMar>
              <w:top w:w="60" w:type="dxa"/>
              <w:left w:w="120" w:type="dxa"/>
              <w:bottom w:w="30" w:type="dxa"/>
              <w:right w:w="120" w:type="dxa"/>
            </w:tcMar>
          </w:tcPr>
          <w:p w14:paraId="39419339">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employment impact</w:t>
            </w:r>
          </w:p>
        </w:tc>
        <w:tc>
          <w:tcPr>
            <w:tcW w:w="2760" w:type="dxa"/>
            <w:tcMar>
              <w:top w:w="60" w:type="dxa"/>
              <w:left w:w="120" w:type="dxa"/>
              <w:bottom w:w="30" w:type="dxa"/>
              <w:right w:w="120" w:type="dxa"/>
            </w:tcMar>
          </w:tcPr>
          <w:p w14:paraId="6E13728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就业影响</w:t>
            </w:r>
          </w:p>
        </w:tc>
        <w:tc>
          <w:tcPr>
            <w:tcW w:w="2760" w:type="dxa"/>
            <w:tcMar>
              <w:top w:w="60" w:type="dxa"/>
              <w:left w:w="120" w:type="dxa"/>
              <w:bottom w:w="30" w:type="dxa"/>
              <w:right w:w="120" w:type="dxa"/>
            </w:tcMar>
          </w:tcPr>
          <w:p w14:paraId="1E240FB4">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the impact of AI on employment 人工智能对就业的影响</w:t>
            </w:r>
          </w:p>
        </w:tc>
      </w:tr>
      <w:tr w14:paraId="1D513035">
        <w:tc>
          <w:tcPr>
            <w:tcW w:w="2760" w:type="dxa"/>
            <w:tcMar>
              <w:top w:w="60" w:type="dxa"/>
              <w:left w:w="120" w:type="dxa"/>
              <w:bottom w:w="30" w:type="dxa"/>
              <w:right w:w="120" w:type="dxa"/>
            </w:tcMar>
          </w:tcPr>
          <w:p w14:paraId="336CB8F7">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responsible AI development</w:t>
            </w:r>
          </w:p>
        </w:tc>
        <w:tc>
          <w:tcPr>
            <w:tcW w:w="2760" w:type="dxa"/>
            <w:tcMar>
              <w:top w:w="60" w:type="dxa"/>
              <w:left w:w="120" w:type="dxa"/>
              <w:bottom w:w="30" w:type="dxa"/>
              <w:right w:w="120" w:type="dxa"/>
            </w:tcMar>
          </w:tcPr>
          <w:p w14:paraId="2A6E5CE3">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负责任的人工智能发展</w:t>
            </w:r>
          </w:p>
        </w:tc>
        <w:tc>
          <w:tcPr>
            <w:tcW w:w="2760" w:type="dxa"/>
            <w:tcMar>
              <w:top w:w="60" w:type="dxa"/>
              <w:left w:w="120" w:type="dxa"/>
              <w:bottom w:w="30" w:type="dxa"/>
              <w:right w:w="120" w:type="dxa"/>
            </w:tcMar>
          </w:tcPr>
          <w:p w14:paraId="37783C28">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promote responsible AI development 推动负责任的人工智能发展</w:t>
            </w:r>
          </w:p>
        </w:tc>
      </w:tr>
    </w:tbl>
    <w:p w14:paraId="0C5C087D">
      <w:pPr>
        <w:spacing w:before="120" w:after="120" w:line="288" w:lineRule="auto"/>
        <w:ind w:left="0"/>
        <w:jc w:val="left"/>
        <w:rPr>
          <w:rFonts w:hint="eastAsia" w:ascii="微软雅黑" w:hAnsi="微软雅黑" w:eastAsia="微软雅黑" w:cs="微软雅黑"/>
          <w:sz w:val="18"/>
          <w:szCs w:val="18"/>
        </w:rPr>
      </w:pPr>
      <w:r>
        <w:rPr>
          <w:rFonts w:hint="eastAsia" w:ascii="微软雅黑" w:hAnsi="微软雅黑" w:eastAsia="微软雅黑" w:cs="微软雅黑"/>
          <w:b/>
          <w:sz w:val="18"/>
          <w:szCs w:val="18"/>
        </w:rPr>
        <w:t>高考万能句式</w:t>
      </w:r>
      <w:r>
        <w:rPr>
          <w:rFonts w:hint="eastAsia" w:ascii="微软雅黑" w:hAnsi="微软雅黑" w:eastAsia="微软雅黑" w:cs="微软雅黑"/>
          <w:sz w:val="18"/>
          <w:szCs w:val="18"/>
        </w:rPr>
        <w:t>：Artificial intelligence is a double-edged sword. While it brings great convenience to our lives, it also poses new challenges to information security and ethics. We should use technology wisely to make it benefit all mankind.</w:t>
      </w:r>
    </w:p>
    <w:p w14:paraId="2AF607A5">
      <w:pPr>
        <w:keepNext w:val="0"/>
        <w:keepLines w:val="0"/>
        <w:pageBreakBefore w:val="0"/>
        <w:widowControl w:val="0"/>
        <w:kinsoku/>
        <w:wordWrap/>
        <w:overflowPunct/>
        <w:topLinePunct w:val="0"/>
        <w:autoSpaceDE/>
        <w:autoSpaceDN/>
        <w:bidi w:val="0"/>
        <w:adjustRightInd/>
        <w:snapToGrid/>
        <w:spacing w:before="320" w:after="120" w:line="240" w:lineRule="auto"/>
        <w:ind w:left="0"/>
        <w:jc w:val="left"/>
        <w:textAlignment w:val="auto"/>
        <w:outlineLvl w:val="1"/>
        <w:rPr>
          <w:rFonts w:hint="default" w:ascii="微软雅黑" w:hAnsi="微软雅黑" w:eastAsia="微软雅黑" w:cs="微软雅黑"/>
          <w:sz w:val="18"/>
          <w:szCs w:val="18"/>
          <w:lang w:val="en-US" w:eastAsia="zh-CN"/>
        </w:rPr>
      </w:pPr>
      <w:r>
        <w:rPr>
          <w:rFonts w:hint="eastAsia" w:ascii="微软雅黑" w:hAnsi="微软雅黑" w:eastAsia="微软雅黑" w:cs="微软雅黑"/>
          <w:b/>
          <w:sz w:val="18"/>
          <w:szCs w:val="18"/>
        </w:rPr>
        <w:t>时代复合主题（3 篇）</w:t>
      </w:r>
      <w:r>
        <w:rPr>
          <w:rFonts w:hint="eastAsia" w:ascii="微软雅黑" w:hAnsi="微软雅黑" w:eastAsia="微软雅黑" w:cs="微软雅黑"/>
          <w:b/>
          <w:sz w:val="18"/>
          <w:szCs w:val="18"/>
          <w:lang w:val="en-US" w:eastAsia="zh-CN"/>
        </w:rPr>
        <w:t>时文</w:t>
      </w:r>
    </w:p>
    <w:p w14:paraId="61657481">
      <w:pPr>
        <w:keepNext w:val="0"/>
        <w:keepLines w:val="0"/>
        <w:pageBreakBefore w:val="0"/>
        <w:widowControl w:val="0"/>
        <w:kinsoku/>
        <w:wordWrap/>
        <w:overflowPunct/>
        <w:topLinePunct w:val="0"/>
        <w:autoSpaceDE/>
        <w:autoSpaceDN/>
        <w:bidi w:val="0"/>
        <w:adjustRightInd/>
        <w:snapToGrid/>
        <w:spacing w:before="300" w:after="120" w:line="240" w:lineRule="auto"/>
        <w:ind w:left="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1. 家国情怀主题</w:t>
      </w:r>
    </w:p>
    <w:p w14:paraId="3283A609">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eastAsia" w:ascii="微软雅黑" w:hAnsi="微软雅黑" w:eastAsia="微软雅黑" w:cs="微软雅黑"/>
          <w:sz w:val="18"/>
          <w:szCs w:val="18"/>
        </w:rPr>
      </w:pPr>
      <w:r>
        <w:rPr>
          <w:rFonts w:hint="eastAsia" w:ascii="微软雅黑" w:hAnsi="微软雅黑" w:eastAsia="微软雅黑" w:cs="微软雅黑"/>
          <w:b/>
          <w:sz w:val="18"/>
          <w:szCs w:val="18"/>
        </w:rPr>
        <w:t>标题</w:t>
      </w:r>
      <w:r>
        <w:rPr>
          <w:rFonts w:hint="eastAsia" w:ascii="微软雅黑" w:hAnsi="微软雅黑" w:eastAsia="微软雅黑" w:cs="微软雅黑"/>
          <w:sz w:val="18"/>
          <w:szCs w:val="18"/>
        </w:rPr>
        <w:t>：Youngsters urged to play greater role呼吁青年发挥更大作用（肩负更大使命）</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发布时间</w:t>
      </w:r>
      <w:r>
        <w:rPr>
          <w:rFonts w:hint="eastAsia" w:ascii="微软雅黑" w:hAnsi="微软雅黑" w:eastAsia="微软雅黑" w:cs="微软雅黑"/>
          <w:sz w:val="18"/>
          <w:szCs w:val="18"/>
        </w:rPr>
        <w:t>：2026 年 5 月 8 日</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核心内容</w:t>
      </w:r>
      <w:r>
        <w:rPr>
          <w:rFonts w:hint="eastAsia" w:ascii="微软雅黑" w:hAnsi="微软雅黑" w:eastAsia="微软雅黑" w:cs="微软雅黑"/>
          <w:sz w:val="18"/>
          <w:szCs w:val="18"/>
        </w:rPr>
        <w:t>：五四青年节寄语青年，号召青年将个人理想融入国家发展大局，在科技创新、乡村振兴、社会服务、边疆守护等基层一线担当奉献，彰显新时代青年精神风貌。</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高考适配点</w:t>
      </w:r>
      <w:r>
        <w:rPr>
          <w:rFonts w:hint="eastAsia" w:ascii="微软雅黑" w:hAnsi="微软雅黑" w:eastAsia="微软雅黑" w:cs="微软雅黑"/>
          <w:sz w:val="18"/>
          <w:szCs w:val="18"/>
        </w:rPr>
        <w:t>：满分适配 “家国情怀”“青年担当”“个人与国家”“青春奋斗”，是高考作文结尾升华、人物素材绝佳范本。</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英文原版核心片段</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President Xi Jinping encouraged Chinese youth to integrate their personal aspirations into the bigger picture of national development, as he extended greetings to young people nationwide ahead of China's Youth Day, which fell on May 4.</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In his reply letter to representatives of recipients of the China Youth May Fourth Medal and the New Era Youth Pioneer award, Xi commended those exemplary young people for their dedication in grassroots and frontline positions, such as sci-tech innovation, rural vitalization, social services, and border defense.</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He highlighted that they have written a meaningful chapter of youth through practical work and responsibility, demonstrating the confident, self-reliant, and high-spirited outlook of Chinese youth in the new era.</w:t>
      </w:r>
    </w:p>
    <w:p w14:paraId="1E6D747F">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正文翻译：在五四青年节到来之际，习近平主席向全国青年致以节日问候，并勉励他们将个人理想融入国家发展大局。习主席在给“中国青年五四奖章”和“新时代青年先锋”获奖代表的回信中，高度赞扬了这些优秀青年在科技创新、乡村振兴、社会服务、守边护边等基层一线岗位上的奉献精神。他强调，这些青年用实际行动和责任书写了精彩的青春篇章，展现了新时代中国青年的自信自强与昂扬向上的精神风貌。习主席指出，今年是“十五五”规划的开局之年，也是青年建功立业的黄金时期。他希望广大青年坚定理想信念，矢志艰苦奋斗，将个人追求融入国家发展大局，在岗位上再创佳绩，为推进中国式现代化建设注入青春动能。</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官方链接</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"https://www.chinadailyhk.com/hk/article/633320" \h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olor w:val="3370FF"/>
          <w:sz w:val="18"/>
          <w:szCs w:val="18"/>
        </w:rPr>
        <w:t>https://www.chinadailyhk.com/hk/article/633320</w:t>
      </w:r>
      <w:r>
        <w:rPr>
          <w:rFonts w:hint="eastAsia" w:ascii="微软雅黑" w:hAnsi="微软雅黑" w:eastAsia="微软雅黑" w:cs="微软雅黑"/>
          <w:color w:val="3370FF"/>
          <w:sz w:val="18"/>
          <w:szCs w:val="18"/>
        </w:rPr>
        <w:fldChar w:fldCharType="end"/>
      </w:r>
    </w:p>
    <w:p w14:paraId="0EC04654">
      <w:pPr>
        <w:keepNext w:val="0"/>
        <w:keepLines w:val="0"/>
        <w:pageBreakBefore w:val="0"/>
        <w:widowControl w:val="0"/>
        <w:kinsoku/>
        <w:wordWrap/>
        <w:overflowPunct/>
        <w:topLinePunct w:val="0"/>
        <w:autoSpaceDE/>
        <w:autoSpaceDN/>
        <w:bidi w:val="0"/>
        <w:adjustRightInd/>
        <w:snapToGrid/>
        <w:spacing w:before="300" w:after="120" w:line="240" w:lineRule="auto"/>
        <w:ind w:left="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2. 人类命运共同体主题</w:t>
      </w:r>
    </w:p>
    <w:p w14:paraId="59640115">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eastAsia" w:ascii="微软雅黑" w:hAnsi="微软雅黑" w:eastAsia="微软雅黑" w:cs="微软雅黑"/>
          <w:sz w:val="18"/>
          <w:szCs w:val="18"/>
        </w:rPr>
      </w:pPr>
      <w:r>
        <w:rPr>
          <w:rFonts w:hint="eastAsia" w:ascii="微软雅黑" w:hAnsi="微软雅黑" w:eastAsia="微软雅黑" w:cs="微软雅黑"/>
          <w:b/>
          <w:sz w:val="18"/>
          <w:szCs w:val="18"/>
        </w:rPr>
        <w:t>标题</w:t>
      </w:r>
      <w:r>
        <w:rPr>
          <w:rFonts w:hint="eastAsia" w:ascii="微软雅黑" w:hAnsi="微软雅黑" w:eastAsia="微软雅黑" w:cs="微软雅黑"/>
          <w:sz w:val="18"/>
          <w:szCs w:val="18"/>
        </w:rPr>
        <w:t>：Xi highlights deepening of global green cooperation习近平强调深化全球绿色合作</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发布时间</w:t>
      </w:r>
      <w:r>
        <w:rPr>
          <w:rFonts w:hint="eastAsia" w:ascii="微软雅黑" w:hAnsi="微软雅黑" w:eastAsia="微软雅黑" w:cs="微软雅黑"/>
          <w:sz w:val="18"/>
          <w:szCs w:val="18"/>
        </w:rPr>
        <w:t>：2026 年 4 月 30 日</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核心内容</w:t>
      </w:r>
      <w:r>
        <w:rPr>
          <w:rFonts w:hint="eastAsia" w:ascii="微软雅黑" w:hAnsi="微软雅黑" w:eastAsia="微软雅黑" w:cs="微软雅黑"/>
          <w:sz w:val="18"/>
          <w:szCs w:val="18"/>
        </w:rPr>
        <w:t>：中国倡导全球绿色可持续发展，坚持绿水青山就是金山银山理念，加强国际政策协同、经验共享与项目合作，携手各国共建清洁美丽世界，践行人类命运共同体理念。</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高考适配点</w:t>
      </w:r>
      <w:r>
        <w:rPr>
          <w:rFonts w:hint="eastAsia" w:ascii="微软雅黑" w:hAnsi="微软雅黑" w:eastAsia="微软雅黑" w:cs="微软雅黑"/>
          <w:sz w:val="18"/>
          <w:szCs w:val="18"/>
        </w:rPr>
        <w:t>：覆盖 “人类命运共同体”“绿色发展”“生态合作”“国际责任”，适合国际交流、环保类应用文和议论文。</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英文原版核心片段</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President Xi Jinping said China is ready to work with all sides to deepen policy coordination, experience sharing, and project-based cooperation to improve global environmental governance, in a congratulatory message to the Shanghai Cooperation Organization Green and Sustainable Development Forum held in Ningbo.</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Xi said that China, as a participant, contributor and leader in promoting global ecological civilization, upholds the concept that "lucid waters and lush mountains are invaluable assets". The country also unswervingly follows the path of prioritizing ecological conservation and green development.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He called on all parties to promote the Shanghai Spirit, strengthen policy alignment, and work together to build a clean, beautiful and sustainable world.</w:t>
      </w:r>
    </w:p>
    <w:p w14:paraId="77F5C9F4">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正文翻译：国家主席习近平在向在上海举办的上海合作组织绿色与可持续发展论坛致贺信时指出，中国愿同各方深化政策协调、经验分享和项目合作，完善全球环境治理体系。习主席强调，中国作为全球生态文明建设的参与者、贡献者和引领者，始终秉持“绿水青山就是金山银山”的理念，坚定不移走生态优先、绿色发展之路。他指出，今年是中俄（注：原文此处指SCO成立25周年，结合上下文语境，此处指上合组织）成立25周年，也是中国“十五五”规划的开局之年。在此背景下，中方愿同各方一道弘扬“上海精神”，共担责任，加强政策对接与项目合作，共同建设一个清洁、美丽、可持续的世界。</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官方链接</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"https://www.chinadaily.com.cn/a/202604/30/WS69f2c2afa310d6866eb4670d.html" \h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olor w:val="3370FF"/>
          <w:sz w:val="18"/>
          <w:szCs w:val="18"/>
        </w:rPr>
        <w:t>https://www.chinadaily.com.cn/a/202604/30/WS69f2c2afa310d6866eb4670d.html</w:t>
      </w:r>
      <w:r>
        <w:rPr>
          <w:rFonts w:hint="eastAsia" w:ascii="微软雅黑" w:hAnsi="微软雅黑" w:eastAsia="微软雅黑" w:cs="微软雅黑"/>
          <w:color w:val="3370FF"/>
          <w:sz w:val="18"/>
          <w:szCs w:val="18"/>
        </w:rPr>
        <w:fldChar w:fldCharType="end"/>
      </w:r>
    </w:p>
    <w:p w14:paraId="19A7E111">
      <w:pPr>
        <w:keepNext w:val="0"/>
        <w:keepLines w:val="0"/>
        <w:pageBreakBefore w:val="0"/>
        <w:widowControl w:val="0"/>
        <w:kinsoku/>
        <w:wordWrap/>
        <w:overflowPunct/>
        <w:topLinePunct w:val="0"/>
        <w:autoSpaceDE/>
        <w:autoSpaceDN/>
        <w:bidi w:val="0"/>
        <w:adjustRightInd/>
        <w:snapToGrid/>
        <w:spacing w:before="300" w:after="120" w:line="240" w:lineRule="auto"/>
        <w:ind w:left="0"/>
        <w:jc w:val="left"/>
        <w:textAlignment w:val="auto"/>
        <w:outlineLvl w:val="2"/>
        <w:rPr>
          <w:rFonts w:hint="eastAsia" w:ascii="微软雅黑" w:hAnsi="微软雅黑" w:eastAsia="微软雅黑" w:cs="微软雅黑"/>
          <w:sz w:val="18"/>
          <w:szCs w:val="18"/>
        </w:rPr>
      </w:pPr>
      <w:r>
        <w:rPr>
          <w:rFonts w:hint="eastAsia" w:ascii="微软雅黑" w:hAnsi="微软雅黑" w:eastAsia="微软雅黑" w:cs="微软雅黑"/>
          <w:b/>
          <w:sz w:val="18"/>
          <w:szCs w:val="18"/>
        </w:rPr>
        <w:t>3. AI 与信息安全主题</w:t>
      </w:r>
    </w:p>
    <w:p w14:paraId="1553480B">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eastAsia" w:ascii="微软雅黑" w:hAnsi="微软雅黑" w:eastAsia="微软雅黑" w:cs="微软雅黑"/>
          <w:sz w:val="18"/>
          <w:szCs w:val="18"/>
        </w:rPr>
      </w:pPr>
      <w:r>
        <w:rPr>
          <w:rFonts w:hint="eastAsia" w:ascii="微软雅黑" w:hAnsi="微软雅黑" w:eastAsia="微软雅黑" w:cs="微软雅黑"/>
          <w:b/>
          <w:sz w:val="18"/>
          <w:szCs w:val="18"/>
        </w:rPr>
        <w:t>标题</w:t>
      </w:r>
      <w:r>
        <w:rPr>
          <w:rFonts w:hint="eastAsia" w:ascii="微软雅黑" w:hAnsi="微软雅黑" w:eastAsia="微软雅黑" w:cs="微软雅黑"/>
          <w:sz w:val="18"/>
          <w:szCs w:val="18"/>
        </w:rPr>
        <w:t>：China issues new regulations on generative AI to ensure safe development中国发布生成式人工智能新规以确保安全发展</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发布时间</w:t>
      </w:r>
      <w:r>
        <w:rPr>
          <w:rFonts w:hint="eastAsia" w:ascii="微软雅黑" w:hAnsi="微软雅黑" w:eastAsia="微软雅黑" w:cs="微软雅黑"/>
          <w:sz w:val="18"/>
          <w:szCs w:val="18"/>
        </w:rPr>
        <w:t>：2026 年 5 月 10 日</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核心内容</w:t>
      </w:r>
      <w:r>
        <w:rPr>
          <w:rFonts w:hint="eastAsia" w:ascii="微软雅黑" w:hAnsi="微软雅黑" w:eastAsia="微软雅黑" w:cs="微软雅黑"/>
          <w:sz w:val="18"/>
          <w:szCs w:val="18"/>
        </w:rPr>
        <w:t>：国家启动人工智能伦理审查与服务试点工作，完善 AI 科技伦理规则、组建伦理委员会、搭建风险监测网络，规范生成式 AI 发展，兼顾技术创新与安全伦理。</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高考适配点</w:t>
      </w:r>
      <w:r>
        <w:rPr>
          <w:rFonts w:hint="eastAsia" w:ascii="微软雅黑" w:hAnsi="微软雅黑" w:eastAsia="微软雅黑" w:cs="微软雅黑"/>
          <w:sz w:val="18"/>
          <w:szCs w:val="18"/>
        </w:rPr>
        <w:t>：适配 “人工智能”“AI 伦理”“科技安全”“信息规范发展”，新高考阅读、语法填空、作文超高热主题。</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英文原版核心片段</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China has launched a pilot program for artificial intelligence (AI) ethics review and services, according to a notice issued by the Ministry of Industry and Information Technology on May 10.</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The pilot program will first be carried out in provincial-level regions that are home to national pilot zones for AI industrial innovation and application, aiming to explore practical approaches to implementing AI ethics review and service mechanisms.</w:t>
      </w:r>
      <w:r>
        <w:rPr>
          <w:rFonts w:hint="eastAsia" w:ascii="微软雅黑" w:hAnsi="微软雅黑" w:eastAsia="微软雅黑" w:cs="微软雅黑"/>
          <w:sz w:val="18"/>
          <w:szCs w:val="18"/>
        </w:rPr>
        <w:br w:type="textWrapping"/>
      </w:r>
      <w:r>
        <w:rPr>
          <w:rFonts w:hint="eastAsia" w:ascii="微软雅黑" w:hAnsi="微软雅黑" w:eastAsia="微软雅黑" w:cs="微软雅黑"/>
          <w:sz w:val="18"/>
          <w:szCs w:val="18"/>
        </w:rPr>
        <w:t>Key tasks include refining provincial-level AI sci-tech ethics review rules, guiding the establishment of sci-tech ethics committees, and building a national AI ethics risk monitoring service network.</w:t>
      </w:r>
    </w:p>
    <w:p w14:paraId="40B5EE1D">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正文翻译：工业和信息化部于5月10日发布通知，宣布启动人工智能伦理审查与服务试点工作。该试点计划将率先在国家人工智能创新应用先导区所在省份展开，旨在探索实施人工智能伦理审查和服务机制的实践路径。重点任务包括完善省级人工智能科技伦理审查规则，指导建立科技伦理委员会，以及构建国家级人工智能伦理风险监测服务网络。</w:t>
      </w:r>
      <w:r>
        <w:rPr>
          <w:rFonts w:hint="eastAsia" w:ascii="微软雅黑" w:hAnsi="微软雅黑" w:eastAsia="微软雅黑" w:cs="微软雅黑"/>
          <w:sz w:val="18"/>
          <w:szCs w:val="18"/>
        </w:rPr>
        <w:br w:type="textWrapping"/>
      </w:r>
      <w:r>
        <w:rPr>
          <w:rFonts w:hint="eastAsia" w:ascii="微软雅黑" w:hAnsi="微软雅黑" w:eastAsia="微软雅黑" w:cs="微软雅黑"/>
          <w:b/>
          <w:sz w:val="18"/>
          <w:szCs w:val="18"/>
        </w:rPr>
        <w:t>官方链接</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rPr>
        <w:fldChar w:fldCharType="begin"/>
      </w:r>
      <w:r>
        <w:rPr>
          <w:rFonts w:hint="eastAsia" w:ascii="微软雅黑" w:hAnsi="微软雅黑" w:eastAsia="微软雅黑" w:cs="微软雅黑"/>
          <w:sz w:val="18"/>
          <w:szCs w:val="18"/>
        </w:rPr>
        <w:instrText xml:space="preserve"> HYPERLINK "https://www.chinadaily.com.cn/a/202605/10/WS69f8a7b2da310d6866eb4670d.html" \h </w:instrText>
      </w:r>
      <w:r>
        <w:rPr>
          <w:rFonts w:hint="eastAsia" w:ascii="微软雅黑" w:hAnsi="微软雅黑" w:eastAsia="微软雅黑" w:cs="微软雅黑"/>
          <w:sz w:val="18"/>
          <w:szCs w:val="18"/>
        </w:rPr>
        <w:fldChar w:fldCharType="separate"/>
      </w:r>
      <w:r>
        <w:rPr>
          <w:rFonts w:hint="eastAsia" w:ascii="微软雅黑" w:hAnsi="微软雅黑" w:eastAsia="微软雅黑" w:cs="微软雅黑"/>
          <w:color w:val="3370FF"/>
          <w:sz w:val="18"/>
          <w:szCs w:val="18"/>
        </w:rPr>
        <w:t>https://www.chinadaily.com.cn/a/202605/10/WS69f8a7b2da310d6866eb4670d.html</w:t>
      </w:r>
      <w:r>
        <w:rPr>
          <w:rFonts w:hint="eastAsia" w:ascii="微软雅黑" w:hAnsi="微软雅黑" w:eastAsia="微软雅黑" w:cs="微软雅黑"/>
          <w:color w:val="3370FF"/>
          <w:sz w:val="18"/>
          <w:szCs w:val="18"/>
        </w:rPr>
        <w:fldChar w:fldCharType="end"/>
      </w:r>
    </w:p>
    <w:p w14:paraId="3B860898">
      <w:pPr>
        <w:keepNext w:val="0"/>
        <w:keepLines w:val="0"/>
        <w:pageBreakBefore w:val="0"/>
        <w:widowControl w:val="0"/>
        <w:kinsoku/>
        <w:wordWrap/>
        <w:overflowPunct/>
        <w:topLinePunct w:val="0"/>
        <w:autoSpaceDE/>
        <w:autoSpaceDN/>
        <w:bidi w:val="0"/>
        <w:adjustRightInd/>
        <w:snapToGrid/>
        <w:spacing w:before="120" w:after="120" w:line="240" w:lineRule="auto"/>
        <w:ind w:left="0"/>
        <w:jc w:val="left"/>
        <w:textAlignment w:val="auto"/>
        <w:rPr>
          <w:rFonts w:hint="eastAsia" w:ascii="微软雅黑" w:hAnsi="微软雅黑" w:eastAsia="微软雅黑" w:cs="微软雅黑"/>
          <w:sz w:val="18"/>
          <w:szCs w:val="18"/>
        </w:rPr>
      </w:pPr>
    </w:p>
    <w:p w14:paraId="33C44FCE">
      <w:pPr>
        <w:spacing w:before="120" w:after="120" w:line="288" w:lineRule="auto"/>
        <w:ind w:left="0"/>
        <w:jc w:val="left"/>
        <w:rPr>
          <w:rFonts w:hint="eastAsia" w:ascii="微软雅黑" w:hAnsi="微软雅黑" w:eastAsia="微软雅黑" w:cs="微软雅黑"/>
          <w:sz w:val="18"/>
          <w:szCs w:val="18"/>
        </w:rPr>
      </w:pPr>
      <w:bookmarkStart w:id="17" w:name="_GoBack"/>
      <w:bookmarkEnd w:id="17"/>
    </w:p>
    <w:p w14:paraId="68E30C79">
      <w:pPr>
        <w:spacing w:before="120" w:after="120" w:line="288" w:lineRule="auto"/>
        <w:ind w:left="0"/>
        <w:jc w:val="left"/>
        <w:rPr>
          <w:rFonts w:hint="eastAsia" w:ascii="微软雅黑" w:hAnsi="微软雅黑" w:eastAsia="微软雅黑" w:cs="微软雅黑"/>
          <w:sz w:val="18"/>
          <w:szCs w:val="18"/>
        </w:rPr>
      </w:pPr>
    </w:p>
    <w:sectPr>
      <w:headerReference r:id="rId3" w:type="default"/>
      <w:footerReference r:id="rId4" w:type="default"/>
      <w:pgSz w:w="11905" w:h="16840"/>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AB8E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E517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7D8BEF"/>
    <w:multiLevelType w:val="singleLevel"/>
    <w:tmpl w:val="EF7D8BEF"/>
    <w:lvl w:ilvl="0" w:tentative="0">
      <w:start w:val="3"/>
      <w:numFmt w:val="decimal"/>
      <w:lvlText w:val="%1."/>
      <w:lvlJc w:val="left"/>
      <w:pPr>
        <w:tabs>
          <w:tab w:val="left" w:pos="312"/>
        </w:tabs>
      </w:pPr>
    </w:lvl>
  </w:abstractNum>
  <w:abstractNum w:abstractNumId="1">
    <w:nsid w:val="F5EED3F7"/>
    <w:multiLevelType w:val="singleLevel"/>
    <w:tmpl w:val="F5EED3F7"/>
    <w:lvl w:ilvl="0" w:tentative="0">
      <w:start w:val="2"/>
      <w:numFmt w:val="decimal"/>
      <w:lvlText w:val="%1."/>
      <w:lvlJc w:val="left"/>
      <w:pPr>
        <w:tabs>
          <w:tab w:val="left" w:pos="312"/>
        </w:tabs>
      </w:pPr>
    </w:lvl>
  </w:abstractNum>
  <w:abstractNum w:abstractNumId="2">
    <w:nsid w:val="670B9FD5"/>
    <w:multiLevelType w:val="singleLevel"/>
    <w:tmpl w:val="670B9FD5"/>
    <w:lvl w:ilvl="0" w:tentative="0">
      <w:start w:val="2"/>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NotDisplayPageBoundaries w:val="1"/>
  <w:documentProtection w:enforcement="0"/>
  <w:compat>
    <w:useFELayout/>
    <w:splitPgBreakAndParaMark/>
    <w:compatSetting w:name="compatibilityMode" w:uri="http://schemas.microsoft.com/office/word" w:val="12"/>
  </w:compat>
  <w:rsids>
    <w:rsidRoot w:val="00000000"/>
    <w:rsid w:val="3FEFE8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2026-05-15T11:59:00Z</dcterms:created>
  <dc:creator>Apache POI</dc:creator>
  <cp:lastModifiedBy>龙坚</cp:lastModifiedBy>
  <dcterms:modified xsi:type="dcterms:W3CDTF">2026-05-15T12:27:10Z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65CC5805B5D6E2959EA0066A28872DF7_42</vt:lpwstr>
  </property>
</Properties>
</file>