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Command API Integration Guide body { font-family: "Helvetica Neue", Arial, sans-serif; color: #111827; margin: 42px; line-height: 1.55; font-size: 12pt; } h1 { font-size: 26pt; margin: 0 0 8px 0; color: #7f1d1d; } h2 { font-size: 17pt; margin: 26px 0 8px 0; color: #111827; border-bottom: 1px solid #d1d5db; padding-bottom: 4px; } h3 { font-size: 13pt; margin: 18px 0 6px 0; color: #111827; } p, li { margin: 0 0 8px 0; } ul, ol { margin: 8px 0 12px 22px; padding: 0; } table { width: 100%; border-collapse: collapse; margin: 12px 0 18px 0; } th, td { border: 1px solid #d1d5db; padding: 8px 10px; vertical-align: top; text-align: left; } th { background: #f3f4f6; font-weight: 700; } code { font-family: "SFMono-Regular", Menlo, monospace; background: #f3f4f6; padding: 1px 4px; } pre { background: #f8fafc; border: 1px solid #cbd5e1; padding: 12px 14px; overflow: auto; white-space: pre-wrap; } .meta td:first-child { width: 180px; font-weight: 700; background: #f9fafb; } .note { background: #f8fafc; border: 1px solid #cbd5e1; padding: 12px 14px; margin: 14px 0; } .warning { background: #fff7ed; border: 1px solid #fdba74; padding: 12px 14px; margin: 14px 0; } .small { color: #4b5563; font-size: 10.5pt; }</w:t>
      </w:r>
    </w:p>
    <w:p>
      <w:pPr>
        <w:spacing w:after="240"/>
      </w:pPr>
      <w:r>
        <w:rPr>
          <w:rFonts w:ascii="Helvetica" w:hAnsi="Helvetica" w:cs="Helvetica"/>
          <w:sz w:val="34"/>
          <w:sz-cs w:val="34"/>
          <w:b/>
        </w:rPr>
        <w:t xml:space="preserve">X Dragon Command Back Office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Audience | Product managers, developers, and technical leads integrating websites with Command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Purpose | Explain the public integration contract by feature, including authentication model, sample usage, sample outputs, and recommended integration patterns.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Repository Scope | Reflects the OpenAPI contract in packages/contracts-openapi/command-public-api.v1.yaml at commit b13028c.</w:t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API Integration Guide ```` This guide is based on the public-api contract source of truth. In this repo snapshot the contract is authoritative even though the dedicated public-api app source is not fully represented here.</w:t>
      </w:r>
    </w:p>
    <w:p>
      <w:pPr>
        <w:spacing w:after="180"/>
      </w:pPr>
      <w:r>
        <w:rPr>
          <w:rFonts w:ascii="Helvetica" w:hAnsi="Helvetica" w:cs="Helvetica"/>
          <w:sz w:val="28"/>
          <w:sz-cs w:val="28"/>
          <w:b/>
        </w:rPr>
        <w:t xml:space="preserve">1. Integration Model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Websites should integrate with Command through a server-side BFF or proxy. The browser should not call Command directly.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The website server stores the Command session token.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The website server forwards requests to Command with the integration key and, when needed, the Command session token.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The browser only talks to the website’s own BFF routes.</w:t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Required headers `X-Command-Integration-Key`: server-to-server credential proving the website is allowed to call the install. `X-Command-Session`: opaque end-user session token issued by Command and forwarded by the BFF.</w:t>
      </w:r>
    </w:p>
    <w:p>
      <w:pPr>
        <w:spacing w:after="180"/>
      </w:pPr>
      <w:r>
        <w:rPr>
          <w:rFonts w:ascii="Helvetica" w:hAnsi="Helvetica" w:cs="Helvetica"/>
          <w:sz w:val="28"/>
          <w:sz-cs w:val="28"/>
          <w:b/>
        </w:rPr>
        <w:t xml:space="preserve">2. Endpoint Inventory By Feature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Feature | Method | Path | Auth | Purpose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Register | POST | /v1/auth/register | Integration key | Create a new external account and begin verification.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Login | POST | /v1/auth/login | Integration key | Authenticate a user and receive an opaque session token.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Logout | POST | /v1/auth/logout | Integration key + session | Invalidate the current session token.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Session | GET | /v1/auth/session | Integration key + session | Inspect the current authenticated session.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Verify Email | POST | /v1/auth/verify-email | Integration key | Complete email verification using a token.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Forgot Password | POST | /v1/auth/password/forgot | Integration key | Start password reset without revealing whether the account exists.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Reset Password | POST | /v1/auth/password/reset | Integration key | Complete password reset.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Account Read | GET | /v1/account/me | Integration key + session | Fetch the current external account profile.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Account Update | PATCH | /v1/account/me | Integration key + session | Update the current account. Current scope is display name only.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Prompt Feed | GET | /v1/resources/prompts | Integration key + session | List brand-scoped prompts with search and category filtering.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Guide Feed | GET | /v1/resources/guides | Integration key + session | List brand-scoped guides with search and category filtering.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Guide Detail | GET | /v1/resources/guides/{slug} | Integration key + session | Fetch a single guide by slug.</w:t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`` `` `` `` `` `` `` `` `` `` `` ``</w:t>
      </w:r>
    </w:p>
    <w:p>
      <w:pPr>
        <w:spacing w:after="180"/>
      </w:pPr>
      <w:r>
        <w:rPr>
          <w:rFonts w:ascii="Helvetica" w:hAnsi="Helvetica" w:cs="Helvetica"/>
          <w:sz w:val="28"/>
          <w:sz-cs w:val="28"/>
          <w:b/>
        </w:rPr>
        <w:t xml:space="preserve">3. Authentication Feature Details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3.1 Register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What it does: Creates a brand-scoped external account and starts the verification flow.</w:t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POST /v1/auth/register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{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"email": "user@example.com",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"password": "StrongPassword123",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"name": "Grant Rogers"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}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{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"ok": true,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"verificationRequired": true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}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3.2 Login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What it does: Authenticates a user and returns both account data and an opaque session token for BFF storage.</w:t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POST /v1/auth/login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{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"email": "user@example.com",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"password": "StrongPassword123"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}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{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"ok": true,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"session": {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"token": "cmd_sess_opaque_token",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"expiresAt": "2026-03-30T21:15:00.000Z"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},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"account": {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"id": "extusr_123",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"brandKey": "xdragon",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"email": "user@example.com",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"name": "Grant Rogers",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"status": "ACTIVE",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"emailVerified": true,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"createdAt": "2026-03-20T19:10:00.000Z",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"updatedAt": "2026-03-23T17:40:00.000Z",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"lastLoginAt": "2026-03-23T21:15:00.000Z"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}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}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3.3 Session Inspection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What it does: Lets the BFF ask Command whether the current stored session is still valid.</w:t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GET /v1/auth/session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Headers: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X-Command-Integration-Key: &lt;integration-key&gt;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X-Command-Session: &lt;opaque-session-token&gt;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{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"ok": true,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"account": {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"id": "extusr_123",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"brandKey": "xdragon",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"email": "user@example.com",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"name": "Grant Rogers",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"status": "ACTIVE",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"emailVerified": true,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"createdAt": "2026-03-20T19:10:00.000Z",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"updatedAt": "2026-03-23T17:40:00.000Z",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"lastLoginAt": "2026-03-23T21:15:00.000Z"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}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}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3.4 Logout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What it does: Invalidates the current session so the BFF can clear its local session envelope.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3.5 Verify Email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What it does: Completes email verification using the token from the brand email flow.</w:t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POST /v1/auth/verify-email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{ "token": "raw-email-verification-token" }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{ "ok": true, "verified": true }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3.6 Forgot Password And Reset Password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What they do: Start and finish the password reset flow.</w:t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POST /v1/auth/password/forgot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{ "email": "user@example.com" }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{ "ok": true }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POST /v1/auth/password/reset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{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"token": "raw-reset-token",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"password": "NewStrongPassword123"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}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{ "ok": true }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80"/>
      </w:pPr>
      <w:r>
        <w:rPr>
          <w:rFonts w:ascii="Helvetica" w:hAnsi="Helvetica" w:cs="Helvetica"/>
          <w:sz w:val="28"/>
          <w:sz-cs w:val="28"/>
          <w:b/>
        </w:rPr>
        <w:t xml:space="preserve">4. Account Feature Details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4.1 Fetch Current Account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Use `GET /v1/account/me` with both required headers to retrieve the current external user profile.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4.2 Update Current Account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Current v1 scope is intentionally narrow: only display name updates are in contract.</w:t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PATCH /v1/account/me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Headers: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X-Command-Integration-Key: &lt;integration-key&gt;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X-Command-Session: &lt;opaque-session-token&gt;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Body: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{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"name": "Updated Display Name"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}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{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"ok": true,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"account": {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"id": "extusr_123",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"brandKey": "xdragon",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"email": "user@example.com",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"name": "Updated Display Name",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"status": "ACTIVE",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"emailVerified": true,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"createdAt": "2026-03-20T19:10:00.000Z",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"updatedAt": "2026-03-23T22:05:00.000Z",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"lastLoginAt": "2026-03-23T21:15:00.000Z"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}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}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80"/>
      </w:pPr>
      <w:r>
        <w:rPr>
          <w:rFonts w:ascii="Helvetica" w:hAnsi="Helvetica" w:cs="Helvetica"/>
          <w:sz w:val="28"/>
          <w:sz-cs w:val="28"/>
          <w:b/>
        </w:rPr>
        <w:t xml:space="preserve">5. Resource Feed Details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5.1 Prompt Feed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Purpose: Return brand-scoped prompts for authenticated external users.</w:t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Query parameters: `q`, `category`, `limit`</w:t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GET /v1/resources/prompts?q=onboarding&amp;category=welcome&amp;limit=10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{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"ok": true,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"items": [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{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  "id": "prompt_123",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  "title": "Welcome Prompt",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  "description": "Introductory onboarding prompt",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  "category": "welcome",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  "content": "Prompt body text..."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}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]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}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5.2 Guide Feed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Purpose: Return brand-scoped guide summaries.</w:t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Query parameters: `q`, `category`, `limit`</w:t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GET /v1/resources/guides?q=pricing&amp;limit=10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{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"ok": true,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"items": [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{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  "id": "guide_123",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  "title": "How Pricing Works",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  "slug": "how-pricing-works",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  "summary": "A short summary of the guide",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  "updatedAt": "2026-03-23T18:10:00.000Z",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  "category": {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    "id": "cat_123",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    "name": "Billing",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    "slug": "billing"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  },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  "tags": ["pricing", "billing"]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}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]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}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5.3 Guide Detail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GET /v1/resources/guides/how-pricing-works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{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"ok": true,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"item": {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"id": "guide_123",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"title": "How Pricing Works",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"slug": "how-pricing-works",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"summary": "A short summary of the guide",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"updatedAt": "2026-03-23T18:10:00.000Z",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"category": {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  "id": "cat_123",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  "name": "Billing",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  "slug": "billing"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},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"tags": ["pricing", "billing"],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  "body": "Full guide body..."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}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}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80"/>
      </w:pPr>
      <w:r>
        <w:rPr>
          <w:rFonts w:ascii="Helvetica" w:hAnsi="Helvetica" w:cs="Helvetica"/>
          <w:sz w:val="28"/>
          <w:sz-cs w:val="28"/>
          <w:b/>
        </w:rPr>
        <w:t xml:space="preserve">6. Multi-Step Integration Examples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6.1 Registration To First Authenticated Resource Read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Call `POST /v1/auth/register`.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Wait for the user to verify email through the tokenized email flow.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Call `POST /v1/auth/login` and store `session.token` in the BFF session layer.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Call `GET /v1/auth/session` to confirm the session.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Call `GET /v1/resources/guides` or `/v1/resources/prompts` using the same session token.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6.2 Forgot Password Recovery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Call `POST /v1/auth/password/forgot` with the user email.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Deliver the reset link/token through the brand email flow.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Call `POST /v1/auth/password/reset` with the raw reset token and new password.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Call `POST /v1/auth/login` with the new password to start a fresh session.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6.3 Logged-In Profile Update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Login and store the returned opaque session token.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Call `PATCH /v1/account/me` with the new display name.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Immediately refresh local website session state from the updated account response or a fresh `GET /v1/auth/session`.</w:t>
      </w:r>
    </w:p>
    <w:p>
      <w:pPr>
        <w:spacing w:after="180"/>
      </w:pPr>
      <w:r>
        <w:rPr>
          <w:rFonts w:ascii="Helvetica" w:hAnsi="Helvetica" w:cs="Helvetica"/>
          <w:sz w:val="28"/>
          <w:sz-cs w:val="28"/>
          <w:b/>
        </w:rPr>
        <w:t xml:space="preserve">7. Error Handling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All documented error responses use the same basic shape:</w:t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{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"ok": false,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  "error": "Human-readable error message"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360"/>
        <w:spacing w:after="60"/>
      </w:pPr>
      <w:r>
        <w:rPr>
          <w:rFonts w:ascii="Courier" w:hAnsi="Courier" w:cs="Courier"/>
          <w:sz w:val="20"/>
          <w:sz-cs w:val="20"/>
        </w:rPr>
        <w:t xml:space="preserve">}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Common status codes: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400: malformed request or bad token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401: missing/invalid integration key or session token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404: resource not found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409: conflicting create/state request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422: validation failure or unsupported state transition</w:t>
      </w:r>
    </w:p>
    <w:p>
      <w:pPr>
        <w:spacing w:after="180"/>
      </w:pPr>
      <w:r>
        <w:rPr>
          <w:rFonts w:ascii="Helvetica" w:hAnsi="Helvetica" w:cs="Helvetica"/>
          <w:sz w:val="28"/>
          <w:sz-cs w:val="28"/>
          <w:b/>
        </w:rPr>
        <w:t xml:space="preserve">8. Integration Recommendations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Keep the integration key only on the server side.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Keep the Command session token only in the website’s BFF session layer.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Do not let the browser call Command directly.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Treat the OpenAPI file as the contract source of truth when implementing or validating endpoints.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Assume the website is brand-scoped through the integration principal, not through arbitrary browser-provided brand fields.</w:t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