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5D6A" w14:textId="77777777" w:rsidR="009165F0" w:rsidRPr="007F713D" w:rsidRDefault="009165F0" w:rsidP="009165F0">
      <w:pPr>
        <w:rPr>
          <w:sz w:val="20"/>
          <w:szCs w:val="20"/>
        </w:rPr>
      </w:pPr>
      <w:r w:rsidRPr="007F713D">
        <w:rPr>
          <w:sz w:val="20"/>
          <w:szCs w:val="20"/>
        </w:rPr>
        <w:t xml:space="preserve">Table </w:t>
      </w:r>
      <w:r>
        <w:rPr>
          <w:sz w:val="20"/>
          <w:szCs w:val="20"/>
        </w:rPr>
        <w:t>B1</w:t>
      </w:r>
      <w:r w:rsidRPr="007F713D">
        <w:rPr>
          <w:sz w:val="20"/>
          <w:szCs w:val="20"/>
        </w:rPr>
        <w:t>. The annotation argumentative elements in a student essay (essay id: E4FA060FF3E3).</w:t>
      </w:r>
    </w:p>
    <w:tbl>
      <w:tblPr>
        <w:tblStyle w:val="TableGrid"/>
        <w:tblW w:w="12950" w:type="dxa"/>
        <w:tblLook w:val="04A0" w:firstRow="1" w:lastRow="0" w:firstColumn="1" w:lastColumn="0" w:noHBand="0" w:noVBand="1"/>
      </w:tblPr>
      <w:tblGrid>
        <w:gridCol w:w="6205"/>
        <w:gridCol w:w="1800"/>
        <w:gridCol w:w="1620"/>
        <w:gridCol w:w="1441"/>
        <w:gridCol w:w="1884"/>
      </w:tblGrid>
      <w:tr w:rsidR="009165F0" w:rsidRPr="007F713D" w14:paraId="4CB8F65D" w14:textId="77777777" w:rsidTr="0024748A">
        <w:trPr>
          <w:trHeight w:val="320"/>
        </w:trPr>
        <w:tc>
          <w:tcPr>
            <w:tcW w:w="6205" w:type="dxa"/>
            <w:noWrap/>
            <w:hideMark/>
          </w:tcPr>
          <w:p w14:paraId="549D9874" w14:textId="77777777" w:rsidR="009165F0" w:rsidRPr="003E0B25" w:rsidRDefault="009165F0" w:rsidP="0024748A">
            <w:pPr>
              <w:rPr>
                <w:color w:val="000000"/>
                <w:sz w:val="20"/>
                <w:szCs w:val="20"/>
              </w:rPr>
            </w:pPr>
            <w:r w:rsidRPr="003E0B25">
              <w:rPr>
                <w:color w:val="000000"/>
                <w:sz w:val="20"/>
                <w:szCs w:val="20"/>
              </w:rPr>
              <w:t>Text</w:t>
            </w:r>
          </w:p>
        </w:tc>
        <w:tc>
          <w:tcPr>
            <w:tcW w:w="1800" w:type="dxa"/>
            <w:noWrap/>
            <w:hideMark/>
          </w:tcPr>
          <w:p w14:paraId="3CEE7807" w14:textId="77777777" w:rsidR="009165F0" w:rsidRDefault="009165F0" w:rsidP="0024748A">
            <w:pPr>
              <w:rPr>
                <w:color w:val="000000"/>
                <w:sz w:val="20"/>
                <w:szCs w:val="20"/>
              </w:rPr>
            </w:pPr>
            <w:r w:rsidRPr="003E0B25">
              <w:rPr>
                <w:color w:val="000000"/>
                <w:sz w:val="20"/>
                <w:szCs w:val="20"/>
              </w:rPr>
              <w:t>Argumentative elements</w:t>
            </w:r>
            <w:r>
              <w:rPr>
                <w:color w:val="000000"/>
                <w:sz w:val="20"/>
                <w:szCs w:val="20"/>
              </w:rPr>
              <w:t xml:space="preserve"> </w:t>
            </w:r>
          </w:p>
          <w:p w14:paraId="237F6EE0" w14:textId="77777777" w:rsidR="009165F0" w:rsidRPr="003E0B25" w:rsidRDefault="009165F0" w:rsidP="0024748A">
            <w:pPr>
              <w:rPr>
                <w:color w:val="000000"/>
                <w:sz w:val="20"/>
                <w:szCs w:val="20"/>
              </w:rPr>
            </w:pPr>
            <w:r>
              <w:rPr>
                <w:color w:val="000000"/>
                <w:sz w:val="20"/>
                <w:szCs w:val="20"/>
              </w:rPr>
              <w:t>(from PERSUADE)</w:t>
            </w:r>
          </w:p>
        </w:tc>
        <w:tc>
          <w:tcPr>
            <w:tcW w:w="1620" w:type="dxa"/>
          </w:tcPr>
          <w:p w14:paraId="6ACD420B" w14:textId="77777777" w:rsidR="009165F0" w:rsidRDefault="009165F0" w:rsidP="0024748A">
            <w:pPr>
              <w:rPr>
                <w:color w:val="000000"/>
                <w:sz w:val="20"/>
                <w:szCs w:val="20"/>
              </w:rPr>
            </w:pPr>
            <w:r>
              <w:rPr>
                <w:color w:val="000000"/>
                <w:sz w:val="20"/>
                <w:szCs w:val="20"/>
              </w:rPr>
              <w:t>Argumentative element number</w:t>
            </w:r>
          </w:p>
          <w:p w14:paraId="5F6B8273" w14:textId="77777777" w:rsidR="009165F0" w:rsidRPr="003E0B25" w:rsidRDefault="009165F0" w:rsidP="0024748A">
            <w:pPr>
              <w:rPr>
                <w:color w:val="000000"/>
                <w:sz w:val="20"/>
                <w:szCs w:val="20"/>
              </w:rPr>
            </w:pPr>
            <w:r>
              <w:rPr>
                <w:color w:val="000000"/>
                <w:sz w:val="20"/>
                <w:szCs w:val="20"/>
              </w:rPr>
              <w:t>(from PERSUADE)</w:t>
            </w:r>
          </w:p>
        </w:tc>
        <w:tc>
          <w:tcPr>
            <w:tcW w:w="1441" w:type="dxa"/>
            <w:noWrap/>
            <w:hideMark/>
          </w:tcPr>
          <w:p w14:paraId="3A78698B" w14:textId="77777777" w:rsidR="009165F0" w:rsidRDefault="009165F0" w:rsidP="0024748A">
            <w:pPr>
              <w:rPr>
                <w:color w:val="000000"/>
                <w:sz w:val="20"/>
                <w:szCs w:val="20"/>
              </w:rPr>
            </w:pPr>
            <w:r w:rsidRPr="003E0B25">
              <w:rPr>
                <w:color w:val="000000"/>
                <w:sz w:val="20"/>
                <w:szCs w:val="20"/>
              </w:rPr>
              <w:t>Annotation</w:t>
            </w:r>
            <w:r>
              <w:rPr>
                <w:color w:val="000000"/>
                <w:sz w:val="20"/>
                <w:szCs w:val="20"/>
              </w:rPr>
              <w:t xml:space="preserve"> </w:t>
            </w:r>
          </w:p>
          <w:p w14:paraId="3875C553" w14:textId="77777777" w:rsidR="009165F0" w:rsidRPr="003E0B25" w:rsidRDefault="009165F0" w:rsidP="0024748A">
            <w:pPr>
              <w:rPr>
                <w:color w:val="000000"/>
                <w:sz w:val="20"/>
                <w:szCs w:val="20"/>
              </w:rPr>
            </w:pPr>
            <w:r>
              <w:rPr>
                <w:color w:val="000000"/>
                <w:sz w:val="20"/>
                <w:szCs w:val="20"/>
              </w:rPr>
              <w:t>(for this study)</w:t>
            </w:r>
          </w:p>
        </w:tc>
        <w:tc>
          <w:tcPr>
            <w:tcW w:w="1884" w:type="dxa"/>
            <w:noWrap/>
            <w:hideMark/>
          </w:tcPr>
          <w:p w14:paraId="191FD41A" w14:textId="77777777" w:rsidR="009165F0" w:rsidRDefault="009165F0" w:rsidP="0024748A">
            <w:pPr>
              <w:rPr>
                <w:color w:val="000000"/>
                <w:sz w:val="20"/>
                <w:szCs w:val="20"/>
              </w:rPr>
            </w:pPr>
            <w:r w:rsidRPr="003E0B25">
              <w:rPr>
                <w:color w:val="000000"/>
                <w:sz w:val="20"/>
                <w:szCs w:val="20"/>
              </w:rPr>
              <w:t>Effectiveness</w:t>
            </w:r>
          </w:p>
          <w:p w14:paraId="75189FD7" w14:textId="77777777" w:rsidR="009165F0" w:rsidRPr="003E0B25" w:rsidRDefault="009165F0" w:rsidP="0024748A">
            <w:pPr>
              <w:rPr>
                <w:color w:val="000000"/>
                <w:sz w:val="20"/>
                <w:szCs w:val="20"/>
              </w:rPr>
            </w:pPr>
            <w:r>
              <w:rPr>
                <w:color w:val="000000"/>
                <w:sz w:val="20"/>
                <w:szCs w:val="20"/>
              </w:rPr>
              <w:t>(from PERSUADE)</w:t>
            </w:r>
          </w:p>
        </w:tc>
      </w:tr>
      <w:tr w:rsidR="009165F0" w:rsidRPr="007F713D" w14:paraId="072B7BC0" w14:textId="77777777" w:rsidTr="0024748A">
        <w:trPr>
          <w:trHeight w:val="320"/>
        </w:trPr>
        <w:tc>
          <w:tcPr>
            <w:tcW w:w="6205" w:type="dxa"/>
            <w:noWrap/>
            <w:hideMark/>
          </w:tcPr>
          <w:p w14:paraId="6ED01FFB" w14:textId="77777777" w:rsidR="009165F0" w:rsidRPr="007F713D" w:rsidRDefault="009165F0" w:rsidP="0024748A">
            <w:pPr>
              <w:rPr>
                <w:color w:val="000000"/>
                <w:sz w:val="20"/>
                <w:szCs w:val="20"/>
              </w:rPr>
            </w:pPr>
            <w:r w:rsidRPr="007F713D">
              <w:rPr>
                <w:color w:val="000000"/>
                <w:sz w:val="20"/>
                <w:szCs w:val="20"/>
              </w:rPr>
              <w:t xml:space="preserve">As we drove to the final basketball game of the season against our rivals Milton High School, I was having a great time with my best friend. Paige and I were stopped at the intersection on Highway 9 when a white SUV crashed into the back of her Nissan Rogue. We were both rushed to the hospital where my friend learned that her leg was broken in two places. Paige could not finish the rest of her swim season and was absolutely devastated. We later found out that the driver behind us was looking down at her cell phone and didn't notice that the light had turned red. The driver's one second of distracted driving affected my best friend's life for months although, thankfully, her use of a cell phone did not end it </w:t>
            </w:r>
          </w:p>
        </w:tc>
        <w:tc>
          <w:tcPr>
            <w:tcW w:w="1800" w:type="dxa"/>
            <w:noWrap/>
            <w:hideMark/>
          </w:tcPr>
          <w:p w14:paraId="4167C3FD" w14:textId="77777777" w:rsidR="009165F0" w:rsidRPr="007F713D" w:rsidRDefault="009165F0" w:rsidP="0024748A">
            <w:pPr>
              <w:rPr>
                <w:color w:val="000000"/>
                <w:sz w:val="20"/>
                <w:szCs w:val="20"/>
              </w:rPr>
            </w:pPr>
            <w:r w:rsidRPr="007F713D">
              <w:rPr>
                <w:color w:val="000000"/>
                <w:sz w:val="20"/>
                <w:szCs w:val="20"/>
              </w:rPr>
              <w:t>Lead</w:t>
            </w:r>
          </w:p>
        </w:tc>
        <w:tc>
          <w:tcPr>
            <w:tcW w:w="1620" w:type="dxa"/>
          </w:tcPr>
          <w:p w14:paraId="44D698A7" w14:textId="77777777" w:rsidR="009165F0" w:rsidRPr="007F713D" w:rsidRDefault="009165F0" w:rsidP="0024748A">
            <w:pPr>
              <w:rPr>
                <w:color w:val="000000"/>
                <w:sz w:val="20"/>
                <w:szCs w:val="20"/>
              </w:rPr>
            </w:pPr>
            <w:r>
              <w:rPr>
                <w:color w:val="000000"/>
                <w:sz w:val="20"/>
                <w:szCs w:val="20"/>
              </w:rPr>
              <w:t>Lead 1</w:t>
            </w:r>
          </w:p>
        </w:tc>
        <w:tc>
          <w:tcPr>
            <w:tcW w:w="1441" w:type="dxa"/>
            <w:noWrap/>
            <w:hideMark/>
          </w:tcPr>
          <w:p w14:paraId="77AB0D0A" w14:textId="77777777" w:rsidR="009165F0" w:rsidRPr="007F713D" w:rsidRDefault="009165F0" w:rsidP="0024748A">
            <w:pPr>
              <w:rPr>
                <w:color w:val="000000"/>
                <w:sz w:val="20"/>
                <w:szCs w:val="20"/>
              </w:rPr>
            </w:pPr>
            <w:r w:rsidRPr="007F713D">
              <w:rPr>
                <w:color w:val="000000"/>
                <w:sz w:val="20"/>
                <w:szCs w:val="20"/>
              </w:rPr>
              <w:t>Lead 1</w:t>
            </w:r>
          </w:p>
        </w:tc>
        <w:tc>
          <w:tcPr>
            <w:tcW w:w="1884" w:type="dxa"/>
            <w:noWrap/>
            <w:hideMark/>
          </w:tcPr>
          <w:p w14:paraId="782038AF" w14:textId="77777777" w:rsidR="009165F0" w:rsidRPr="007F713D" w:rsidRDefault="009165F0" w:rsidP="0024748A">
            <w:pPr>
              <w:rPr>
                <w:color w:val="000000"/>
                <w:sz w:val="20"/>
                <w:szCs w:val="20"/>
              </w:rPr>
            </w:pPr>
            <w:r w:rsidRPr="007F713D">
              <w:rPr>
                <w:color w:val="000000"/>
                <w:sz w:val="20"/>
                <w:szCs w:val="20"/>
              </w:rPr>
              <w:t>Effective</w:t>
            </w:r>
          </w:p>
        </w:tc>
      </w:tr>
      <w:tr w:rsidR="009165F0" w:rsidRPr="007F713D" w14:paraId="047A8A2E" w14:textId="77777777" w:rsidTr="0024748A">
        <w:trPr>
          <w:trHeight w:val="320"/>
        </w:trPr>
        <w:tc>
          <w:tcPr>
            <w:tcW w:w="6205" w:type="dxa"/>
            <w:noWrap/>
            <w:hideMark/>
          </w:tcPr>
          <w:p w14:paraId="2A373710" w14:textId="77777777" w:rsidR="009165F0" w:rsidRPr="007F713D" w:rsidRDefault="009165F0" w:rsidP="0024748A">
            <w:pPr>
              <w:rPr>
                <w:color w:val="000000"/>
                <w:sz w:val="20"/>
                <w:szCs w:val="20"/>
              </w:rPr>
            </w:pPr>
            <w:r w:rsidRPr="007F713D">
              <w:rPr>
                <w:color w:val="000000"/>
                <w:sz w:val="20"/>
                <w:szCs w:val="20"/>
              </w:rPr>
              <w:t xml:space="preserve">As a result of the risk to the public, drivers should not be allowed to use handheld cell phones while operating a vehicle. </w:t>
            </w:r>
          </w:p>
        </w:tc>
        <w:tc>
          <w:tcPr>
            <w:tcW w:w="1800" w:type="dxa"/>
            <w:noWrap/>
            <w:hideMark/>
          </w:tcPr>
          <w:p w14:paraId="23483123" w14:textId="77777777" w:rsidR="009165F0" w:rsidRPr="007F713D" w:rsidRDefault="009165F0" w:rsidP="0024748A">
            <w:pPr>
              <w:rPr>
                <w:color w:val="000000"/>
                <w:sz w:val="20"/>
                <w:szCs w:val="20"/>
              </w:rPr>
            </w:pPr>
            <w:r w:rsidRPr="007F713D">
              <w:rPr>
                <w:color w:val="000000"/>
                <w:sz w:val="20"/>
                <w:szCs w:val="20"/>
              </w:rPr>
              <w:t>Position</w:t>
            </w:r>
          </w:p>
        </w:tc>
        <w:tc>
          <w:tcPr>
            <w:tcW w:w="1620" w:type="dxa"/>
          </w:tcPr>
          <w:p w14:paraId="2391DAC4" w14:textId="77777777" w:rsidR="009165F0" w:rsidRPr="007F713D" w:rsidRDefault="009165F0" w:rsidP="0024748A">
            <w:pPr>
              <w:rPr>
                <w:color w:val="000000"/>
                <w:sz w:val="20"/>
                <w:szCs w:val="20"/>
              </w:rPr>
            </w:pPr>
            <w:r>
              <w:rPr>
                <w:color w:val="000000"/>
                <w:sz w:val="20"/>
                <w:szCs w:val="20"/>
              </w:rPr>
              <w:t>Position 1</w:t>
            </w:r>
          </w:p>
        </w:tc>
        <w:tc>
          <w:tcPr>
            <w:tcW w:w="1441" w:type="dxa"/>
            <w:noWrap/>
            <w:hideMark/>
          </w:tcPr>
          <w:p w14:paraId="2D825CE2" w14:textId="77777777" w:rsidR="009165F0" w:rsidRPr="007F713D" w:rsidRDefault="009165F0" w:rsidP="0024748A">
            <w:pPr>
              <w:rPr>
                <w:color w:val="000000"/>
                <w:sz w:val="20"/>
                <w:szCs w:val="20"/>
              </w:rPr>
            </w:pPr>
            <w:r w:rsidRPr="007F713D">
              <w:rPr>
                <w:color w:val="000000"/>
                <w:sz w:val="20"/>
                <w:szCs w:val="20"/>
              </w:rPr>
              <w:t>Position 1</w:t>
            </w:r>
          </w:p>
        </w:tc>
        <w:tc>
          <w:tcPr>
            <w:tcW w:w="1884" w:type="dxa"/>
            <w:noWrap/>
            <w:hideMark/>
          </w:tcPr>
          <w:p w14:paraId="7D320F1B" w14:textId="77777777" w:rsidR="009165F0" w:rsidRPr="007F713D" w:rsidRDefault="009165F0" w:rsidP="0024748A">
            <w:pPr>
              <w:rPr>
                <w:color w:val="000000"/>
                <w:sz w:val="20"/>
                <w:szCs w:val="20"/>
              </w:rPr>
            </w:pPr>
            <w:r w:rsidRPr="007F713D">
              <w:rPr>
                <w:color w:val="000000"/>
                <w:sz w:val="20"/>
                <w:szCs w:val="20"/>
              </w:rPr>
              <w:t>Effective</w:t>
            </w:r>
          </w:p>
        </w:tc>
      </w:tr>
      <w:tr w:rsidR="009165F0" w:rsidRPr="007F713D" w14:paraId="269EB68E" w14:textId="77777777" w:rsidTr="0024748A">
        <w:trPr>
          <w:trHeight w:val="320"/>
        </w:trPr>
        <w:tc>
          <w:tcPr>
            <w:tcW w:w="6205" w:type="dxa"/>
            <w:noWrap/>
            <w:hideMark/>
          </w:tcPr>
          <w:p w14:paraId="6C13B47D" w14:textId="77777777" w:rsidR="009165F0" w:rsidRPr="007F713D" w:rsidRDefault="009165F0" w:rsidP="0024748A">
            <w:pPr>
              <w:rPr>
                <w:color w:val="000000"/>
                <w:sz w:val="20"/>
                <w:szCs w:val="20"/>
              </w:rPr>
            </w:pPr>
            <w:r w:rsidRPr="007F713D">
              <w:rPr>
                <w:color w:val="000000"/>
                <w:sz w:val="20"/>
                <w:szCs w:val="20"/>
              </w:rPr>
              <w:t xml:space="preserve">Operating a vehicle requires attention and focus. Anything that interrupts a driver's concentration leads to a dangerous distraction. Three main types of distracted driving are visual, manual, and cognitive. Drivers who text and drive, snap and drive, </w:t>
            </w:r>
            <w:proofErr w:type="spellStart"/>
            <w:r w:rsidRPr="007F713D">
              <w:rPr>
                <w:color w:val="000000"/>
                <w:sz w:val="20"/>
                <w:szCs w:val="20"/>
              </w:rPr>
              <w:t>instagram</w:t>
            </w:r>
            <w:proofErr w:type="spellEnd"/>
            <w:r w:rsidRPr="007F713D">
              <w:rPr>
                <w:color w:val="000000"/>
                <w:sz w:val="20"/>
                <w:szCs w:val="20"/>
              </w:rPr>
              <w:t xml:space="preserve"> and drive, or simply call home while driving are endangering the public </w:t>
            </w:r>
          </w:p>
        </w:tc>
        <w:tc>
          <w:tcPr>
            <w:tcW w:w="1800" w:type="dxa"/>
            <w:noWrap/>
            <w:hideMark/>
          </w:tcPr>
          <w:p w14:paraId="4B001EF0" w14:textId="77777777" w:rsidR="009165F0" w:rsidRPr="007F713D" w:rsidRDefault="009165F0" w:rsidP="0024748A">
            <w:pPr>
              <w:rPr>
                <w:color w:val="000000"/>
                <w:sz w:val="20"/>
                <w:szCs w:val="20"/>
              </w:rPr>
            </w:pPr>
            <w:r w:rsidRPr="007F713D">
              <w:rPr>
                <w:color w:val="000000"/>
                <w:sz w:val="20"/>
                <w:szCs w:val="20"/>
              </w:rPr>
              <w:t>Evidence</w:t>
            </w:r>
          </w:p>
        </w:tc>
        <w:tc>
          <w:tcPr>
            <w:tcW w:w="1620" w:type="dxa"/>
          </w:tcPr>
          <w:p w14:paraId="5EAFBCDF" w14:textId="77777777" w:rsidR="009165F0" w:rsidRPr="007F713D" w:rsidRDefault="009165F0" w:rsidP="0024748A">
            <w:pPr>
              <w:rPr>
                <w:color w:val="000000"/>
                <w:sz w:val="20"/>
                <w:szCs w:val="20"/>
              </w:rPr>
            </w:pPr>
            <w:r>
              <w:rPr>
                <w:color w:val="000000"/>
                <w:sz w:val="20"/>
                <w:szCs w:val="20"/>
              </w:rPr>
              <w:t>Evidence 1</w:t>
            </w:r>
          </w:p>
        </w:tc>
        <w:tc>
          <w:tcPr>
            <w:tcW w:w="1441" w:type="dxa"/>
            <w:noWrap/>
            <w:hideMark/>
          </w:tcPr>
          <w:p w14:paraId="16ED8F21" w14:textId="77777777" w:rsidR="009165F0" w:rsidRPr="007F713D" w:rsidRDefault="009165F0" w:rsidP="0024748A">
            <w:pPr>
              <w:rPr>
                <w:color w:val="000000"/>
                <w:sz w:val="20"/>
                <w:szCs w:val="20"/>
              </w:rPr>
            </w:pPr>
            <w:r w:rsidRPr="007F713D">
              <w:rPr>
                <w:color w:val="000000"/>
                <w:sz w:val="20"/>
                <w:szCs w:val="20"/>
              </w:rPr>
              <w:t>Position 1-Evidence 1</w:t>
            </w:r>
          </w:p>
        </w:tc>
        <w:tc>
          <w:tcPr>
            <w:tcW w:w="1884" w:type="dxa"/>
            <w:noWrap/>
            <w:hideMark/>
          </w:tcPr>
          <w:p w14:paraId="3298AFD8" w14:textId="77777777" w:rsidR="009165F0" w:rsidRPr="007F713D" w:rsidRDefault="009165F0" w:rsidP="0024748A">
            <w:pPr>
              <w:rPr>
                <w:color w:val="000000"/>
                <w:sz w:val="20"/>
                <w:szCs w:val="20"/>
              </w:rPr>
            </w:pPr>
            <w:r w:rsidRPr="007F713D">
              <w:rPr>
                <w:color w:val="000000"/>
                <w:sz w:val="20"/>
                <w:szCs w:val="20"/>
              </w:rPr>
              <w:t>Effective</w:t>
            </w:r>
          </w:p>
        </w:tc>
      </w:tr>
      <w:tr w:rsidR="009165F0" w:rsidRPr="007F713D" w14:paraId="5D1C282D" w14:textId="77777777" w:rsidTr="0024748A">
        <w:trPr>
          <w:trHeight w:val="320"/>
        </w:trPr>
        <w:tc>
          <w:tcPr>
            <w:tcW w:w="6205" w:type="dxa"/>
            <w:noWrap/>
            <w:hideMark/>
          </w:tcPr>
          <w:p w14:paraId="31CE2B32" w14:textId="77777777" w:rsidR="009165F0" w:rsidRPr="007F713D" w:rsidRDefault="009165F0" w:rsidP="0024748A">
            <w:pPr>
              <w:rPr>
                <w:color w:val="000000"/>
                <w:sz w:val="20"/>
                <w:szCs w:val="20"/>
              </w:rPr>
            </w:pPr>
            <w:r w:rsidRPr="007F713D">
              <w:rPr>
                <w:color w:val="000000"/>
                <w:sz w:val="20"/>
                <w:szCs w:val="20"/>
              </w:rPr>
              <w:t xml:space="preserve">Texting while driving is particularly harmful because it combines all three types of distracted </w:t>
            </w:r>
            <w:proofErr w:type="gramStart"/>
            <w:r w:rsidRPr="007F713D">
              <w:rPr>
                <w:color w:val="000000"/>
                <w:sz w:val="20"/>
                <w:szCs w:val="20"/>
              </w:rPr>
              <w:t>driving .</w:t>
            </w:r>
            <w:proofErr w:type="gramEnd"/>
            <w:r w:rsidRPr="007F713D">
              <w:rPr>
                <w:color w:val="000000"/>
                <w:sz w:val="20"/>
                <w:szCs w:val="20"/>
              </w:rPr>
              <w:t xml:space="preserve"> </w:t>
            </w:r>
          </w:p>
        </w:tc>
        <w:tc>
          <w:tcPr>
            <w:tcW w:w="1800" w:type="dxa"/>
            <w:noWrap/>
            <w:hideMark/>
          </w:tcPr>
          <w:p w14:paraId="4D5BED30" w14:textId="77777777" w:rsidR="009165F0" w:rsidRPr="007F713D" w:rsidRDefault="009165F0" w:rsidP="0024748A">
            <w:pPr>
              <w:rPr>
                <w:color w:val="000000"/>
                <w:sz w:val="20"/>
                <w:szCs w:val="20"/>
              </w:rPr>
            </w:pPr>
            <w:r w:rsidRPr="007F713D">
              <w:rPr>
                <w:color w:val="000000"/>
                <w:sz w:val="20"/>
                <w:szCs w:val="20"/>
              </w:rPr>
              <w:t>Claim</w:t>
            </w:r>
          </w:p>
        </w:tc>
        <w:tc>
          <w:tcPr>
            <w:tcW w:w="1620" w:type="dxa"/>
          </w:tcPr>
          <w:p w14:paraId="5AA723FA" w14:textId="77777777" w:rsidR="009165F0" w:rsidRPr="007F713D" w:rsidRDefault="009165F0" w:rsidP="0024748A">
            <w:pPr>
              <w:rPr>
                <w:color w:val="000000"/>
                <w:sz w:val="20"/>
                <w:szCs w:val="20"/>
              </w:rPr>
            </w:pPr>
            <w:r>
              <w:rPr>
                <w:color w:val="000000"/>
                <w:sz w:val="20"/>
                <w:szCs w:val="20"/>
              </w:rPr>
              <w:t>Claim 1</w:t>
            </w:r>
          </w:p>
        </w:tc>
        <w:tc>
          <w:tcPr>
            <w:tcW w:w="1441" w:type="dxa"/>
            <w:noWrap/>
            <w:hideMark/>
          </w:tcPr>
          <w:p w14:paraId="591C09FB" w14:textId="77777777" w:rsidR="009165F0" w:rsidRPr="007F713D" w:rsidRDefault="009165F0" w:rsidP="0024748A">
            <w:pPr>
              <w:rPr>
                <w:color w:val="000000"/>
                <w:sz w:val="20"/>
                <w:szCs w:val="20"/>
              </w:rPr>
            </w:pPr>
            <w:r w:rsidRPr="007F713D">
              <w:rPr>
                <w:color w:val="000000"/>
                <w:sz w:val="20"/>
                <w:szCs w:val="20"/>
              </w:rPr>
              <w:t>Claim 1</w:t>
            </w:r>
          </w:p>
        </w:tc>
        <w:tc>
          <w:tcPr>
            <w:tcW w:w="1884" w:type="dxa"/>
            <w:noWrap/>
            <w:hideMark/>
          </w:tcPr>
          <w:p w14:paraId="23B7CC0F" w14:textId="77777777" w:rsidR="009165F0" w:rsidRPr="007F713D" w:rsidRDefault="009165F0" w:rsidP="0024748A">
            <w:pPr>
              <w:rPr>
                <w:color w:val="000000"/>
                <w:sz w:val="20"/>
                <w:szCs w:val="20"/>
              </w:rPr>
            </w:pPr>
            <w:r w:rsidRPr="007F713D">
              <w:rPr>
                <w:color w:val="000000"/>
                <w:sz w:val="20"/>
                <w:szCs w:val="20"/>
              </w:rPr>
              <w:t>Effective</w:t>
            </w:r>
          </w:p>
        </w:tc>
      </w:tr>
      <w:tr w:rsidR="009165F0" w:rsidRPr="007F713D" w14:paraId="33230171" w14:textId="77777777" w:rsidTr="0024748A">
        <w:trPr>
          <w:trHeight w:val="320"/>
        </w:trPr>
        <w:tc>
          <w:tcPr>
            <w:tcW w:w="6205" w:type="dxa"/>
            <w:noWrap/>
            <w:hideMark/>
          </w:tcPr>
          <w:p w14:paraId="1C3E2030" w14:textId="77777777" w:rsidR="009165F0" w:rsidRPr="007F713D" w:rsidRDefault="009165F0" w:rsidP="0024748A">
            <w:pPr>
              <w:rPr>
                <w:color w:val="000000"/>
                <w:sz w:val="20"/>
                <w:szCs w:val="20"/>
              </w:rPr>
            </w:pPr>
            <w:r w:rsidRPr="007F713D">
              <w:rPr>
                <w:color w:val="000000"/>
                <w:sz w:val="20"/>
                <w:szCs w:val="20"/>
              </w:rPr>
              <w:t xml:space="preserve">According to the National Highway Traffic Safety Administration, drivers who send or read a text while driving lose concentration and take their eyes off the road for up to five seconds. Those five seconds of using a handheld cell phone are a great risk to the public. </w:t>
            </w:r>
          </w:p>
        </w:tc>
        <w:tc>
          <w:tcPr>
            <w:tcW w:w="1800" w:type="dxa"/>
            <w:noWrap/>
            <w:hideMark/>
          </w:tcPr>
          <w:p w14:paraId="1665A31D" w14:textId="77777777" w:rsidR="009165F0" w:rsidRPr="007F713D" w:rsidRDefault="009165F0" w:rsidP="0024748A">
            <w:pPr>
              <w:rPr>
                <w:color w:val="000000"/>
                <w:sz w:val="20"/>
                <w:szCs w:val="20"/>
              </w:rPr>
            </w:pPr>
            <w:r w:rsidRPr="007F713D">
              <w:rPr>
                <w:color w:val="000000"/>
                <w:sz w:val="20"/>
                <w:szCs w:val="20"/>
              </w:rPr>
              <w:t>Evidence</w:t>
            </w:r>
          </w:p>
        </w:tc>
        <w:tc>
          <w:tcPr>
            <w:tcW w:w="1620" w:type="dxa"/>
          </w:tcPr>
          <w:p w14:paraId="542F428F" w14:textId="77777777" w:rsidR="009165F0" w:rsidRPr="007F713D" w:rsidRDefault="009165F0" w:rsidP="0024748A">
            <w:pPr>
              <w:rPr>
                <w:color w:val="000000"/>
                <w:sz w:val="20"/>
                <w:szCs w:val="20"/>
              </w:rPr>
            </w:pPr>
            <w:r>
              <w:rPr>
                <w:color w:val="000000"/>
                <w:sz w:val="20"/>
                <w:szCs w:val="20"/>
              </w:rPr>
              <w:t>Evidence 2</w:t>
            </w:r>
          </w:p>
        </w:tc>
        <w:tc>
          <w:tcPr>
            <w:tcW w:w="1441" w:type="dxa"/>
            <w:noWrap/>
            <w:hideMark/>
          </w:tcPr>
          <w:p w14:paraId="34195C8A" w14:textId="77777777" w:rsidR="009165F0" w:rsidRPr="007F713D" w:rsidRDefault="009165F0" w:rsidP="0024748A">
            <w:pPr>
              <w:rPr>
                <w:color w:val="000000"/>
                <w:sz w:val="20"/>
                <w:szCs w:val="20"/>
              </w:rPr>
            </w:pPr>
            <w:r w:rsidRPr="007F713D">
              <w:rPr>
                <w:color w:val="000000"/>
                <w:sz w:val="20"/>
                <w:szCs w:val="20"/>
              </w:rPr>
              <w:t>Claim 1-Evidence 1</w:t>
            </w:r>
          </w:p>
        </w:tc>
        <w:tc>
          <w:tcPr>
            <w:tcW w:w="1884" w:type="dxa"/>
            <w:noWrap/>
            <w:hideMark/>
          </w:tcPr>
          <w:p w14:paraId="4BFFE5E3" w14:textId="77777777" w:rsidR="009165F0" w:rsidRPr="007F713D" w:rsidRDefault="009165F0" w:rsidP="0024748A">
            <w:pPr>
              <w:rPr>
                <w:color w:val="000000"/>
                <w:sz w:val="20"/>
                <w:szCs w:val="20"/>
              </w:rPr>
            </w:pPr>
            <w:r w:rsidRPr="007F713D">
              <w:rPr>
                <w:color w:val="000000"/>
                <w:sz w:val="20"/>
                <w:szCs w:val="20"/>
              </w:rPr>
              <w:t>Effective</w:t>
            </w:r>
          </w:p>
        </w:tc>
      </w:tr>
      <w:tr w:rsidR="009165F0" w:rsidRPr="007F713D" w14:paraId="50360A4A" w14:textId="77777777" w:rsidTr="0024748A">
        <w:trPr>
          <w:trHeight w:val="320"/>
        </w:trPr>
        <w:tc>
          <w:tcPr>
            <w:tcW w:w="6205" w:type="dxa"/>
            <w:noWrap/>
            <w:hideMark/>
          </w:tcPr>
          <w:p w14:paraId="60FB2CEE" w14:textId="77777777" w:rsidR="009165F0" w:rsidRPr="007F713D" w:rsidRDefault="009165F0" w:rsidP="0024748A">
            <w:pPr>
              <w:rPr>
                <w:color w:val="000000"/>
                <w:sz w:val="20"/>
                <w:szCs w:val="20"/>
              </w:rPr>
            </w:pPr>
            <w:r w:rsidRPr="007F713D">
              <w:rPr>
                <w:color w:val="000000"/>
                <w:sz w:val="20"/>
                <w:szCs w:val="20"/>
              </w:rPr>
              <w:t xml:space="preserve">Statistics show that using a handheld phone while operating a moving vehicle risks the welfare of the public. </w:t>
            </w:r>
          </w:p>
        </w:tc>
        <w:tc>
          <w:tcPr>
            <w:tcW w:w="1800" w:type="dxa"/>
            <w:noWrap/>
            <w:hideMark/>
          </w:tcPr>
          <w:p w14:paraId="1EF7A158" w14:textId="77777777" w:rsidR="009165F0" w:rsidRPr="007F713D" w:rsidRDefault="009165F0" w:rsidP="0024748A">
            <w:pPr>
              <w:rPr>
                <w:color w:val="000000"/>
                <w:sz w:val="20"/>
                <w:szCs w:val="20"/>
              </w:rPr>
            </w:pPr>
            <w:r w:rsidRPr="007F713D">
              <w:rPr>
                <w:color w:val="000000"/>
                <w:sz w:val="20"/>
                <w:szCs w:val="20"/>
              </w:rPr>
              <w:t>Claim</w:t>
            </w:r>
          </w:p>
        </w:tc>
        <w:tc>
          <w:tcPr>
            <w:tcW w:w="1620" w:type="dxa"/>
          </w:tcPr>
          <w:p w14:paraId="1CF5829D" w14:textId="77777777" w:rsidR="009165F0" w:rsidRPr="007F713D" w:rsidRDefault="009165F0" w:rsidP="0024748A">
            <w:pPr>
              <w:rPr>
                <w:color w:val="000000"/>
                <w:sz w:val="20"/>
                <w:szCs w:val="20"/>
              </w:rPr>
            </w:pPr>
            <w:r>
              <w:rPr>
                <w:color w:val="000000"/>
                <w:sz w:val="20"/>
                <w:szCs w:val="20"/>
              </w:rPr>
              <w:t>Claim 2</w:t>
            </w:r>
          </w:p>
        </w:tc>
        <w:tc>
          <w:tcPr>
            <w:tcW w:w="1441" w:type="dxa"/>
            <w:noWrap/>
            <w:hideMark/>
          </w:tcPr>
          <w:p w14:paraId="11A08C1E" w14:textId="77777777" w:rsidR="009165F0" w:rsidRPr="007F713D" w:rsidRDefault="009165F0" w:rsidP="0024748A">
            <w:pPr>
              <w:rPr>
                <w:color w:val="000000"/>
                <w:sz w:val="20"/>
                <w:szCs w:val="20"/>
              </w:rPr>
            </w:pPr>
            <w:r w:rsidRPr="007F713D">
              <w:rPr>
                <w:color w:val="000000"/>
                <w:sz w:val="20"/>
                <w:szCs w:val="20"/>
              </w:rPr>
              <w:t>Claim 2</w:t>
            </w:r>
          </w:p>
        </w:tc>
        <w:tc>
          <w:tcPr>
            <w:tcW w:w="1884" w:type="dxa"/>
            <w:noWrap/>
            <w:hideMark/>
          </w:tcPr>
          <w:p w14:paraId="572C0E86" w14:textId="77777777" w:rsidR="009165F0" w:rsidRPr="007F713D" w:rsidRDefault="009165F0" w:rsidP="0024748A">
            <w:pPr>
              <w:rPr>
                <w:color w:val="000000"/>
                <w:sz w:val="20"/>
                <w:szCs w:val="20"/>
              </w:rPr>
            </w:pPr>
            <w:r w:rsidRPr="007F713D">
              <w:rPr>
                <w:color w:val="000000"/>
                <w:sz w:val="20"/>
                <w:szCs w:val="20"/>
              </w:rPr>
              <w:t>Effective</w:t>
            </w:r>
          </w:p>
        </w:tc>
      </w:tr>
      <w:tr w:rsidR="009165F0" w:rsidRPr="007F713D" w14:paraId="3F1C5521" w14:textId="77777777" w:rsidTr="0024748A">
        <w:trPr>
          <w:trHeight w:val="2690"/>
        </w:trPr>
        <w:tc>
          <w:tcPr>
            <w:tcW w:w="6205" w:type="dxa"/>
            <w:hideMark/>
          </w:tcPr>
          <w:p w14:paraId="44358A08" w14:textId="77777777" w:rsidR="009165F0" w:rsidRPr="007F713D" w:rsidRDefault="009165F0" w:rsidP="0024748A">
            <w:pPr>
              <w:rPr>
                <w:color w:val="000000"/>
                <w:sz w:val="20"/>
                <w:szCs w:val="20"/>
              </w:rPr>
            </w:pPr>
            <w:r w:rsidRPr="007F713D">
              <w:rPr>
                <w:color w:val="000000"/>
                <w:sz w:val="20"/>
                <w:szCs w:val="20"/>
              </w:rPr>
              <w:lastRenderedPageBreak/>
              <w:t xml:space="preserve">In "Cell Phone Use and Driving," Louis Hugo Francescutti states that using a cell phone while driving increases the risk of collisions four to six times, and drivers are twice as often to be in a rear-end collision. The Center for Disease Control and Prevention reports that nine people are killed each day, and the public is involved in more than one-thousand car crashes due to distracted driving. </w:t>
            </w:r>
            <w:proofErr w:type="spellStart"/>
            <w:r w:rsidRPr="007F713D">
              <w:rPr>
                <w:color w:val="000000"/>
                <w:sz w:val="20"/>
                <w:szCs w:val="20"/>
              </w:rPr>
              <w:t>Francescutti</w:t>
            </w:r>
            <w:proofErr w:type="spellEnd"/>
            <w:r w:rsidRPr="007F713D">
              <w:rPr>
                <w:color w:val="000000"/>
                <w:sz w:val="20"/>
                <w:szCs w:val="20"/>
              </w:rPr>
              <w:t xml:space="preserve"> writes that researchers believe that distracted driving causes twenty-five to ninety percent of car collisions. Clearly, these statistics demonstrate the danger of distracted driving. </w:t>
            </w:r>
          </w:p>
        </w:tc>
        <w:tc>
          <w:tcPr>
            <w:tcW w:w="1800" w:type="dxa"/>
            <w:noWrap/>
            <w:hideMark/>
          </w:tcPr>
          <w:p w14:paraId="54FD23E1" w14:textId="77777777" w:rsidR="009165F0" w:rsidRPr="007F713D" w:rsidRDefault="009165F0" w:rsidP="0024748A">
            <w:pPr>
              <w:rPr>
                <w:color w:val="000000"/>
                <w:sz w:val="20"/>
                <w:szCs w:val="20"/>
              </w:rPr>
            </w:pPr>
            <w:r w:rsidRPr="007F713D">
              <w:rPr>
                <w:color w:val="000000"/>
                <w:sz w:val="20"/>
                <w:szCs w:val="20"/>
              </w:rPr>
              <w:t>Evidence</w:t>
            </w:r>
          </w:p>
        </w:tc>
        <w:tc>
          <w:tcPr>
            <w:tcW w:w="1620" w:type="dxa"/>
          </w:tcPr>
          <w:p w14:paraId="0E5659D0" w14:textId="77777777" w:rsidR="009165F0" w:rsidRPr="007F713D" w:rsidRDefault="009165F0" w:rsidP="0024748A">
            <w:pPr>
              <w:rPr>
                <w:color w:val="000000"/>
                <w:sz w:val="20"/>
                <w:szCs w:val="20"/>
              </w:rPr>
            </w:pPr>
            <w:r>
              <w:rPr>
                <w:color w:val="000000"/>
                <w:sz w:val="20"/>
                <w:szCs w:val="20"/>
              </w:rPr>
              <w:t>Evidence 3</w:t>
            </w:r>
          </w:p>
        </w:tc>
        <w:tc>
          <w:tcPr>
            <w:tcW w:w="1441" w:type="dxa"/>
            <w:noWrap/>
            <w:hideMark/>
          </w:tcPr>
          <w:p w14:paraId="21C049B2" w14:textId="77777777" w:rsidR="009165F0" w:rsidRPr="007F713D" w:rsidRDefault="009165F0" w:rsidP="0024748A">
            <w:pPr>
              <w:rPr>
                <w:color w:val="000000"/>
                <w:sz w:val="20"/>
                <w:szCs w:val="20"/>
              </w:rPr>
            </w:pPr>
            <w:r w:rsidRPr="007F713D">
              <w:rPr>
                <w:color w:val="000000"/>
                <w:sz w:val="20"/>
                <w:szCs w:val="20"/>
              </w:rPr>
              <w:t>Claim 2-Evidence 1</w:t>
            </w:r>
          </w:p>
        </w:tc>
        <w:tc>
          <w:tcPr>
            <w:tcW w:w="1884" w:type="dxa"/>
            <w:noWrap/>
            <w:hideMark/>
          </w:tcPr>
          <w:p w14:paraId="68D7EFED" w14:textId="77777777" w:rsidR="009165F0" w:rsidRPr="007F713D" w:rsidRDefault="009165F0" w:rsidP="0024748A">
            <w:pPr>
              <w:rPr>
                <w:color w:val="000000"/>
                <w:sz w:val="20"/>
                <w:szCs w:val="20"/>
              </w:rPr>
            </w:pPr>
            <w:r w:rsidRPr="007F713D">
              <w:rPr>
                <w:color w:val="000000"/>
                <w:sz w:val="20"/>
                <w:szCs w:val="20"/>
              </w:rPr>
              <w:t>Effective</w:t>
            </w:r>
          </w:p>
        </w:tc>
      </w:tr>
      <w:tr w:rsidR="009165F0" w:rsidRPr="007F713D" w14:paraId="1073C42E" w14:textId="77777777" w:rsidTr="0024748A">
        <w:trPr>
          <w:trHeight w:val="320"/>
        </w:trPr>
        <w:tc>
          <w:tcPr>
            <w:tcW w:w="6205" w:type="dxa"/>
            <w:noWrap/>
            <w:hideMark/>
          </w:tcPr>
          <w:p w14:paraId="3CFA9A65" w14:textId="77777777" w:rsidR="009165F0" w:rsidRPr="007F713D" w:rsidRDefault="009165F0" w:rsidP="0024748A">
            <w:pPr>
              <w:rPr>
                <w:color w:val="000000"/>
                <w:sz w:val="20"/>
                <w:szCs w:val="20"/>
              </w:rPr>
            </w:pPr>
            <w:r w:rsidRPr="007F713D">
              <w:rPr>
                <w:color w:val="000000"/>
                <w:sz w:val="20"/>
                <w:szCs w:val="20"/>
              </w:rPr>
              <w:t xml:space="preserve">Although distracted driving causes over four thousand deaths each year, there are solutions to this tragedy. One obvious solution is not using the phone at all while </w:t>
            </w:r>
            <w:proofErr w:type="gramStart"/>
            <w:r w:rsidRPr="007F713D">
              <w:rPr>
                <w:color w:val="000000"/>
                <w:sz w:val="20"/>
                <w:szCs w:val="20"/>
              </w:rPr>
              <w:t>driving;</w:t>
            </w:r>
            <w:proofErr w:type="gramEnd"/>
            <w:r w:rsidRPr="007F713D">
              <w:rPr>
                <w:color w:val="000000"/>
                <w:sz w:val="20"/>
                <w:szCs w:val="20"/>
              </w:rPr>
              <w:t xml:space="preserve"> </w:t>
            </w:r>
          </w:p>
        </w:tc>
        <w:tc>
          <w:tcPr>
            <w:tcW w:w="1800" w:type="dxa"/>
            <w:noWrap/>
            <w:hideMark/>
          </w:tcPr>
          <w:p w14:paraId="7501F280" w14:textId="77777777" w:rsidR="009165F0" w:rsidRPr="007F713D" w:rsidRDefault="009165F0" w:rsidP="0024748A">
            <w:pPr>
              <w:rPr>
                <w:color w:val="000000"/>
                <w:sz w:val="20"/>
                <w:szCs w:val="20"/>
              </w:rPr>
            </w:pPr>
            <w:r w:rsidRPr="007F713D">
              <w:rPr>
                <w:color w:val="000000"/>
                <w:sz w:val="20"/>
                <w:szCs w:val="20"/>
              </w:rPr>
              <w:t>Claim</w:t>
            </w:r>
          </w:p>
        </w:tc>
        <w:tc>
          <w:tcPr>
            <w:tcW w:w="1620" w:type="dxa"/>
          </w:tcPr>
          <w:p w14:paraId="66C10239" w14:textId="77777777" w:rsidR="009165F0" w:rsidRPr="007F713D" w:rsidRDefault="009165F0" w:rsidP="0024748A">
            <w:pPr>
              <w:rPr>
                <w:color w:val="000000"/>
                <w:sz w:val="20"/>
                <w:szCs w:val="20"/>
              </w:rPr>
            </w:pPr>
            <w:r>
              <w:rPr>
                <w:color w:val="000000"/>
                <w:sz w:val="20"/>
                <w:szCs w:val="20"/>
              </w:rPr>
              <w:t>Claim 3</w:t>
            </w:r>
          </w:p>
        </w:tc>
        <w:tc>
          <w:tcPr>
            <w:tcW w:w="1441" w:type="dxa"/>
            <w:noWrap/>
            <w:hideMark/>
          </w:tcPr>
          <w:p w14:paraId="157F29F0" w14:textId="77777777" w:rsidR="009165F0" w:rsidRPr="007F713D" w:rsidRDefault="009165F0" w:rsidP="0024748A">
            <w:pPr>
              <w:rPr>
                <w:color w:val="000000"/>
                <w:sz w:val="20"/>
                <w:szCs w:val="20"/>
              </w:rPr>
            </w:pPr>
            <w:r w:rsidRPr="007F713D">
              <w:rPr>
                <w:color w:val="000000"/>
                <w:sz w:val="20"/>
                <w:szCs w:val="20"/>
              </w:rPr>
              <w:t>Claim 3</w:t>
            </w:r>
          </w:p>
        </w:tc>
        <w:tc>
          <w:tcPr>
            <w:tcW w:w="1884" w:type="dxa"/>
            <w:noWrap/>
            <w:hideMark/>
          </w:tcPr>
          <w:p w14:paraId="4A789EE0" w14:textId="77777777" w:rsidR="009165F0" w:rsidRPr="007F713D" w:rsidRDefault="009165F0" w:rsidP="0024748A">
            <w:pPr>
              <w:rPr>
                <w:color w:val="000000"/>
                <w:sz w:val="20"/>
                <w:szCs w:val="20"/>
              </w:rPr>
            </w:pPr>
            <w:r w:rsidRPr="007F713D">
              <w:rPr>
                <w:color w:val="000000"/>
                <w:sz w:val="20"/>
                <w:szCs w:val="20"/>
              </w:rPr>
              <w:t>Adequate</w:t>
            </w:r>
          </w:p>
        </w:tc>
      </w:tr>
      <w:tr w:rsidR="009165F0" w:rsidRPr="007F713D" w14:paraId="3E978BBE" w14:textId="77777777" w:rsidTr="0024748A">
        <w:trPr>
          <w:trHeight w:val="320"/>
        </w:trPr>
        <w:tc>
          <w:tcPr>
            <w:tcW w:w="6205" w:type="dxa"/>
            <w:noWrap/>
            <w:hideMark/>
          </w:tcPr>
          <w:p w14:paraId="4439D328" w14:textId="77777777" w:rsidR="009165F0" w:rsidRPr="007F713D" w:rsidRDefault="009165F0" w:rsidP="0024748A">
            <w:pPr>
              <w:rPr>
                <w:color w:val="000000"/>
                <w:sz w:val="20"/>
                <w:szCs w:val="20"/>
              </w:rPr>
            </w:pPr>
            <w:r w:rsidRPr="007F713D">
              <w:rPr>
                <w:color w:val="000000"/>
                <w:sz w:val="20"/>
                <w:szCs w:val="20"/>
              </w:rPr>
              <w:t xml:space="preserve">however, other possible solutions include the use of </w:t>
            </w:r>
            <w:proofErr w:type="spellStart"/>
            <w:r w:rsidRPr="007F713D">
              <w:rPr>
                <w:color w:val="000000"/>
                <w:sz w:val="20"/>
                <w:szCs w:val="20"/>
              </w:rPr>
              <w:t>bluetooth</w:t>
            </w:r>
            <w:proofErr w:type="spellEnd"/>
            <w:r w:rsidRPr="007F713D">
              <w:rPr>
                <w:color w:val="000000"/>
                <w:sz w:val="20"/>
                <w:szCs w:val="20"/>
              </w:rPr>
              <w:t xml:space="preserve"> and phone mounts to decrease the number of deaths. Since driving requires attention and focus, making the choice not to use the phone while driving limits the risk to the driver and to the public. When </w:t>
            </w:r>
            <w:proofErr w:type="gramStart"/>
            <w:r w:rsidRPr="007F713D">
              <w:rPr>
                <w:color w:val="000000"/>
                <w:sz w:val="20"/>
                <w:szCs w:val="20"/>
              </w:rPr>
              <w:t>absolutely necessary</w:t>
            </w:r>
            <w:proofErr w:type="gramEnd"/>
            <w:r w:rsidRPr="007F713D">
              <w:rPr>
                <w:color w:val="000000"/>
                <w:sz w:val="20"/>
                <w:szCs w:val="20"/>
              </w:rPr>
              <w:t xml:space="preserve">, the use of </w:t>
            </w:r>
            <w:proofErr w:type="spellStart"/>
            <w:r w:rsidRPr="007F713D">
              <w:rPr>
                <w:color w:val="000000"/>
                <w:sz w:val="20"/>
                <w:szCs w:val="20"/>
              </w:rPr>
              <w:t>bluetooth</w:t>
            </w:r>
            <w:proofErr w:type="spellEnd"/>
            <w:r w:rsidRPr="007F713D">
              <w:rPr>
                <w:color w:val="000000"/>
                <w:sz w:val="20"/>
                <w:szCs w:val="20"/>
              </w:rPr>
              <w:t xml:space="preserve"> and phone mounts can offer drivers phone access while still protecting the public. </w:t>
            </w:r>
          </w:p>
        </w:tc>
        <w:tc>
          <w:tcPr>
            <w:tcW w:w="1800" w:type="dxa"/>
            <w:noWrap/>
            <w:hideMark/>
          </w:tcPr>
          <w:p w14:paraId="79667314" w14:textId="77777777" w:rsidR="009165F0" w:rsidRPr="007F713D" w:rsidRDefault="009165F0" w:rsidP="0024748A">
            <w:pPr>
              <w:rPr>
                <w:color w:val="000000"/>
                <w:sz w:val="20"/>
                <w:szCs w:val="20"/>
              </w:rPr>
            </w:pPr>
            <w:r w:rsidRPr="007F713D">
              <w:rPr>
                <w:color w:val="000000"/>
                <w:sz w:val="20"/>
                <w:szCs w:val="20"/>
              </w:rPr>
              <w:t>Counterclaim</w:t>
            </w:r>
          </w:p>
        </w:tc>
        <w:tc>
          <w:tcPr>
            <w:tcW w:w="1620" w:type="dxa"/>
          </w:tcPr>
          <w:p w14:paraId="6A59C664" w14:textId="77777777" w:rsidR="009165F0" w:rsidRPr="007F713D" w:rsidRDefault="009165F0" w:rsidP="0024748A">
            <w:pPr>
              <w:rPr>
                <w:color w:val="000000"/>
                <w:sz w:val="20"/>
                <w:szCs w:val="20"/>
              </w:rPr>
            </w:pPr>
            <w:r>
              <w:rPr>
                <w:color w:val="000000"/>
                <w:sz w:val="20"/>
                <w:szCs w:val="20"/>
              </w:rPr>
              <w:t>Counterclaim 1</w:t>
            </w:r>
          </w:p>
        </w:tc>
        <w:tc>
          <w:tcPr>
            <w:tcW w:w="1441" w:type="dxa"/>
            <w:noWrap/>
            <w:hideMark/>
          </w:tcPr>
          <w:p w14:paraId="111CDB66" w14:textId="77777777" w:rsidR="009165F0" w:rsidRPr="007F713D" w:rsidRDefault="009165F0" w:rsidP="0024748A">
            <w:pPr>
              <w:rPr>
                <w:color w:val="000000"/>
                <w:sz w:val="20"/>
                <w:szCs w:val="20"/>
              </w:rPr>
            </w:pPr>
            <w:r w:rsidRPr="007F713D">
              <w:rPr>
                <w:color w:val="000000"/>
                <w:sz w:val="20"/>
                <w:szCs w:val="20"/>
              </w:rPr>
              <w:t>Counterclaim 1</w:t>
            </w:r>
          </w:p>
        </w:tc>
        <w:tc>
          <w:tcPr>
            <w:tcW w:w="1884" w:type="dxa"/>
            <w:noWrap/>
            <w:hideMark/>
          </w:tcPr>
          <w:p w14:paraId="1B198F34" w14:textId="77777777" w:rsidR="009165F0" w:rsidRPr="007F713D" w:rsidRDefault="009165F0" w:rsidP="0024748A">
            <w:pPr>
              <w:rPr>
                <w:color w:val="000000"/>
                <w:sz w:val="20"/>
                <w:szCs w:val="20"/>
              </w:rPr>
            </w:pPr>
            <w:r w:rsidRPr="007F713D">
              <w:rPr>
                <w:color w:val="000000"/>
                <w:sz w:val="20"/>
                <w:szCs w:val="20"/>
              </w:rPr>
              <w:t>Effective</w:t>
            </w:r>
          </w:p>
        </w:tc>
      </w:tr>
      <w:tr w:rsidR="009165F0" w:rsidRPr="007F713D" w14:paraId="5F17B0CB" w14:textId="77777777" w:rsidTr="0024748A">
        <w:trPr>
          <w:trHeight w:val="305"/>
        </w:trPr>
        <w:tc>
          <w:tcPr>
            <w:tcW w:w="6205" w:type="dxa"/>
            <w:hideMark/>
          </w:tcPr>
          <w:p w14:paraId="56D8C74C" w14:textId="77777777" w:rsidR="009165F0" w:rsidRPr="007F713D" w:rsidRDefault="009165F0" w:rsidP="0024748A">
            <w:pPr>
              <w:rPr>
                <w:color w:val="000000"/>
                <w:sz w:val="20"/>
                <w:szCs w:val="20"/>
              </w:rPr>
            </w:pPr>
            <w:r w:rsidRPr="007F713D">
              <w:rPr>
                <w:color w:val="000000"/>
                <w:sz w:val="20"/>
                <w:szCs w:val="20"/>
              </w:rPr>
              <w:t xml:space="preserve">These two alternatives should only be used in case of an emergency. </w:t>
            </w:r>
          </w:p>
        </w:tc>
        <w:tc>
          <w:tcPr>
            <w:tcW w:w="1800" w:type="dxa"/>
            <w:noWrap/>
            <w:hideMark/>
          </w:tcPr>
          <w:p w14:paraId="55628F31" w14:textId="77777777" w:rsidR="009165F0" w:rsidRPr="007F713D" w:rsidRDefault="009165F0" w:rsidP="0024748A">
            <w:pPr>
              <w:rPr>
                <w:color w:val="000000"/>
                <w:sz w:val="20"/>
                <w:szCs w:val="20"/>
              </w:rPr>
            </w:pPr>
            <w:r w:rsidRPr="007F713D">
              <w:rPr>
                <w:color w:val="000000"/>
                <w:sz w:val="20"/>
                <w:szCs w:val="20"/>
              </w:rPr>
              <w:t>Rebuttal</w:t>
            </w:r>
          </w:p>
        </w:tc>
        <w:tc>
          <w:tcPr>
            <w:tcW w:w="1620" w:type="dxa"/>
          </w:tcPr>
          <w:p w14:paraId="411C29CF" w14:textId="77777777" w:rsidR="009165F0" w:rsidRPr="007F713D" w:rsidRDefault="009165F0" w:rsidP="0024748A">
            <w:pPr>
              <w:rPr>
                <w:color w:val="000000"/>
                <w:sz w:val="20"/>
                <w:szCs w:val="20"/>
              </w:rPr>
            </w:pPr>
            <w:r>
              <w:rPr>
                <w:color w:val="000000"/>
                <w:sz w:val="20"/>
                <w:szCs w:val="20"/>
              </w:rPr>
              <w:t>Rebuttal 1</w:t>
            </w:r>
          </w:p>
        </w:tc>
        <w:tc>
          <w:tcPr>
            <w:tcW w:w="1441" w:type="dxa"/>
            <w:noWrap/>
            <w:hideMark/>
          </w:tcPr>
          <w:p w14:paraId="707CD053" w14:textId="77777777" w:rsidR="009165F0" w:rsidRPr="007F713D" w:rsidRDefault="009165F0" w:rsidP="0024748A">
            <w:pPr>
              <w:rPr>
                <w:color w:val="000000"/>
                <w:sz w:val="20"/>
                <w:szCs w:val="20"/>
              </w:rPr>
            </w:pPr>
            <w:r w:rsidRPr="007F713D">
              <w:rPr>
                <w:color w:val="000000"/>
                <w:sz w:val="20"/>
                <w:szCs w:val="20"/>
              </w:rPr>
              <w:t>Rebuttal 1</w:t>
            </w:r>
          </w:p>
        </w:tc>
        <w:tc>
          <w:tcPr>
            <w:tcW w:w="1884" w:type="dxa"/>
            <w:noWrap/>
            <w:hideMark/>
          </w:tcPr>
          <w:p w14:paraId="7F50F017" w14:textId="77777777" w:rsidR="009165F0" w:rsidRPr="007F713D" w:rsidRDefault="009165F0" w:rsidP="0024748A">
            <w:pPr>
              <w:rPr>
                <w:color w:val="000000"/>
                <w:sz w:val="20"/>
                <w:szCs w:val="20"/>
              </w:rPr>
            </w:pPr>
            <w:r w:rsidRPr="007F713D">
              <w:rPr>
                <w:color w:val="000000"/>
                <w:sz w:val="20"/>
                <w:szCs w:val="20"/>
              </w:rPr>
              <w:t>Effective</w:t>
            </w:r>
          </w:p>
        </w:tc>
      </w:tr>
      <w:tr w:rsidR="009165F0" w:rsidRPr="007F713D" w14:paraId="334DF877" w14:textId="77777777" w:rsidTr="0024748A">
        <w:trPr>
          <w:trHeight w:val="320"/>
        </w:trPr>
        <w:tc>
          <w:tcPr>
            <w:tcW w:w="6205" w:type="dxa"/>
            <w:noWrap/>
            <w:hideMark/>
          </w:tcPr>
          <w:p w14:paraId="2AE64120" w14:textId="77777777" w:rsidR="009165F0" w:rsidRPr="007F713D" w:rsidRDefault="009165F0" w:rsidP="0024748A">
            <w:pPr>
              <w:rPr>
                <w:color w:val="000000"/>
                <w:sz w:val="20"/>
                <w:szCs w:val="20"/>
              </w:rPr>
            </w:pPr>
            <w:r w:rsidRPr="007F713D">
              <w:rPr>
                <w:color w:val="000000"/>
                <w:sz w:val="20"/>
                <w:szCs w:val="20"/>
              </w:rPr>
              <w:t xml:space="preserve">Clearly, operating a vehicle while using a handheld cell phone is dangerous. Georgia recognized these dangers and passed legislation to prevent the use of handheld devices when driving; however, some drivers fail to follow the law. The driver who caused my accident received a citation for using her device while driving. Hopefully, the next time she goes out on the road she will think about the danger to others and act responsibly. </w:t>
            </w:r>
          </w:p>
        </w:tc>
        <w:tc>
          <w:tcPr>
            <w:tcW w:w="1800" w:type="dxa"/>
            <w:noWrap/>
            <w:hideMark/>
          </w:tcPr>
          <w:p w14:paraId="5E5D393F" w14:textId="77777777" w:rsidR="009165F0" w:rsidRPr="007F713D" w:rsidRDefault="009165F0" w:rsidP="0024748A">
            <w:pPr>
              <w:rPr>
                <w:color w:val="000000"/>
                <w:sz w:val="20"/>
                <w:szCs w:val="20"/>
              </w:rPr>
            </w:pPr>
            <w:r w:rsidRPr="007F713D">
              <w:rPr>
                <w:color w:val="000000"/>
                <w:sz w:val="20"/>
                <w:szCs w:val="20"/>
              </w:rPr>
              <w:t>Concluding Summary</w:t>
            </w:r>
          </w:p>
        </w:tc>
        <w:tc>
          <w:tcPr>
            <w:tcW w:w="1620" w:type="dxa"/>
          </w:tcPr>
          <w:p w14:paraId="396A10CF" w14:textId="77777777" w:rsidR="009165F0" w:rsidRPr="007F713D" w:rsidRDefault="009165F0" w:rsidP="0024748A">
            <w:pPr>
              <w:rPr>
                <w:color w:val="000000"/>
                <w:sz w:val="20"/>
                <w:szCs w:val="20"/>
              </w:rPr>
            </w:pPr>
            <w:r>
              <w:rPr>
                <w:color w:val="000000"/>
                <w:sz w:val="20"/>
                <w:szCs w:val="20"/>
              </w:rPr>
              <w:t>Concluding Summary 1</w:t>
            </w:r>
          </w:p>
        </w:tc>
        <w:tc>
          <w:tcPr>
            <w:tcW w:w="1441" w:type="dxa"/>
            <w:noWrap/>
            <w:hideMark/>
          </w:tcPr>
          <w:p w14:paraId="3513B6C2" w14:textId="77777777" w:rsidR="009165F0" w:rsidRPr="007F713D" w:rsidRDefault="009165F0" w:rsidP="0024748A">
            <w:pPr>
              <w:rPr>
                <w:color w:val="000000"/>
                <w:sz w:val="20"/>
                <w:szCs w:val="20"/>
              </w:rPr>
            </w:pPr>
            <w:r w:rsidRPr="007F713D">
              <w:rPr>
                <w:color w:val="000000"/>
                <w:sz w:val="20"/>
                <w:szCs w:val="20"/>
              </w:rPr>
              <w:t>Concluding Summary 1</w:t>
            </w:r>
          </w:p>
        </w:tc>
        <w:tc>
          <w:tcPr>
            <w:tcW w:w="1884" w:type="dxa"/>
            <w:noWrap/>
            <w:hideMark/>
          </w:tcPr>
          <w:p w14:paraId="5056F6FC" w14:textId="77777777" w:rsidR="009165F0" w:rsidRPr="007F713D" w:rsidRDefault="009165F0" w:rsidP="0024748A">
            <w:pPr>
              <w:rPr>
                <w:color w:val="000000"/>
                <w:sz w:val="20"/>
                <w:szCs w:val="20"/>
              </w:rPr>
            </w:pPr>
            <w:r w:rsidRPr="007F713D">
              <w:rPr>
                <w:color w:val="000000"/>
                <w:sz w:val="20"/>
                <w:szCs w:val="20"/>
              </w:rPr>
              <w:t>Effective</w:t>
            </w:r>
          </w:p>
        </w:tc>
      </w:tr>
    </w:tbl>
    <w:p w14:paraId="5141BBAE" w14:textId="77777777" w:rsidR="009165F0" w:rsidRPr="007F713D" w:rsidRDefault="009165F0" w:rsidP="009165F0">
      <w:pPr>
        <w:rPr>
          <w:sz w:val="20"/>
          <w:szCs w:val="20"/>
        </w:rPr>
      </w:pPr>
    </w:p>
    <w:p w14:paraId="61C9E2DE" w14:textId="77777777" w:rsidR="009165F0" w:rsidRPr="007F713D" w:rsidRDefault="009165F0" w:rsidP="009165F0">
      <w:pPr>
        <w:rPr>
          <w:sz w:val="20"/>
          <w:szCs w:val="20"/>
        </w:rPr>
      </w:pPr>
    </w:p>
    <w:p w14:paraId="191144A1" w14:textId="77777777" w:rsidR="009165F0" w:rsidRPr="007F713D" w:rsidRDefault="009165F0" w:rsidP="009165F0">
      <w:pPr>
        <w:rPr>
          <w:sz w:val="20"/>
          <w:szCs w:val="20"/>
        </w:rPr>
      </w:pPr>
    </w:p>
    <w:p w14:paraId="46829022" w14:textId="77777777" w:rsidR="009165F0" w:rsidRPr="007F713D" w:rsidRDefault="009165F0" w:rsidP="009165F0">
      <w:pPr>
        <w:rPr>
          <w:sz w:val="20"/>
          <w:szCs w:val="20"/>
        </w:rPr>
      </w:pPr>
    </w:p>
    <w:p w14:paraId="19E0324F" w14:textId="77777777" w:rsidR="009165F0" w:rsidRPr="007F713D" w:rsidRDefault="009165F0" w:rsidP="009165F0">
      <w:pPr>
        <w:pStyle w:val="ListParagraph"/>
        <w:ind w:left="0"/>
        <w:rPr>
          <w:sz w:val="20"/>
          <w:szCs w:val="20"/>
        </w:rPr>
      </w:pPr>
    </w:p>
    <w:p w14:paraId="48F6BEE4" w14:textId="77777777" w:rsidR="009165F0" w:rsidRPr="007F713D" w:rsidRDefault="009165F0" w:rsidP="009165F0">
      <w:pPr>
        <w:rPr>
          <w:sz w:val="20"/>
          <w:szCs w:val="20"/>
        </w:rPr>
      </w:pPr>
    </w:p>
    <w:p w14:paraId="37D01670" w14:textId="77777777" w:rsidR="00A46970" w:rsidRDefault="00A46970"/>
    <w:sectPr w:rsidR="00A46970" w:rsidSect="009165F0">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ongti SC">
    <w:panose1 w:val="02010600040101010101"/>
    <w:charset w:val="86"/>
    <w:family w:val="auto"/>
    <w:pitch w:val="variable"/>
    <w:sig w:usb0="00000287" w:usb1="080F0000" w:usb2="00000010" w:usb3="00000000" w:csb0="0004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5F0"/>
    <w:rsid w:val="00342EA4"/>
    <w:rsid w:val="004C7072"/>
    <w:rsid w:val="005E7DE7"/>
    <w:rsid w:val="007131E9"/>
    <w:rsid w:val="0071385A"/>
    <w:rsid w:val="0072131B"/>
    <w:rsid w:val="00753A54"/>
    <w:rsid w:val="007A76DD"/>
    <w:rsid w:val="009165F0"/>
    <w:rsid w:val="00947AE5"/>
    <w:rsid w:val="00A46970"/>
    <w:rsid w:val="00C83E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73E4539"/>
  <w15:chartTrackingRefBased/>
  <w15:docId w15:val="{E1AE96F6-FBCF-AF42-BADC-7F5997C08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5F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autoRedefine/>
    <w:uiPriority w:val="9"/>
    <w:qFormat/>
    <w:rsid w:val="005E7DE7"/>
    <w:pPr>
      <w:keepNext/>
      <w:keepLines/>
      <w:spacing w:before="360" w:after="80"/>
      <w:outlineLvl w:val="0"/>
    </w:pPr>
    <w:rPr>
      <w:rFonts w:ascii="Songti SC" w:eastAsiaTheme="majorEastAsia" w:hAnsi="Songti SC" w:cstheme="majorBidi"/>
      <w:color w:val="000000" w:themeColor="text1"/>
      <w:sz w:val="32"/>
      <w:szCs w:val="40"/>
    </w:rPr>
  </w:style>
  <w:style w:type="paragraph" w:styleId="Heading2">
    <w:name w:val="heading 2"/>
    <w:basedOn w:val="Normal"/>
    <w:next w:val="Normal"/>
    <w:link w:val="Heading2Char"/>
    <w:autoRedefine/>
    <w:uiPriority w:val="9"/>
    <w:unhideWhenUsed/>
    <w:qFormat/>
    <w:rsid w:val="005E7DE7"/>
    <w:pPr>
      <w:keepNext/>
      <w:keepLines/>
      <w:spacing w:before="160" w:after="80"/>
      <w:outlineLvl w:val="1"/>
    </w:pPr>
    <w:rPr>
      <w:rFonts w:ascii="Songti SC" w:eastAsia="Songti SC" w:hAnsi="Songti SC" w:cstheme="majorBidi"/>
      <w:color w:val="000000" w:themeColor="text1"/>
      <w:sz w:val="28"/>
      <w:szCs w:val="32"/>
    </w:rPr>
  </w:style>
  <w:style w:type="paragraph" w:styleId="Heading3">
    <w:name w:val="heading 3"/>
    <w:basedOn w:val="Normal"/>
    <w:next w:val="Normal"/>
    <w:link w:val="Heading3Char"/>
    <w:uiPriority w:val="9"/>
    <w:semiHidden/>
    <w:unhideWhenUsed/>
    <w:qFormat/>
    <w:rsid w:val="009165F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165F0"/>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165F0"/>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165F0"/>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165F0"/>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165F0"/>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165F0"/>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DE7"/>
    <w:rPr>
      <w:rFonts w:ascii="Songti SC" w:eastAsiaTheme="majorEastAsia" w:hAnsi="Songti SC" w:cstheme="majorBidi"/>
      <w:color w:val="000000" w:themeColor="text1"/>
      <w:kern w:val="0"/>
      <w:sz w:val="32"/>
      <w:szCs w:val="40"/>
      <w14:ligatures w14:val="none"/>
    </w:rPr>
  </w:style>
  <w:style w:type="character" w:customStyle="1" w:styleId="Heading2Char">
    <w:name w:val="Heading 2 Char"/>
    <w:basedOn w:val="DefaultParagraphFont"/>
    <w:link w:val="Heading2"/>
    <w:uiPriority w:val="9"/>
    <w:rsid w:val="005E7DE7"/>
    <w:rPr>
      <w:rFonts w:ascii="Songti SC" w:eastAsia="Songti SC" w:hAnsi="Songti SC" w:cstheme="majorBidi"/>
      <w:color w:val="000000" w:themeColor="text1"/>
      <w:kern w:val="0"/>
      <w:sz w:val="28"/>
      <w:szCs w:val="32"/>
      <w14:ligatures w14:val="none"/>
    </w:rPr>
  </w:style>
  <w:style w:type="character" w:customStyle="1" w:styleId="Heading3Char">
    <w:name w:val="Heading 3 Char"/>
    <w:basedOn w:val="DefaultParagraphFont"/>
    <w:link w:val="Heading3"/>
    <w:uiPriority w:val="9"/>
    <w:semiHidden/>
    <w:rsid w:val="009165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5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5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5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5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5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5F0"/>
    <w:rPr>
      <w:rFonts w:eastAsiaTheme="majorEastAsia" w:cstheme="majorBidi"/>
      <w:color w:val="272727" w:themeColor="text1" w:themeTint="D8"/>
    </w:rPr>
  </w:style>
  <w:style w:type="paragraph" w:styleId="Title">
    <w:name w:val="Title"/>
    <w:basedOn w:val="Normal"/>
    <w:next w:val="Normal"/>
    <w:link w:val="TitleChar"/>
    <w:uiPriority w:val="10"/>
    <w:qFormat/>
    <w:rsid w:val="009165F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165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5F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165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5F0"/>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165F0"/>
    <w:rPr>
      <w:i/>
      <w:iCs/>
      <w:color w:val="404040" w:themeColor="text1" w:themeTint="BF"/>
    </w:rPr>
  </w:style>
  <w:style w:type="paragraph" w:styleId="ListParagraph">
    <w:name w:val="List Paragraph"/>
    <w:basedOn w:val="Normal"/>
    <w:uiPriority w:val="34"/>
    <w:qFormat/>
    <w:rsid w:val="009165F0"/>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9165F0"/>
    <w:rPr>
      <w:i/>
      <w:iCs/>
      <w:color w:val="0F4761" w:themeColor="accent1" w:themeShade="BF"/>
    </w:rPr>
  </w:style>
  <w:style w:type="paragraph" w:styleId="IntenseQuote">
    <w:name w:val="Intense Quote"/>
    <w:basedOn w:val="Normal"/>
    <w:next w:val="Normal"/>
    <w:link w:val="IntenseQuoteChar"/>
    <w:uiPriority w:val="30"/>
    <w:qFormat/>
    <w:rsid w:val="009165F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165F0"/>
    <w:rPr>
      <w:i/>
      <w:iCs/>
      <w:color w:val="0F4761" w:themeColor="accent1" w:themeShade="BF"/>
    </w:rPr>
  </w:style>
  <w:style w:type="character" w:styleId="IntenseReference">
    <w:name w:val="Intense Reference"/>
    <w:basedOn w:val="DefaultParagraphFont"/>
    <w:uiPriority w:val="32"/>
    <w:qFormat/>
    <w:rsid w:val="009165F0"/>
    <w:rPr>
      <w:b/>
      <w:bCs/>
      <w:smallCaps/>
      <w:color w:val="0F4761" w:themeColor="accent1" w:themeShade="BF"/>
      <w:spacing w:val="5"/>
    </w:rPr>
  </w:style>
  <w:style w:type="table" w:styleId="TableGrid">
    <w:name w:val="Table Grid"/>
    <w:basedOn w:val="TableNormal"/>
    <w:uiPriority w:val="39"/>
    <w:rsid w:val="009165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608</Words>
  <Characters>3471</Characters>
  <Application>Microsoft Office Word</Application>
  <DocSecurity>0</DocSecurity>
  <Lines>28</Lines>
  <Paragraphs>8</Paragraphs>
  <ScaleCrop>false</ScaleCrop>
  <Company/>
  <LinksUpToDate>false</LinksUpToDate>
  <CharactersWithSpaces>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Detong</dc:creator>
  <cp:keywords/>
  <dc:description/>
  <cp:lastModifiedBy>Detong</cp:lastModifiedBy>
  <cp:revision>1</cp:revision>
  <dcterms:created xsi:type="dcterms:W3CDTF">2026-03-12T02:41:00Z</dcterms:created>
  <dcterms:modified xsi:type="dcterms:W3CDTF">2026-03-12T02:41:00Z</dcterms:modified>
</cp:coreProperties>
</file>