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0799" w14:textId="77777777" w:rsidR="00294DAD" w:rsidRDefault="00294DAD" w:rsidP="00294DAD">
      <w:pPr>
        <w:rPr>
          <w:b/>
          <w:bCs/>
        </w:rPr>
      </w:pPr>
      <w:r w:rsidRPr="00294DAD">
        <w:rPr>
          <w:b/>
          <w:bCs/>
        </w:rPr>
        <w:t>Correction#1: USER INTERFACE</w:t>
      </w:r>
      <w:r>
        <w:rPr>
          <w:b/>
          <w:bCs/>
        </w:rPr>
        <w:t xml:space="preserve"> </w:t>
      </w:r>
    </w:p>
    <w:p w14:paraId="43F573EE" w14:textId="48294E68" w:rsidR="00094CA9" w:rsidRPr="00294DAD" w:rsidRDefault="00294DAD" w:rsidP="00294DAD">
      <w:pPr>
        <w:rPr>
          <w:b/>
          <w:bCs/>
        </w:rPr>
      </w:pPr>
      <w:r w:rsidRPr="00094CA9">
        <w:drawing>
          <wp:inline distT="0" distB="0" distL="0" distR="0" wp14:anchorId="6034E3BC" wp14:editId="681194A9">
            <wp:extent cx="5386812" cy="317503"/>
            <wp:effectExtent l="0" t="0" r="4445" b="6350"/>
            <wp:docPr id="207385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50097" name=""/>
                    <pic:cNvPicPr/>
                  </pic:nvPicPr>
                  <pic:blipFill>
                    <a:blip r:embed="rId5"/>
                    <a:stretch>
                      <a:fillRect/>
                    </a:stretch>
                  </pic:blipFill>
                  <pic:spPr>
                    <a:xfrm>
                      <a:off x="0" y="0"/>
                      <a:ext cx="5407945" cy="318749"/>
                    </a:xfrm>
                    <a:prstGeom prst="rect">
                      <a:avLst/>
                    </a:prstGeom>
                  </pic:spPr>
                </pic:pic>
              </a:graphicData>
            </a:graphic>
          </wp:inline>
        </w:drawing>
      </w:r>
      <w:r>
        <w:rPr>
          <w:b/>
          <w:bCs/>
        </w:rPr>
        <w:br/>
      </w:r>
      <w:r w:rsidR="00094CA9">
        <w:t>We need to have a catchy User Interface of our website when the user first opens our websit</w:t>
      </w:r>
      <w:r>
        <w:t>e. You need to replace the above interface with something like reference interface shown in the picture below</w:t>
      </w:r>
      <w:r w:rsidR="00094CA9">
        <w:br/>
      </w:r>
      <w:r w:rsidR="00094CA9">
        <w:br/>
      </w:r>
      <w:r w:rsidR="00094CA9" w:rsidRPr="00094CA9">
        <w:drawing>
          <wp:inline distT="0" distB="0" distL="0" distR="0" wp14:anchorId="4B5427EE" wp14:editId="04FE2A7F">
            <wp:extent cx="5731510" cy="1728470"/>
            <wp:effectExtent l="0" t="0" r="2540" b="5080"/>
            <wp:docPr id="146475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57720" name=""/>
                    <pic:cNvPicPr/>
                  </pic:nvPicPr>
                  <pic:blipFill>
                    <a:blip r:embed="rId6"/>
                    <a:stretch>
                      <a:fillRect/>
                    </a:stretch>
                  </pic:blipFill>
                  <pic:spPr>
                    <a:xfrm>
                      <a:off x="0" y="0"/>
                      <a:ext cx="5731510" cy="1728470"/>
                    </a:xfrm>
                    <a:prstGeom prst="rect">
                      <a:avLst/>
                    </a:prstGeom>
                  </pic:spPr>
                </pic:pic>
              </a:graphicData>
            </a:graphic>
          </wp:inline>
        </w:drawing>
      </w:r>
    </w:p>
    <w:p w14:paraId="1A500DEB" w14:textId="4CCACD58" w:rsidR="00094CA9" w:rsidRDefault="00094CA9" w:rsidP="00094CA9">
      <w:pPr>
        <w:jc w:val="center"/>
      </w:pPr>
      <w:r>
        <w:t xml:space="preserve">We need the logo of </w:t>
      </w:r>
      <w:proofErr w:type="spellStart"/>
      <w:r>
        <w:t>GeoFound</w:t>
      </w:r>
      <w:proofErr w:type="spellEnd"/>
      <w:r w:rsidR="004304B1">
        <w:t xml:space="preserve"> (attached below)</w:t>
      </w:r>
      <w:r>
        <w:t xml:space="preserve"> </w:t>
      </w:r>
      <w:proofErr w:type="spellStart"/>
      <w:r>
        <w:t>alongwith</w:t>
      </w:r>
      <w:proofErr w:type="spellEnd"/>
      <w:r>
        <w:t xml:space="preserve"> the tagline</w:t>
      </w:r>
      <w:r w:rsidR="00294DAD">
        <w:t xml:space="preserve"> (Precision </w:t>
      </w:r>
      <w:proofErr w:type="spellStart"/>
      <w:r w:rsidR="00294DAD">
        <w:t>benath</w:t>
      </w:r>
      <w:proofErr w:type="spellEnd"/>
      <w:r w:rsidR="00294DAD">
        <w:t xml:space="preserve"> the surface), as well as the enlarged topic which is </w:t>
      </w:r>
      <w:proofErr w:type="gramStart"/>
      <w:r w:rsidR="00294DAD">
        <w:t>“ Site</w:t>
      </w:r>
      <w:proofErr w:type="gramEnd"/>
      <w:r w:rsidR="00294DAD">
        <w:t xml:space="preserve"> Specific Foundation Design Recommendations and Prefeasibility Assessment”.</w:t>
      </w:r>
    </w:p>
    <w:p w14:paraId="152A12C7" w14:textId="5D8DFC47" w:rsidR="00294DAD" w:rsidRDefault="00294DAD" w:rsidP="00094CA9">
      <w:pPr>
        <w:jc w:val="center"/>
      </w:pPr>
      <w:r w:rsidRPr="00294DAD">
        <w:drawing>
          <wp:inline distT="0" distB="0" distL="0" distR="0" wp14:anchorId="2B1411BA" wp14:editId="3BF8E68F">
            <wp:extent cx="3010320" cy="971686"/>
            <wp:effectExtent l="0" t="0" r="0" b="0"/>
            <wp:docPr id="30054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7119" name=""/>
                    <pic:cNvPicPr/>
                  </pic:nvPicPr>
                  <pic:blipFill>
                    <a:blip r:embed="rId7"/>
                    <a:stretch>
                      <a:fillRect/>
                    </a:stretch>
                  </pic:blipFill>
                  <pic:spPr>
                    <a:xfrm>
                      <a:off x="0" y="0"/>
                      <a:ext cx="3010320" cy="971686"/>
                    </a:xfrm>
                    <a:prstGeom prst="rect">
                      <a:avLst/>
                    </a:prstGeom>
                  </pic:spPr>
                </pic:pic>
              </a:graphicData>
            </a:graphic>
          </wp:inline>
        </w:drawing>
      </w:r>
    </w:p>
    <w:p w14:paraId="1B353FFB" w14:textId="684C1258" w:rsidR="00294DAD" w:rsidRDefault="00294DAD" w:rsidP="00294DAD">
      <w:r w:rsidRPr="00294DAD">
        <w:rPr>
          <w:b/>
          <w:bCs/>
        </w:rPr>
        <w:t>Correction#2:</w:t>
      </w:r>
      <w:r>
        <w:t xml:space="preserve"> When the user chose Foundation Design tab on the website, this Terzaghi Bearing capacity Theory and </w:t>
      </w:r>
      <w:proofErr w:type="gramStart"/>
      <w:r>
        <w:t>it’s</w:t>
      </w:r>
      <w:proofErr w:type="gramEnd"/>
      <w:r>
        <w:t xml:space="preserve"> points should not be shown to the user. </w:t>
      </w:r>
      <w:proofErr w:type="gramStart"/>
      <w:r>
        <w:t>So</w:t>
      </w:r>
      <w:proofErr w:type="gramEnd"/>
      <w:r>
        <w:t xml:space="preserve"> hide this thing from the interface dashboard.</w:t>
      </w:r>
      <w:r w:rsidRPr="00294DAD">
        <w:drawing>
          <wp:inline distT="0" distB="0" distL="0" distR="0" wp14:anchorId="15853BC0" wp14:editId="03D76632">
            <wp:extent cx="5731510" cy="1843405"/>
            <wp:effectExtent l="0" t="0" r="2540" b="4445"/>
            <wp:docPr id="13426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2715" name=""/>
                    <pic:cNvPicPr/>
                  </pic:nvPicPr>
                  <pic:blipFill>
                    <a:blip r:embed="rId8"/>
                    <a:stretch>
                      <a:fillRect/>
                    </a:stretch>
                  </pic:blipFill>
                  <pic:spPr>
                    <a:xfrm>
                      <a:off x="0" y="0"/>
                      <a:ext cx="5731510" cy="1843405"/>
                    </a:xfrm>
                    <a:prstGeom prst="rect">
                      <a:avLst/>
                    </a:prstGeom>
                  </pic:spPr>
                </pic:pic>
              </a:graphicData>
            </a:graphic>
          </wp:inline>
        </w:drawing>
      </w:r>
    </w:p>
    <w:p w14:paraId="10913222" w14:textId="3D678D65" w:rsidR="00094CA9" w:rsidRDefault="004304B1" w:rsidP="004304B1">
      <w:pPr>
        <w:jc w:val="center"/>
      </w:pPr>
      <w:r w:rsidRPr="004304B1">
        <w:rPr>
          <w:b/>
          <w:bCs/>
        </w:rPr>
        <w:lastRenderedPageBreak/>
        <w:t>Correction#3:</w:t>
      </w:r>
      <w:r>
        <w:t xml:space="preserve"> When the user selects the foundation design tab, then our system should ask the user to select the location on map as below by giving a pop up to user.</w:t>
      </w:r>
      <w:r>
        <w:br/>
      </w:r>
      <w:r w:rsidRPr="004304B1">
        <w:drawing>
          <wp:inline distT="0" distB="0" distL="0" distR="0" wp14:anchorId="4CC5FEA9" wp14:editId="2FF00739">
            <wp:extent cx="4418091" cy="2086185"/>
            <wp:effectExtent l="0" t="0" r="1905" b="9525"/>
            <wp:docPr id="70379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3384" name=""/>
                    <pic:cNvPicPr/>
                  </pic:nvPicPr>
                  <pic:blipFill>
                    <a:blip r:embed="rId9"/>
                    <a:stretch>
                      <a:fillRect/>
                    </a:stretch>
                  </pic:blipFill>
                  <pic:spPr>
                    <a:xfrm>
                      <a:off x="0" y="0"/>
                      <a:ext cx="4426387" cy="2090102"/>
                    </a:xfrm>
                    <a:prstGeom prst="rect">
                      <a:avLst/>
                    </a:prstGeom>
                  </pic:spPr>
                </pic:pic>
              </a:graphicData>
            </a:graphic>
          </wp:inline>
        </w:drawing>
      </w:r>
    </w:p>
    <w:p w14:paraId="30C71AE0" w14:textId="77777777" w:rsidR="004304B1" w:rsidRDefault="004304B1" w:rsidP="004304B1">
      <w:pPr>
        <w:jc w:val="center"/>
      </w:pPr>
    </w:p>
    <w:p w14:paraId="47C192CA" w14:textId="69B12B62" w:rsidR="004304B1" w:rsidRDefault="004304B1" w:rsidP="004304B1">
      <w:pPr>
        <w:jc w:val="center"/>
      </w:pPr>
      <w:r w:rsidRPr="004304B1">
        <w:rPr>
          <w:b/>
          <w:bCs/>
        </w:rPr>
        <w:t>Correction#4:</w:t>
      </w:r>
      <w:r>
        <w:t xml:space="preserve"> When user selects the location, our system should identify whether the input by the user falls within our database/ interpolated region. If </w:t>
      </w:r>
      <w:proofErr w:type="gramStart"/>
      <w:r>
        <w:t>Yes</w:t>
      </w:r>
      <w:proofErr w:type="gramEnd"/>
      <w:r>
        <w:t>, then ask the user to input structural load only and then the Foundation Inputs table would appear as it is as already being done.</w:t>
      </w:r>
      <w:r>
        <w:br/>
      </w:r>
      <w:r w:rsidRPr="004304B1">
        <w:drawing>
          <wp:inline distT="0" distB="0" distL="0" distR="0" wp14:anchorId="4CDA4B35" wp14:editId="0E76EFF9">
            <wp:extent cx="5731510" cy="2045970"/>
            <wp:effectExtent l="0" t="0" r="2540" b="0"/>
            <wp:docPr id="160067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77373" name=""/>
                    <pic:cNvPicPr/>
                  </pic:nvPicPr>
                  <pic:blipFill>
                    <a:blip r:embed="rId10"/>
                    <a:stretch>
                      <a:fillRect/>
                    </a:stretch>
                  </pic:blipFill>
                  <pic:spPr>
                    <a:xfrm>
                      <a:off x="0" y="0"/>
                      <a:ext cx="5731510" cy="2045970"/>
                    </a:xfrm>
                    <a:prstGeom prst="rect">
                      <a:avLst/>
                    </a:prstGeom>
                  </pic:spPr>
                </pic:pic>
              </a:graphicData>
            </a:graphic>
          </wp:inline>
        </w:drawing>
      </w:r>
    </w:p>
    <w:p w14:paraId="03029210" w14:textId="77777777" w:rsidR="00A20803" w:rsidRDefault="004304B1" w:rsidP="004304B1">
      <w:pPr>
        <w:jc w:val="center"/>
      </w:pPr>
      <w:r>
        <w:t xml:space="preserve">If the input location doesn’t fall within our interpolated region, then the foundation input table should not have any values because we don’t have values in our system. It should be empty. Then it should ask the user in a form of pop up </w:t>
      </w:r>
      <w:r w:rsidR="00A20803">
        <w:t xml:space="preserve">to </w:t>
      </w:r>
      <w:r>
        <w:t>direct the use</w:t>
      </w:r>
      <w:r w:rsidR="00A20803">
        <w:t>r</w:t>
      </w:r>
      <w:r>
        <w:t xml:space="preserve"> to input all the values manually.</w:t>
      </w:r>
    </w:p>
    <w:p w14:paraId="13C9FE2C" w14:textId="3EB9D0BE" w:rsidR="00A20803" w:rsidRDefault="00A20803" w:rsidP="004304B1">
      <w:pPr>
        <w:jc w:val="center"/>
        <w:rPr>
          <w:b/>
          <w:bCs/>
        </w:rPr>
      </w:pPr>
      <w:r>
        <w:t xml:space="preserve">While directing the user to input all the details manually in the </w:t>
      </w:r>
      <w:r>
        <w:rPr>
          <w:b/>
          <w:bCs/>
        </w:rPr>
        <w:t>foundation inputs table</w:t>
      </w:r>
      <w:r>
        <w:t xml:space="preserve"> we want our system to give a note to user that </w:t>
      </w:r>
      <w:r w:rsidR="00F215E4">
        <w:t xml:space="preserve">the all the values of </w:t>
      </w:r>
      <w:r>
        <w:t xml:space="preserve">unit weight </w:t>
      </w:r>
      <w:r w:rsidR="00F215E4">
        <w:t xml:space="preserve">beneath the water table </w:t>
      </w:r>
      <w:r>
        <w:t>should be</w:t>
      </w:r>
      <w:r w:rsidR="00F215E4">
        <w:t xml:space="preserve"> submerged unit weight while the values of unit weight above the water table would-be</w:t>
      </w:r>
      <w:r>
        <w:t xml:space="preserve"> dry unit weight</w:t>
      </w:r>
      <w:r w:rsidR="00F215E4">
        <w:t xml:space="preserve">. Note that the </w:t>
      </w:r>
      <w:proofErr w:type="spellStart"/>
      <w:r w:rsidR="00F215E4">
        <w:t>the</w:t>
      </w:r>
      <w:proofErr w:type="spellEnd"/>
      <w:r w:rsidR="00F215E4">
        <w:t xml:space="preserve"> heading remains as it is which is “Unit Weight (</w:t>
      </w:r>
      <w:proofErr w:type="spellStart"/>
      <w:r w:rsidR="00F215E4">
        <w:t>kN</w:t>
      </w:r>
      <w:proofErr w:type="spellEnd"/>
      <w:r w:rsidR="00F215E4">
        <w:t xml:space="preserve">/m3) in </w:t>
      </w:r>
      <w:r w:rsidR="00F215E4">
        <w:rPr>
          <w:b/>
          <w:bCs/>
        </w:rPr>
        <w:t>foundation inputs table</w:t>
      </w:r>
      <w:r w:rsidR="00F215E4">
        <w:t>. As it is just to guide the user to input the values correctly.</w:t>
      </w:r>
      <w:r w:rsidR="004304B1">
        <w:br/>
      </w:r>
      <w:r w:rsidR="004304B1">
        <w:br/>
        <w:t xml:space="preserve">Once user inputs all the values of the foundation inputs table, then our system should </w:t>
      </w:r>
      <w:r w:rsidR="004304B1">
        <w:lastRenderedPageBreak/>
        <w:t xml:space="preserve">demand the structural load as well as the groundwater table depth in ft </w:t>
      </w:r>
      <w:r>
        <w:t xml:space="preserve">from the top </w:t>
      </w:r>
      <w:r w:rsidR="004304B1">
        <w:t>from the user.</w:t>
      </w:r>
      <w:r>
        <w:t xml:space="preserve"> This ground water table would have no influence on any calculations. This </w:t>
      </w:r>
      <w:r w:rsidR="00F215E4">
        <w:t>is ju</w:t>
      </w:r>
      <w:r>
        <w:t>s</w:t>
      </w:r>
      <w:r w:rsidR="00F215E4">
        <w:t>t</w:t>
      </w:r>
      <w:r>
        <w:t xml:space="preserve"> for the output purposes.</w:t>
      </w:r>
      <w:r>
        <w:br/>
        <w:t xml:space="preserve">In our database, there was no ground water table encountered. </w:t>
      </w:r>
      <w:proofErr w:type="gramStart"/>
      <w:r>
        <w:t>So</w:t>
      </w:r>
      <w:proofErr w:type="gramEnd"/>
      <w:r>
        <w:t xml:space="preserve"> when displaying the </w:t>
      </w:r>
      <w:r w:rsidRPr="00A20803">
        <w:rPr>
          <w:b/>
          <w:bCs/>
        </w:rPr>
        <w:t xml:space="preserve">foundation inputs </w:t>
      </w:r>
      <w:proofErr w:type="gramStart"/>
      <w:r w:rsidRPr="00A20803">
        <w:rPr>
          <w:b/>
          <w:bCs/>
        </w:rPr>
        <w:t>table</w:t>
      </w:r>
      <w:r>
        <w:t xml:space="preserve"> ,</w:t>
      </w:r>
      <w:proofErr w:type="gramEnd"/>
      <w:r>
        <w:t xml:space="preserve"> show that no water table was encountered. For location outside our database, obviously user would enter the water </w:t>
      </w:r>
      <w:proofErr w:type="gramStart"/>
      <w:r>
        <w:t>table ,</w:t>
      </w:r>
      <w:proofErr w:type="gramEnd"/>
      <w:r>
        <w:t xml:space="preserve"> so display that water table in </w:t>
      </w:r>
      <w:r>
        <w:rPr>
          <w:b/>
          <w:bCs/>
        </w:rPr>
        <w:t>foundation inputs table.</w:t>
      </w:r>
    </w:p>
    <w:p w14:paraId="3F665011" w14:textId="02FEADEC" w:rsidR="00F215E4" w:rsidRPr="00F215E4" w:rsidRDefault="00A20803" w:rsidP="00F215E4">
      <w:r>
        <w:rPr>
          <w:b/>
          <w:bCs/>
        </w:rPr>
        <w:t>Cor</w:t>
      </w:r>
      <w:r w:rsidR="00F215E4">
        <w:rPr>
          <w:b/>
          <w:bCs/>
        </w:rPr>
        <w:t xml:space="preserve">rection#5: </w:t>
      </w:r>
      <w:r w:rsidR="00F215E4">
        <w:t xml:space="preserve">In foundation inputs table, you are not displaying the </w:t>
      </w:r>
      <w:proofErr w:type="spellStart"/>
      <w:r w:rsidR="00F215E4">
        <w:t>the</w:t>
      </w:r>
      <w:proofErr w:type="spellEnd"/>
      <w:r w:rsidR="00F215E4">
        <w:t xml:space="preserve"> column of friction angle, Display that column as well. In our interpolated region, as you know that the </w:t>
      </w:r>
      <w:proofErr w:type="spellStart"/>
      <w:r w:rsidR="00F215E4">
        <w:t>frction</w:t>
      </w:r>
      <w:proofErr w:type="spellEnd"/>
      <w:r w:rsidR="00F215E4">
        <w:t xml:space="preserve"> angle is zero, so include that column showing friction angle to be zero However if user inputs the details manually then it may have the value of friction angle as well. </w:t>
      </w:r>
      <w:proofErr w:type="gramStart"/>
      <w:r w:rsidR="00F215E4">
        <w:t>So</w:t>
      </w:r>
      <w:proofErr w:type="gramEnd"/>
      <w:r w:rsidR="00F215E4">
        <w:t xml:space="preserve"> take the input of friction angle from the user in that </w:t>
      </w:r>
      <w:proofErr w:type="gramStart"/>
      <w:r w:rsidR="00F215E4">
        <w:t>table  as</w:t>
      </w:r>
      <w:proofErr w:type="gramEnd"/>
      <w:r w:rsidR="00F215E4">
        <w:t xml:space="preserve"> well.</w:t>
      </w:r>
      <w:r w:rsidR="00F215E4">
        <w:br/>
      </w:r>
      <w:r w:rsidR="00F215E4">
        <w:br/>
      </w:r>
      <w:r w:rsidR="00F215E4">
        <w:rPr>
          <w:b/>
          <w:bCs/>
        </w:rPr>
        <w:t>Addition of Weighted Friction Angle Concept:</w:t>
      </w:r>
    </w:p>
    <w:p w14:paraId="3A11F9DD" w14:textId="77777777" w:rsidR="00D14563" w:rsidRDefault="00F215E4" w:rsidP="00F215E4">
      <w:r>
        <w:t>When the user inputs the details manually (User#2) , then the friction angle to be used for bearing capacity factors from the tables would be the weighted average value of friction angle (</w:t>
      </w:r>
      <w:r w:rsidRPr="000969AC">
        <w:rPr>
          <w:position w:val="-10"/>
        </w:rPr>
        <w:object w:dxaOrig="200" w:dyaOrig="320" w14:anchorId="126CC1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10.05pt;height:15.95pt" o:ole="">
            <v:imagedata r:id="rId11" o:title=""/>
          </v:shape>
          <o:OLEObject Type="Embed" ProgID="Equation.DSMT4" ShapeID="_x0000_i1125" DrawAspect="Content" ObjectID="_1837803572" r:id="rId12"/>
        </w:object>
      </w:r>
      <w:r>
        <w:t xml:space="preserve">avg) which would be calculated </w:t>
      </w:r>
      <w:r w:rsidR="00D14563">
        <w:t xml:space="preserve">exactly with the same logic as </w:t>
      </w:r>
      <w:proofErr w:type="spellStart"/>
      <w:r w:rsidR="00D14563">
        <w:t>c</w:t>
      </w:r>
      <w:r w:rsidR="00D14563">
        <w:rPr>
          <w:vertAlign w:val="subscript"/>
        </w:rPr>
        <w:t>avg</w:t>
      </w:r>
      <w:proofErr w:type="spellEnd"/>
      <w:r w:rsidR="00D14563">
        <w:t xml:space="preserve"> &amp; </w:t>
      </w:r>
      <w:r w:rsidR="00D14563" w:rsidRPr="000969AC">
        <w:rPr>
          <w:position w:val="-10"/>
        </w:rPr>
        <w:object w:dxaOrig="200" w:dyaOrig="260" w14:anchorId="4CB18C2B">
          <v:shape id="_x0000_i1126" type="#_x0000_t75" style="width:10.05pt;height:13.2pt" o:ole="">
            <v:imagedata r:id="rId13" o:title=""/>
          </v:shape>
          <o:OLEObject Type="Embed" ProgID="Equation.DSMT4" ShapeID="_x0000_i1126" DrawAspect="Content" ObjectID="_1837803573" r:id="rId14"/>
        </w:object>
      </w:r>
      <w:r w:rsidR="00D14563">
        <w:rPr>
          <w:vertAlign w:val="subscript"/>
        </w:rPr>
        <w:t>avg</w:t>
      </w:r>
      <w:r w:rsidR="00D14563">
        <w:t xml:space="preserve">. </w:t>
      </w:r>
    </w:p>
    <w:p w14:paraId="72E7C663" w14:textId="77777777" w:rsidR="00D14563" w:rsidRDefault="00D14563" w:rsidP="00F215E4"/>
    <w:p w14:paraId="6B462B44" w14:textId="7185A652" w:rsidR="00D14563" w:rsidRDefault="00D14563" w:rsidP="00F215E4">
      <w:pPr>
        <w:rPr>
          <w:b/>
          <w:bCs/>
        </w:rPr>
      </w:pPr>
      <w:r w:rsidRPr="00D14563">
        <w:rPr>
          <w:b/>
          <w:bCs/>
        </w:rPr>
        <w:t>Addition</w:t>
      </w:r>
      <w:r>
        <w:rPr>
          <w:b/>
          <w:bCs/>
        </w:rPr>
        <w:t xml:space="preserve"> of </w:t>
      </w:r>
      <w:r w:rsidR="00293676">
        <w:rPr>
          <w:b/>
          <w:bCs/>
        </w:rPr>
        <w:t>General Bearing Capacity</w:t>
      </w:r>
      <w:r>
        <w:rPr>
          <w:b/>
          <w:bCs/>
        </w:rPr>
        <w:t xml:space="preserve"> Equation for Foundation Design Calculation:</w:t>
      </w:r>
    </w:p>
    <w:p w14:paraId="1B9EF000" w14:textId="4F6229F2" w:rsidR="00C56288" w:rsidRDefault="00D14563" w:rsidP="00C56288">
      <w:r>
        <w:t xml:space="preserve">After performing Terzaghi Bearing capacity calculations and providing the iteration results of Terzaghi bearing capacity equations, </w:t>
      </w:r>
      <w:r>
        <w:br/>
        <w:t xml:space="preserve">Display the same output using </w:t>
      </w:r>
      <w:r w:rsidR="00293676" w:rsidRPr="00293676">
        <w:t xml:space="preserve">General Bearing </w:t>
      </w:r>
      <w:r w:rsidRPr="00293676">
        <w:t>capacity Equation</w:t>
      </w:r>
      <w:r>
        <w:t xml:space="preserve"> just like Terzaghi Bearing Capacity calculations. Only the formula for the ultimate bearing capacity is changed.</w:t>
      </w:r>
      <w:r>
        <w:br/>
        <w:t xml:space="preserve">The formula for </w:t>
      </w:r>
      <w:r w:rsidR="00293676" w:rsidRPr="00293676">
        <w:t>General Bearing capacity Equation</w:t>
      </w:r>
      <w:r w:rsidR="00293676">
        <w:t xml:space="preserve"> </w:t>
      </w:r>
      <w:r>
        <w:t>is as follows</w:t>
      </w:r>
      <w:r w:rsidR="00C56288">
        <w:t xml:space="preserve"> </w:t>
      </w:r>
    </w:p>
    <w:p w14:paraId="3B69E8DF" w14:textId="77777777" w:rsidR="00C56288" w:rsidRDefault="00C56288" w:rsidP="00C56288">
      <w:r w:rsidRPr="000969AC">
        <w:rPr>
          <w:position w:val="-14"/>
        </w:rPr>
        <w:object w:dxaOrig="5220" w:dyaOrig="380" w14:anchorId="394E987F">
          <v:shape id="_x0000_i1165" type="#_x0000_t75" style="width:261.1pt;height:19.15pt" o:ole="">
            <v:imagedata r:id="rId15" o:title=""/>
          </v:shape>
          <o:OLEObject Type="Embed" ProgID="Equation.DSMT4" ShapeID="_x0000_i1165" DrawAspect="Content" ObjectID="_1837803574" r:id="rId16"/>
        </w:object>
      </w:r>
    </w:p>
    <w:p w14:paraId="691787AE" w14:textId="77777777" w:rsidR="00C56288" w:rsidRDefault="00C56288" w:rsidP="00C56288">
      <w:proofErr w:type="gramStart"/>
      <w:r>
        <w:t>Where</w:t>
      </w:r>
      <w:proofErr w:type="gramEnd"/>
      <w:r>
        <w:t xml:space="preserve"> </w:t>
      </w:r>
    </w:p>
    <w:p w14:paraId="5BFA8B95" w14:textId="6FC90A50" w:rsidR="00C56288" w:rsidRDefault="00C56288" w:rsidP="00C56288">
      <w:r w:rsidRPr="000969AC">
        <w:rPr>
          <w:position w:val="-14"/>
        </w:rPr>
        <w:object w:dxaOrig="400" w:dyaOrig="380" w14:anchorId="173D0DFD">
          <v:shape id="_x0000_i1166" type="#_x0000_t75" style="width:20.05pt;height:19.15pt" o:ole="">
            <v:imagedata r:id="rId17" o:title=""/>
          </v:shape>
          <o:OLEObject Type="Embed" ProgID="Equation.DSMT4" ShapeID="_x0000_i1166" DrawAspect="Content" ObjectID="_1837803575" r:id="rId18"/>
        </w:object>
      </w:r>
      <w:r>
        <w:t xml:space="preserve">, </w:t>
      </w:r>
      <w:r w:rsidRPr="000969AC">
        <w:rPr>
          <w:position w:val="-12"/>
        </w:rPr>
        <w:object w:dxaOrig="380" w:dyaOrig="360" w14:anchorId="1C4E7230">
          <v:shape id="_x0000_i1167" type="#_x0000_t75" style="width:19.15pt;height:18.25pt" o:ole="">
            <v:imagedata r:id="rId19" o:title=""/>
          </v:shape>
          <o:OLEObject Type="Embed" ProgID="Equation.DSMT4" ShapeID="_x0000_i1167" DrawAspect="Content" ObjectID="_1837803576" r:id="rId20"/>
        </w:object>
      </w:r>
      <w:r>
        <w:t xml:space="preserve">and </w:t>
      </w:r>
      <w:r w:rsidRPr="000969AC">
        <w:rPr>
          <w:position w:val="-14"/>
        </w:rPr>
        <w:object w:dxaOrig="400" w:dyaOrig="380" w14:anchorId="087F55A9">
          <v:shape id="_x0000_i1168" type="#_x0000_t75" style="width:20.05pt;height:19.15pt" o:ole="">
            <v:imagedata r:id="rId21" o:title=""/>
          </v:shape>
          <o:OLEObject Type="Embed" ProgID="Equation.DSMT4" ShapeID="_x0000_i1168" DrawAspect="Content" ObjectID="_1837803577" r:id="rId22"/>
        </w:object>
      </w:r>
      <w:r>
        <w:t>are bearing factors which will be taken from table against friction</w:t>
      </w:r>
      <w:r>
        <w:t xml:space="preserve"> angle</w:t>
      </w:r>
      <w:r>
        <w:t xml:space="preserve"> </w:t>
      </w:r>
      <w:proofErr w:type="gramStart"/>
      <w:r>
        <w:t xml:space="preserve">value </w:t>
      </w:r>
      <w:r>
        <w:t>.</w:t>
      </w:r>
      <w:proofErr w:type="gramEnd"/>
      <w:r>
        <w:t xml:space="preserve"> Note that these </w:t>
      </w:r>
      <w:r w:rsidR="00293676">
        <w:t xml:space="preserve">tables are different from Terzaghi tables. </w:t>
      </w:r>
    </w:p>
    <w:p w14:paraId="35C9ADDE" w14:textId="77777777" w:rsidR="00C56288" w:rsidRDefault="00C56288" w:rsidP="00C56288">
      <w:proofErr w:type="gramStart"/>
      <w:r>
        <w:t>where</w:t>
      </w:r>
      <w:proofErr w:type="gramEnd"/>
    </w:p>
    <w:p w14:paraId="151FF637" w14:textId="77777777" w:rsidR="00C56288" w:rsidRDefault="00C56288" w:rsidP="00C56288">
      <w:r w:rsidRPr="000969AC">
        <w:rPr>
          <w:position w:val="-14"/>
        </w:rPr>
        <w:object w:dxaOrig="1040" w:dyaOrig="380" w14:anchorId="1805ED0B">
          <v:shape id="_x0000_i1161" type="#_x0000_t75" style="width:51.95pt;height:19.15pt" o:ole="">
            <v:imagedata r:id="rId23" o:title=""/>
          </v:shape>
          <o:OLEObject Type="Embed" ProgID="Equation.DSMT4" ShapeID="_x0000_i1161" DrawAspect="Content" ObjectID="_1837803578" r:id="rId24"/>
        </w:object>
      </w:r>
      <w:r>
        <w:t xml:space="preserve"> are inclination factors</w:t>
      </w:r>
    </w:p>
    <w:p w14:paraId="06356A49" w14:textId="77777777" w:rsidR="00C56288" w:rsidRDefault="00C56288" w:rsidP="00C56288">
      <w:r w:rsidRPr="000969AC">
        <w:rPr>
          <w:position w:val="-14"/>
        </w:rPr>
        <w:object w:dxaOrig="1160" w:dyaOrig="380" w14:anchorId="36637EC3">
          <v:shape id="_x0000_i1162" type="#_x0000_t75" style="width:57.85pt;height:19.15pt" o:ole="">
            <v:imagedata r:id="rId25" o:title=""/>
          </v:shape>
          <o:OLEObject Type="Embed" ProgID="Equation.DSMT4" ShapeID="_x0000_i1162" DrawAspect="Content" ObjectID="_1837803579" r:id="rId26"/>
        </w:object>
      </w:r>
      <w:r>
        <w:t xml:space="preserve"> are depth factors</w:t>
      </w:r>
    </w:p>
    <w:p w14:paraId="4A3B1EE0" w14:textId="77777777" w:rsidR="00C56288" w:rsidRDefault="00C56288" w:rsidP="00C56288">
      <w:r w:rsidRPr="000969AC">
        <w:rPr>
          <w:position w:val="-14"/>
        </w:rPr>
        <w:object w:dxaOrig="1100" w:dyaOrig="380" w14:anchorId="2202C86C">
          <v:shape id="_x0000_i1163" type="#_x0000_t75" style="width:55.15pt;height:19.15pt" o:ole="">
            <v:imagedata r:id="rId27" o:title=""/>
          </v:shape>
          <o:OLEObject Type="Embed" ProgID="Equation.DSMT4" ShapeID="_x0000_i1163" DrawAspect="Content" ObjectID="_1837803580" r:id="rId28"/>
        </w:object>
      </w:r>
      <w:r>
        <w:t>are shape factors</w:t>
      </w:r>
    </w:p>
    <w:p w14:paraId="591C6598" w14:textId="77777777" w:rsidR="00C56288" w:rsidRDefault="00C56288" w:rsidP="00C56288">
      <w:r>
        <w:lastRenderedPageBreak/>
        <w:t xml:space="preserve">And </w:t>
      </w:r>
      <w:r w:rsidRPr="000969AC">
        <w:rPr>
          <w:position w:val="-12"/>
        </w:rPr>
        <w:object w:dxaOrig="279" w:dyaOrig="360" w14:anchorId="5FCF98F2">
          <v:shape id="_x0000_i1164" type="#_x0000_t75" style="width:14.15pt;height:18.25pt" o:ole="">
            <v:imagedata r:id="rId29" o:title=""/>
          </v:shape>
          <o:OLEObject Type="Embed" ProgID="Equation.DSMT4" ShapeID="_x0000_i1164" DrawAspect="Content" ObjectID="_1837803581" r:id="rId30"/>
        </w:object>
      </w:r>
      <w:r>
        <w:t>is ultimate bearing capacity.</w:t>
      </w:r>
    </w:p>
    <w:p w14:paraId="3172597A" w14:textId="77777777" w:rsidR="00C56288" w:rsidRDefault="00C56288" w:rsidP="00C56288">
      <w:r>
        <w:t xml:space="preserve">Everything is same as we have done for Terzaghi earlier just the formula of </w:t>
      </w:r>
      <w:proofErr w:type="spellStart"/>
      <w:r>
        <w:t>qu</w:t>
      </w:r>
      <w:proofErr w:type="spellEnd"/>
      <w:r>
        <w:t xml:space="preserve"> (ultimate bearing capacity is different) is different else </w:t>
      </w:r>
      <w:proofErr w:type="gramStart"/>
      <w:r>
        <w:t>every thing</w:t>
      </w:r>
      <w:proofErr w:type="gramEnd"/>
      <w:r>
        <w:t xml:space="preserve"> is same. </w:t>
      </w:r>
    </w:p>
    <w:p w14:paraId="389800D4" w14:textId="627C64BB" w:rsidR="00C56288" w:rsidRDefault="00C56288" w:rsidP="00C56288">
      <w:r>
        <w:t xml:space="preserve">To calculate B that is width of foundation we </w:t>
      </w:r>
      <w:proofErr w:type="spellStart"/>
      <w:r>
        <w:t>wil</w:t>
      </w:r>
      <w:proofErr w:type="spellEnd"/>
      <w:r>
        <w:t xml:space="preserve"> do same as we did for Terzaghi just this time equation is changed plus do use the same factor of safety 3 as used earlier</w:t>
      </w:r>
    </w:p>
    <w:p w14:paraId="3A6491F8" w14:textId="77777777" w:rsidR="00C56288" w:rsidRPr="00C56288" w:rsidRDefault="00C56288" w:rsidP="00C56288">
      <w:pPr>
        <w:rPr>
          <w:b/>
          <w:bCs/>
        </w:rPr>
      </w:pPr>
      <w:r w:rsidRPr="00C56288">
        <w:rPr>
          <w:b/>
          <w:bCs/>
        </w:rPr>
        <w:t xml:space="preserve">Shape factors  </w:t>
      </w:r>
    </w:p>
    <w:p w14:paraId="3F409F7A" w14:textId="77777777" w:rsidR="00C56288" w:rsidRPr="00B8680D" w:rsidRDefault="00C56288" w:rsidP="00C56288">
      <w:pPr>
        <w:pStyle w:val="ListParagraph"/>
        <w:numPr>
          <w:ilvl w:val="0"/>
          <w:numId w:val="1"/>
        </w:numPr>
        <w:rPr>
          <w:rFonts w:eastAsiaTheme="minorEastAsia"/>
        </w:rPr>
      </w:pPr>
      <w:r w:rsidRPr="000969AC">
        <w:rPr>
          <w:position w:val="-12"/>
        </w:rPr>
        <w:object w:dxaOrig="340" w:dyaOrig="360" w14:anchorId="3A2B6138">
          <v:shape id="_x0000_i1127" type="#_x0000_t75" style="width:16.85pt;height:18.25pt" o:ole="">
            <v:imagedata r:id="rId31" o:title=""/>
          </v:shape>
          <o:OLEObject Type="Embed" ProgID="Equation.DSMT4" ShapeID="_x0000_i1127" DrawAspect="Content" ObjectID="_1837803582" r:id="rId32"/>
        </w:object>
      </w:r>
      <w:r>
        <w:t>= 1+ (</w:t>
      </w:r>
      <m:oMath>
        <m:f>
          <m:fPr>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m:t>
        </m:r>
      </m:oMath>
      <w:r w:rsidRPr="000A2404">
        <w:t xml:space="preserve"> </w:t>
      </w:r>
      <w:r>
        <w:t>(</w:t>
      </w:r>
      <m:oMath>
        <m:f>
          <m:fPr>
            <m:ctrlPr>
              <w:rPr>
                <w:rFonts w:ascii="Cambria Math" w:hAnsi="Cambria Math"/>
                <w:i/>
              </w:rPr>
            </m:ctrlPr>
          </m:fPr>
          <m:num>
            <m:r>
              <m:rPr>
                <m:sty m:val="p"/>
              </m:rPr>
              <w:rPr>
                <w:rFonts w:ascii="Cambria Math" w:hAnsi="Cambria Math"/>
                <w:position w:val="-14"/>
              </w:rPr>
              <w:object w:dxaOrig="340" w:dyaOrig="380" w14:anchorId="2D3D6B00">
                <v:shape id="_x0000_i1128" type="#_x0000_t75" style="width:16.85pt;height:19.15pt" o:ole="">
                  <v:imagedata r:id="rId33" o:title=""/>
                </v:shape>
                <o:OLEObject Type="Embed" ProgID="Equation.DSMT4" ShapeID="_x0000_i1128" DrawAspect="Content" ObjectID="_1837803583" r:id="rId34"/>
              </w:object>
            </m:r>
          </m:num>
          <m:den>
            <m:r>
              <m:rPr>
                <m:sty m:val="p"/>
              </m:rPr>
              <w:rPr>
                <w:rFonts w:ascii="Cambria Math" w:hAnsi="Cambria Math"/>
                <w:position w:val="-12"/>
              </w:rPr>
              <w:object w:dxaOrig="320" w:dyaOrig="360" w14:anchorId="283EA7AF">
                <v:shape id="_x0000_i1129" type="#_x0000_t75" style="width:15.95pt;height:18.25pt" o:ole="">
                  <v:imagedata r:id="rId35" o:title=""/>
                </v:shape>
                <o:OLEObject Type="Embed" ProgID="Equation.DSMT4" ShapeID="_x0000_i1129" DrawAspect="Content" ObjectID="_1837803584" r:id="rId36"/>
              </w:object>
            </m:r>
          </m:den>
        </m:f>
        <m:r>
          <w:rPr>
            <w:rFonts w:ascii="Cambria Math" w:hAnsi="Cambria Math"/>
          </w:rPr>
          <m:t>)</m:t>
        </m:r>
      </m:oMath>
    </w:p>
    <w:p w14:paraId="2D32D0A1" w14:textId="77777777" w:rsidR="00C56288" w:rsidRDefault="00C56288" w:rsidP="00C56288">
      <w:pPr>
        <w:pStyle w:val="ListParagraph"/>
        <w:numPr>
          <w:ilvl w:val="0"/>
          <w:numId w:val="1"/>
        </w:numPr>
      </w:pPr>
      <w:r w:rsidRPr="000969AC">
        <w:rPr>
          <w:position w:val="-14"/>
        </w:rPr>
        <w:object w:dxaOrig="340" w:dyaOrig="380" w14:anchorId="06B39F66">
          <v:shape id="_x0000_i1130" type="#_x0000_t75" style="width:16.85pt;height:19.15pt" o:ole="">
            <v:imagedata r:id="rId37" o:title=""/>
          </v:shape>
          <o:OLEObject Type="Embed" ProgID="Equation.DSMT4" ShapeID="_x0000_i1130" DrawAspect="Content" ObjectID="_1837803585" r:id="rId38"/>
        </w:object>
      </w:r>
      <w:r>
        <w:t>= 1+ (</w:t>
      </w:r>
      <m:oMath>
        <m:f>
          <m:fPr>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m:t>
        </m:r>
      </m:oMath>
      <w:r w:rsidRPr="00B8680D">
        <w:rPr>
          <w:rFonts w:eastAsiaTheme="minorEastAsia"/>
        </w:rPr>
        <w:t>tan</w:t>
      </w:r>
      <w:r w:rsidRPr="000969AC">
        <w:rPr>
          <w:position w:val="-10"/>
        </w:rPr>
        <w:object w:dxaOrig="200" w:dyaOrig="320" w14:anchorId="33F6AFB9">
          <v:shape id="_x0000_i1131" type="#_x0000_t75" style="width:10.05pt;height:15.95pt" o:ole="">
            <v:imagedata r:id="rId39" o:title=""/>
          </v:shape>
          <o:OLEObject Type="Embed" ProgID="Equation.DSMT4" ShapeID="_x0000_i1131" DrawAspect="Content" ObjectID="_1837803586" r:id="rId40"/>
        </w:object>
      </w:r>
    </w:p>
    <w:p w14:paraId="25336907" w14:textId="5175CDF8" w:rsidR="00C56288" w:rsidRDefault="00C56288" w:rsidP="00C56288">
      <w:pPr>
        <w:pStyle w:val="ListParagraph"/>
        <w:numPr>
          <w:ilvl w:val="0"/>
          <w:numId w:val="1"/>
        </w:numPr>
      </w:pPr>
      <w:r w:rsidRPr="000969AC">
        <w:rPr>
          <w:position w:val="-14"/>
        </w:rPr>
        <w:object w:dxaOrig="340" w:dyaOrig="380" w14:anchorId="19C0115E">
          <v:shape id="_x0000_i1132" type="#_x0000_t75" style="width:16.85pt;height:19.15pt" o:ole="">
            <v:imagedata r:id="rId41" o:title=""/>
          </v:shape>
          <o:OLEObject Type="Embed" ProgID="Equation.DSMT4" ShapeID="_x0000_i1132" DrawAspect="Content" ObjectID="_1837803587" r:id="rId42"/>
        </w:object>
      </w:r>
      <w:r>
        <w:t>= 1 – 0.4 (</w:t>
      </w:r>
      <m:oMath>
        <m:f>
          <m:fPr>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m:t>
        </m:r>
      </m:oMath>
    </w:p>
    <w:p w14:paraId="4050E5D8" w14:textId="77777777" w:rsidR="00C56288" w:rsidRPr="00C56288" w:rsidRDefault="00C56288" w:rsidP="00C56288">
      <w:pPr>
        <w:rPr>
          <w:b/>
          <w:bCs/>
        </w:rPr>
      </w:pPr>
      <w:r w:rsidRPr="00C56288">
        <w:rPr>
          <w:b/>
          <w:bCs/>
        </w:rPr>
        <w:t xml:space="preserve">Depth factors  </w:t>
      </w:r>
    </w:p>
    <w:p w14:paraId="7A8E6110" w14:textId="77777777" w:rsidR="00C56288" w:rsidRDefault="00C56288" w:rsidP="00C56288">
      <w:r>
        <w:t xml:space="preserve">For  </w:t>
      </w:r>
      <m:oMath>
        <m:f>
          <m:fPr>
            <m:ctrlPr>
              <w:rPr>
                <w:rFonts w:ascii="Cambria Math" w:hAnsi="Cambria Math"/>
                <w:i/>
              </w:rPr>
            </m:ctrlPr>
          </m:fPr>
          <m:num>
            <m:r>
              <w:rPr>
                <w:rFonts w:ascii="Cambria Math" w:hAnsi="Cambria Math"/>
              </w:rPr>
              <m:t>H</m:t>
            </m:r>
          </m:num>
          <m:den>
            <m:r>
              <w:rPr>
                <w:rFonts w:ascii="Cambria Math" w:hAnsi="Cambria Math"/>
              </w:rPr>
              <m:t>B</m:t>
            </m:r>
          </m:den>
        </m:f>
      </m:oMath>
      <w:r w:rsidRPr="000969AC">
        <w:rPr>
          <w:position w:val="-4"/>
        </w:rPr>
        <w:object w:dxaOrig="200" w:dyaOrig="240" w14:anchorId="78670FB9">
          <v:shape id="_x0000_i1133" type="#_x0000_t75" style="width:10.05pt;height:11.85pt" o:ole="">
            <v:imagedata r:id="rId43" o:title=""/>
          </v:shape>
          <o:OLEObject Type="Embed" ProgID="Equation.DSMT4" ShapeID="_x0000_i1133" DrawAspect="Content" ObjectID="_1837803588" r:id="rId44"/>
        </w:object>
      </w:r>
      <w:r>
        <w:t xml:space="preserve">1 and for </w:t>
      </w:r>
      <w:r w:rsidRPr="000969AC">
        <w:rPr>
          <w:position w:val="-10"/>
        </w:rPr>
        <w:object w:dxaOrig="200" w:dyaOrig="320" w14:anchorId="24D31E7A">
          <v:shape id="_x0000_i1134" type="#_x0000_t75" style="width:10.05pt;height:15.95pt" o:ole="">
            <v:imagedata r:id="rId45" o:title=""/>
          </v:shape>
          <o:OLEObject Type="Embed" ProgID="Equation.DSMT4" ShapeID="_x0000_i1134" DrawAspect="Content" ObjectID="_1837803589" r:id="rId46"/>
        </w:object>
      </w:r>
      <w:r>
        <w:t>= 0</w:t>
      </w:r>
    </w:p>
    <w:p w14:paraId="432E9B99" w14:textId="77777777" w:rsidR="00C56288" w:rsidRPr="00A01483" w:rsidRDefault="00C56288" w:rsidP="00C56288">
      <w:pPr>
        <w:pStyle w:val="ListParagraph"/>
        <w:numPr>
          <w:ilvl w:val="0"/>
          <w:numId w:val="2"/>
        </w:numPr>
      </w:pPr>
      <w:r w:rsidRPr="000969AC">
        <w:rPr>
          <w:position w:val="-12"/>
        </w:rPr>
        <w:object w:dxaOrig="360" w:dyaOrig="360" w14:anchorId="5244E1F2">
          <v:shape id="_x0000_i1135" type="#_x0000_t75" style="width:18.25pt;height:18.25pt" o:ole="">
            <v:imagedata r:id="rId47" o:title=""/>
          </v:shape>
          <o:OLEObject Type="Embed" ProgID="Equation.DSMT4" ShapeID="_x0000_i1135" DrawAspect="Content" ObjectID="_1837803590" r:id="rId48"/>
        </w:object>
      </w:r>
      <w:r>
        <w:t xml:space="preserve">= 1 + 0.4 </w:t>
      </w:r>
      <m:oMath>
        <m:f>
          <m:fPr>
            <m:ctrlPr>
              <w:rPr>
                <w:rFonts w:ascii="Cambria Math" w:hAnsi="Cambria Math"/>
                <w:i/>
              </w:rPr>
            </m:ctrlPr>
          </m:fPr>
          <m:num>
            <m:r>
              <w:rPr>
                <w:rFonts w:ascii="Cambria Math" w:hAnsi="Cambria Math"/>
              </w:rPr>
              <m:t>H</m:t>
            </m:r>
          </m:num>
          <m:den>
            <m:r>
              <w:rPr>
                <w:rFonts w:ascii="Cambria Math" w:hAnsi="Cambria Math"/>
              </w:rPr>
              <m:t>B</m:t>
            </m:r>
          </m:den>
        </m:f>
      </m:oMath>
    </w:p>
    <w:p w14:paraId="6E140EED" w14:textId="77777777" w:rsidR="00C56288" w:rsidRPr="00C319EA" w:rsidRDefault="00C56288" w:rsidP="00C56288">
      <w:pPr>
        <w:pStyle w:val="ListParagraph"/>
        <w:numPr>
          <w:ilvl w:val="0"/>
          <w:numId w:val="2"/>
        </w:numPr>
      </w:pPr>
      <w:r w:rsidRPr="000969AC">
        <w:rPr>
          <w:position w:val="-14"/>
        </w:rPr>
        <w:object w:dxaOrig="360" w:dyaOrig="380" w14:anchorId="379CE086">
          <v:shape id="_x0000_i1136" type="#_x0000_t75" style="width:18.25pt;height:19.15pt" o:ole="">
            <v:imagedata r:id="rId49" o:title=""/>
          </v:shape>
          <o:OLEObject Type="Embed" ProgID="Equation.DSMT4" ShapeID="_x0000_i1136" DrawAspect="Content" ObjectID="_1837803591" r:id="rId50"/>
        </w:object>
      </w:r>
      <w:r>
        <w:t>= 1</w:t>
      </w:r>
    </w:p>
    <w:p w14:paraId="128D8BD8" w14:textId="77777777" w:rsidR="00C56288" w:rsidRDefault="00C56288" w:rsidP="00C56288">
      <w:pPr>
        <w:pStyle w:val="ListParagraph"/>
        <w:numPr>
          <w:ilvl w:val="0"/>
          <w:numId w:val="2"/>
        </w:numPr>
      </w:pPr>
      <w:r w:rsidRPr="000969AC">
        <w:rPr>
          <w:position w:val="-14"/>
        </w:rPr>
        <w:object w:dxaOrig="380" w:dyaOrig="380" w14:anchorId="185E45D4">
          <v:shape id="_x0000_i1137" type="#_x0000_t75" style="width:19.15pt;height:19.15pt" o:ole="">
            <v:imagedata r:id="rId51" o:title=""/>
          </v:shape>
          <o:OLEObject Type="Embed" ProgID="Equation.DSMT4" ShapeID="_x0000_i1137" DrawAspect="Content" ObjectID="_1837803592" r:id="rId52"/>
        </w:object>
      </w:r>
      <w:r>
        <w:t>=1</w:t>
      </w:r>
    </w:p>
    <w:p w14:paraId="5B3A86C1" w14:textId="77777777" w:rsidR="00C56288" w:rsidRDefault="00C56288" w:rsidP="00C56288">
      <w:pPr>
        <w:ind w:left="360"/>
      </w:pPr>
      <w:r>
        <w:t xml:space="preserve">For  </w:t>
      </w:r>
      <m:oMath>
        <m:f>
          <m:fPr>
            <m:ctrlPr>
              <w:rPr>
                <w:rFonts w:ascii="Cambria Math" w:hAnsi="Cambria Math"/>
                <w:i/>
              </w:rPr>
            </m:ctrlPr>
          </m:fPr>
          <m:num>
            <m:r>
              <w:rPr>
                <w:rFonts w:ascii="Cambria Math" w:hAnsi="Cambria Math"/>
              </w:rPr>
              <m:t>H</m:t>
            </m:r>
          </m:num>
          <m:den>
            <m:r>
              <w:rPr>
                <w:rFonts w:ascii="Cambria Math" w:hAnsi="Cambria Math"/>
              </w:rPr>
              <m:t>B</m:t>
            </m:r>
          </m:den>
        </m:f>
      </m:oMath>
      <w:r w:rsidRPr="000969AC">
        <w:rPr>
          <w:position w:val="-4"/>
        </w:rPr>
        <w:object w:dxaOrig="200" w:dyaOrig="240" w14:anchorId="73A9A4FD">
          <v:shape id="_x0000_i1138" type="#_x0000_t75" style="width:10.05pt;height:11.85pt" o:ole="">
            <v:imagedata r:id="rId43" o:title=""/>
          </v:shape>
          <o:OLEObject Type="Embed" ProgID="Equation.DSMT4" ShapeID="_x0000_i1138" DrawAspect="Content" ObjectID="_1837803593" r:id="rId53"/>
        </w:object>
      </w:r>
      <w:r>
        <w:t xml:space="preserve">1 and for </w:t>
      </w:r>
      <w:r w:rsidRPr="000969AC">
        <w:rPr>
          <w:position w:val="-10"/>
        </w:rPr>
        <w:object w:dxaOrig="200" w:dyaOrig="320" w14:anchorId="4E2B68FB">
          <v:shape id="_x0000_i1139" type="#_x0000_t75" style="width:10.05pt;height:15.95pt" o:ole="">
            <v:imagedata r:id="rId45" o:title=""/>
          </v:shape>
          <o:OLEObject Type="Embed" ProgID="Equation.DSMT4" ShapeID="_x0000_i1139" DrawAspect="Content" ObjectID="_1837803594" r:id="rId54"/>
        </w:object>
      </w:r>
      <w:r>
        <w:t>&gt; 0</w:t>
      </w:r>
    </w:p>
    <w:p w14:paraId="6F50772C" w14:textId="77777777" w:rsidR="00C56288" w:rsidRPr="00C319EA" w:rsidRDefault="00C56288" w:rsidP="00C56288">
      <w:pPr>
        <w:pStyle w:val="ListParagraph"/>
        <w:numPr>
          <w:ilvl w:val="0"/>
          <w:numId w:val="3"/>
        </w:numPr>
      </w:pPr>
      <w:r w:rsidRPr="000969AC">
        <w:rPr>
          <w:position w:val="-14"/>
        </w:rPr>
        <w:object w:dxaOrig="360" w:dyaOrig="380" w14:anchorId="726754C0">
          <v:shape id="_x0000_i1140" type="#_x0000_t75" style="width:18.25pt;height:19.15pt" o:ole="">
            <v:imagedata r:id="rId49" o:title=""/>
          </v:shape>
          <o:OLEObject Type="Embed" ProgID="Equation.DSMT4" ShapeID="_x0000_i1140" DrawAspect="Content" ObjectID="_1837803595" r:id="rId55"/>
        </w:object>
      </w:r>
      <w:r>
        <w:t>= 1+ 2tan</w:t>
      </w:r>
      <w:r w:rsidRPr="000969AC">
        <w:rPr>
          <w:position w:val="-10"/>
        </w:rPr>
        <w:object w:dxaOrig="200" w:dyaOrig="320" w14:anchorId="012B355A">
          <v:shape id="_x0000_i1141" type="#_x0000_t75" style="width:10.05pt;height:15.95pt" o:ole="">
            <v:imagedata r:id="rId45" o:title=""/>
          </v:shape>
          <o:OLEObject Type="Embed" ProgID="Equation.DSMT4" ShapeID="_x0000_i1141" DrawAspect="Content" ObjectID="_1837803596" r:id="rId56"/>
        </w:object>
      </w:r>
      <m:oMath>
        <m:sSup>
          <m:sSupPr>
            <m:ctrlPr>
              <w:rPr>
                <w:rFonts w:ascii="Cambria Math" w:hAnsi="Cambria Math"/>
                <w:i/>
              </w:rPr>
            </m:ctrlPr>
          </m:sSupPr>
          <m:e>
            <m:r>
              <m:rPr>
                <m:sty m:val="p"/>
              </m:rPr>
              <w:rPr>
                <w:rFonts w:ascii="Cambria Math" w:hAnsi="Cambria Math"/>
              </w:rPr>
              <m:t>(1-sin</m:t>
            </m:r>
            <m:r>
              <m:rPr>
                <m:sty m:val="p"/>
              </m:rPr>
              <w:rPr>
                <w:rFonts w:ascii="Cambria Math" w:hAnsi="Cambria Math"/>
                <w:position w:val="-10"/>
              </w:rPr>
              <w:object w:dxaOrig="200" w:dyaOrig="320" w14:anchorId="71AA6AE0">
                <v:shape id="_x0000_i1142" type="#_x0000_t75" style="width:10.05pt;height:15.95pt" o:ole="">
                  <v:imagedata r:id="rId45" o:title=""/>
                </v:shape>
                <o:OLEObject Type="Embed" ProgID="Equation.DSMT4" ShapeID="_x0000_i1142" DrawAspect="Content" ObjectID="_1837803597" r:id="rId57"/>
              </w:object>
            </m:r>
            <m:r>
              <m:rPr>
                <m:sty m:val="p"/>
              </m:rPr>
              <w:rPr>
                <w:rFonts w:ascii="Cambria Math" w:hAnsi="Cambria Math"/>
              </w:rPr>
              <m:t>)</m:t>
            </m:r>
          </m:e>
          <m:sup>
            <m:r>
              <w:rPr>
                <w:rFonts w:ascii="Cambria Math" w:hAnsi="Cambria Math"/>
              </w:rPr>
              <m:t>2</m:t>
            </m:r>
          </m:sup>
        </m:sSup>
        <m:f>
          <m:fPr>
            <m:ctrlPr>
              <w:rPr>
                <w:rFonts w:ascii="Cambria Math" w:hAnsi="Cambria Math"/>
                <w:i/>
              </w:rPr>
            </m:ctrlPr>
          </m:fPr>
          <m:num>
            <m:r>
              <w:rPr>
                <w:rFonts w:ascii="Cambria Math" w:hAnsi="Cambria Math"/>
              </w:rPr>
              <m:t>H</m:t>
            </m:r>
          </m:num>
          <m:den>
            <m:r>
              <w:rPr>
                <w:rFonts w:ascii="Cambria Math" w:hAnsi="Cambria Math"/>
              </w:rPr>
              <m:t>B</m:t>
            </m:r>
          </m:den>
        </m:f>
      </m:oMath>
    </w:p>
    <w:p w14:paraId="7CF8C3C0" w14:textId="77777777" w:rsidR="00C56288" w:rsidRPr="00C319EA" w:rsidRDefault="00C56288" w:rsidP="00C56288">
      <w:pPr>
        <w:pStyle w:val="ListParagraph"/>
        <w:numPr>
          <w:ilvl w:val="0"/>
          <w:numId w:val="3"/>
        </w:numPr>
      </w:pPr>
      <w:r w:rsidRPr="000969AC">
        <w:rPr>
          <w:position w:val="-12"/>
        </w:rPr>
        <w:object w:dxaOrig="360" w:dyaOrig="360" w14:anchorId="31D30186">
          <v:shape id="_x0000_i1143" type="#_x0000_t75" style="width:18.25pt;height:18.25pt" o:ole="">
            <v:imagedata r:id="rId58" o:title=""/>
          </v:shape>
          <o:OLEObject Type="Embed" ProgID="Equation.DSMT4" ShapeID="_x0000_i1143" DrawAspect="Content" ObjectID="_1837803598" r:id="rId59"/>
        </w:object>
      </w:r>
      <w:r>
        <w:t xml:space="preserve">= </w:t>
      </w:r>
      <w:r w:rsidRPr="000969AC">
        <w:rPr>
          <w:position w:val="-14"/>
        </w:rPr>
        <w:object w:dxaOrig="360" w:dyaOrig="380" w14:anchorId="06EE3126">
          <v:shape id="_x0000_i1144" type="#_x0000_t75" style="width:18.25pt;height:19.15pt" o:ole="">
            <v:imagedata r:id="rId60" o:title=""/>
          </v:shape>
          <o:OLEObject Type="Embed" ProgID="Equation.DSMT4" ShapeID="_x0000_i1144" DrawAspect="Content" ObjectID="_1837803599" r:id="rId61"/>
        </w:object>
      </w:r>
      <w:r>
        <w:t xml:space="preserve">- </w:t>
      </w:r>
      <m:oMath>
        <m:f>
          <m:fPr>
            <m:ctrlPr>
              <w:rPr>
                <w:rFonts w:ascii="Cambria Math" w:hAnsi="Cambria Math"/>
                <w:i/>
              </w:rPr>
            </m:ctrlPr>
          </m:fPr>
          <m:num>
            <m:r>
              <w:rPr>
                <w:rFonts w:ascii="Cambria Math" w:hAnsi="Cambria Math"/>
              </w:rPr>
              <m:t>1-</m:t>
            </m:r>
            <m:r>
              <m:rPr>
                <m:sty m:val="p"/>
              </m:rPr>
              <w:rPr>
                <w:rFonts w:ascii="Cambria Math" w:hAnsi="Cambria Math"/>
                <w:position w:val="-14"/>
              </w:rPr>
              <w:object w:dxaOrig="360" w:dyaOrig="380" w14:anchorId="7AE02C82">
                <v:shape id="_x0000_i1145" type="#_x0000_t75" style="width:18.25pt;height:19.15pt" o:ole="">
                  <v:imagedata r:id="rId62" o:title=""/>
                </v:shape>
                <o:OLEObject Type="Embed" ProgID="Equation.DSMT4" ShapeID="_x0000_i1145" DrawAspect="Content" ObjectID="_1837803600" r:id="rId63"/>
              </w:object>
            </m:r>
          </m:num>
          <m:den>
            <m:r>
              <m:rPr>
                <m:sty m:val="p"/>
              </m:rPr>
              <w:rPr>
                <w:rFonts w:ascii="Cambria Math" w:hAnsi="Cambria Math"/>
                <w:position w:val="-12"/>
              </w:rPr>
              <w:object w:dxaOrig="320" w:dyaOrig="360" w14:anchorId="05186FCA">
                <v:shape id="_x0000_i1146" type="#_x0000_t75" style="width:15.95pt;height:18.25pt" o:ole="">
                  <v:imagedata r:id="rId64" o:title=""/>
                </v:shape>
                <o:OLEObject Type="Embed" ProgID="Equation.DSMT4" ShapeID="_x0000_i1146" DrawAspect="Content" ObjectID="_1837803601" r:id="rId65"/>
              </w:object>
            </m:r>
            <m:r>
              <m:rPr>
                <m:sty m:val="p"/>
              </m:rPr>
              <w:rPr>
                <w:rFonts w:ascii="Cambria Math" w:hAnsi="Cambria Math"/>
              </w:rPr>
              <m:t>tan</m:t>
            </m:r>
            <m:r>
              <m:rPr>
                <m:sty m:val="p"/>
              </m:rPr>
              <w:rPr>
                <w:rFonts w:ascii="Cambria Math" w:hAnsi="Cambria Math"/>
                <w:position w:val="-10"/>
              </w:rPr>
              <w:object w:dxaOrig="200" w:dyaOrig="320" w14:anchorId="158555E7">
                <v:shape id="_x0000_i1147" type="#_x0000_t75" style="width:10.05pt;height:15.95pt" o:ole="">
                  <v:imagedata r:id="rId45" o:title=""/>
                </v:shape>
                <o:OLEObject Type="Embed" ProgID="Equation.DSMT4" ShapeID="_x0000_i1147" DrawAspect="Content" ObjectID="_1837803602" r:id="rId66"/>
              </w:object>
            </m:r>
          </m:den>
        </m:f>
      </m:oMath>
    </w:p>
    <w:p w14:paraId="6E7A84D3" w14:textId="77777777" w:rsidR="00C56288" w:rsidRDefault="00C56288" w:rsidP="00C56288">
      <w:pPr>
        <w:pStyle w:val="ListParagraph"/>
        <w:numPr>
          <w:ilvl w:val="0"/>
          <w:numId w:val="3"/>
        </w:numPr>
      </w:pPr>
      <w:r w:rsidRPr="000969AC">
        <w:rPr>
          <w:position w:val="-14"/>
        </w:rPr>
        <w:object w:dxaOrig="380" w:dyaOrig="380" w14:anchorId="373D3744">
          <v:shape id="_x0000_i1148" type="#_x0000_t75" style="width:19.15pt;height:19.15pt" o:ole="">
            <v:imagedata r:id="rId51" o:title=""/>
          </v:shape>
          <o:OLEObject Type="Embed" ProgID="Equation.DSMT4" ShapeID="_x0000_i1148" DrawAspect="Content" ObjectID="_1837803603" r:id="rId67"/>
        </w:object>
      </w:r>
      <w:r>
        <w:t>=1</w:t>
      </w:r>
    </w:p>
    <w:p w14:paraId="6D467807" w14:textId="77777777" w:rsidR="00C56288" w:rsidRDefault="00C56288" w:rsidP="00C56288">
      <w:pPr>
        <w:ind w:left="720"/>
      </w:pPr>
      <w:r>
        <w:t xml:space="preserve">For  </w:t>
      </w:r>
      <m:oMath>
        <m:f>
          <m:fPr>
            <m:ctrlPr>
              <w:rPr>
                <w:rFonts w:ascii="Cambria Math" w:hAnsi="Cambria Math"/>
                <w:i/>
              </w:rPr>
            </m:ctrlPr>
          </m:fPr>
          <m:num>
            <m:r>
              <w:rPr>
                <w:rFonts w:ascii="Cambria Math" w:hAnsi="Cambria Math"/>
              </w:rPr>
              <m:t>H</m:t>
            </m:r>
          </m:num>
          <m:den>
            <m:r>
              <w:rPr>
                <w:rFonts w:ascii="Cambria Math" w:hAnsi="Cambria Math"/>
              </w:rPr>
              <m:t>B</m:t>
            </m:r>
          </m:den>
        </m:f>
      </m:oMath>
      <w:r>
        <w:t xml:space="preserve">&gt;1 and for any value of </w:t>
      </w:r>
      <w:r w:rsidRPr="000969AC">
        <w:rPr>
          <w:position w:val="-10"/>
        </w:rPr>
        <w:object w:dxaOrig="200" w:dyaOrig="320" w14:anchorId="427DF5F5">
          <v:shape id="_x0000_i1149" type="#_x0000_t75" style="width:10.05pt;height:15.95pt" o:ole="">
            <v:imagedata r:id="rId68" o:title=""/>
          </v:shape>
          <o:OLEObject Type="Embed" ProgID="Equation.DSMT4" ShapeID="_x0000_i1149" DrawAspect="Content" ObjectID="_1837803604" r:id="rId69"/>
        </w:object>
      </w:r>
    </w:p>
    <w:p w14:paraId="43779B9B" w14:textId="77777777" w:rsidR="00C56288" w:rsidRPr="00CB0F50" w:rsidRDefault="00C56288" w:rsidP="00C56288">
      <w:pPr>
        <w:pStyle w:val="ListParagraph"/>
        <w:numPr>
          <w:ilvl w:val="0"/>
          <w:numId w:val="4"/>
        </w:numPr>
      </w:pPr>
      <w:r w:rsidRPr="000969AC">
        <w:rPr>
          <w:position w:val="-12"/>
        </w:rPr>
        <w:object w:dxaOrig="360" w:dyaOrig="360" w14:anchorId="75519211">
          <v:shape id="_x0000_i1150" type="#_x0000_t75" style="width:18.25pt;height:18.25pt" o:ole="">
            <v:imagedata r:id="rId70" o:title=""/>
          </v:shape>
          <o:OLEObject Type="Embed" ProgID="Equation.DSMT4" ShapeID="_x0000_i1150" DrawAspect="Content" ObjectID="_1837803605" r:id="rId71"/>
        </w:object>
      </w:r>
      <w:r>
        <w:t xml:space="preserve">= 1 + 0.4 </w:t>
      </w:r>
      <w:r w:rsidRPr="000969AC">
        <w:rPr>
          <w:position w:val="-6"/>
        </w:rPr>
        <w:object w:dxaOrig="520" w:dyaOrig="320" w14:anchorId="555D7CC0">
          <v:shape id="_x0000_i1151" type="#_x0000_t75" style="width:25.95pt;height:15.95pt" o:ole="">
            <v:imagedata r:id="rId72" o:title=""/>
          </v:shape>
          <o:OLEObject Type="Embed" ProgID="Equation.DSMT4" ShapeID="_x0000_i1151" DrawAspect="Content" ObjectID="_1837803606" r:id="rId73"/>
        </w:object>
      </w:r>
      <w:r>
        <w:t xml:space="preserve">( </w:t>
      </w:r>
      <m:oMath>
        <m:f>
          <m:fPr>
            <m:ctrlPr>
              <w:rPr>
                <w:rFonts w:ascii="Cambria Math" w:hAnsi="Cambria Math"/>
                <w:i/>
              </w:rPr>
            </m:ctrlPr>
          </m:fPr>
          <m:num>
            <m:r>
              <w:rPr>
                <w:rFonts w:ascii="Cambria Math" w:hAnsi="Cambria Math"/>
              </w:rPr>
              <m:t>H</m:t>
            </m:r>
          </m:num>
          <m:den>
            <m:r>
              <w:rPr>
                <w:rFonts w:ascii="Cambria Math" w:hAnsi="Cambria Math"/>
              </w:rPr>
              <m:t>B</m:t>
            </m:r>
          </m:den>
        </m:f>
        <m:r>
          <w:rPr>
            <w:rFonts w:ascii="Cambria Math" w:hAnsi="Cambria Math"/>
          </w:rPr>
          <m:t>)</m:t>
        </m:r>
      </m:oMath>
    </w:p>
    <w:p w14:paraId="5E9954E9" w14:textId="77777777" w:rsidR="00C56288" w:rsidRPr="00CB0F50" w:rsidRDefault="00C56288" w:rsidP="00C56288">
      <w:pPr>
        <w:pStyle w:val="ListParagraph"/>
        <w:numPr>
          <w:ilvl w:val="0"/>
          <w:numId w:val="4"/>
        </w:numPr>
      </w:pPr>
      <w:r w:rsidRPr="000969AC">
        <w:rPr>
          <w:position w:val="-14"/>
        </w:rPr>
        <w:object w:dxaOrig="360" w:dyaOrig="380" w14:anchorId="7E87C536">
          <v:shape id="_x0000_i1152" type="#_x0000_t75" style="width:18.25pt;height:19.15pt" o:ole="">
            <v:imagedata r:id="rId74" o:title=""/>
          </v:shape>
          <o:OLEObject Type="Embed" ProgID="Equation.DSMT4" ShapeID="_x0000_i1152" DrawAspect="Content" ObjectID="_1837803607" r:id="rId75"/>
        </w:object>
      </w:r>
      <w:r>
        <w:t>= 1+ 2tan</w:t>
      </w:r>
      <w:r w:rsidRPr="000969AC">
        <w:rPr>
          <w:position w:val="-10"/>
        </w:rPr>
        <w:object w:dxaOrig="200" w:dyaOrig="320" w14:anchorId="39A5A54C">
          <v:shape id="_x0000_i1153" type="#_x0000_t75" style="width:10.05pt;height:15.95pt" o:ole="">
            <v:imagedata r:id="rId45" o:title=""/>
          </v:shape>
          <o:OLEObject Type="Embed" ProgID="Equation.DSMT4" ShapeID="_x0000_i1153" DrawAspect="Content" ObjectID="_1837803608" r:id="rId76"/>
        </w:object>
      </w:r>
      <m:oMath>
        <m:sSup>
          <m:sSupPr>
            <m:ctrlPr>
              <w:rPr>
                <w:rFonts w:ascii="Cambria Math" w:hAnsi="Cambria Math"/>
                <w:i/>
              </w:rPr>
            </m:ctrlPr>
          </m:sSupPr>
          <m:e>
            <m:r>
              <m:rPr>
                <m:sty m:val="p"/>
              </m:rPr>
              <w:rPr>
                <w:rFonts w:ascii="Cambria Math" w:hAnsi="Cambria Math"/>
              </w:rPr>
              <m:t>(1-sin</m:t>
            </m:r>
            <m:r>
              <m:rPr>
                <m:sty m:val="p"/>
              </m:rPr>
              <w:rPr>
                <w:rFonts w:ascii="Cambria Math" w:hAnsi="Cambria Math"/>
                <w:position w:val="-10"/>
              </w:rPr>
              <w:object w:dxaOrig="200" w:dyaOrig="320" w14:anchorId="22C3380B">
                <v:shape id="_x0000_i1154" type="#_x0000_t75" style="width:10.05pt;height:15.95pt" o:ole="">
                  <v:imagedata r:id="rId45" o:title=""/>
                </v:shape>
                <o:OLEObject Type="Embed" ProgID="Equation.DSMT4" ShapeID="_x0000_i1154" DrawAspect="Content" ObjectID="_1837803609" r:id="rId77"/>
              </w:object>
            </m:r>
            <m:r>
              <m:rPr>
                <m:sty m:val="p"/>
              </m:rPr>
              <w:rPr>
                <w:rFonts w:ascii="Cambria Math" w:hAnsi="Cambria Math"/>
              </w:rPr>
              <m:t>)</m:t>
            </m:r>
          </m:e>
          <m:sup>
            <m:r>
              <w:rPr>
                <w:rFonts w:ascii="Cambria Math" w:hAnsi="Cambria Math"/>
              </w:rPr>
              <m:t>2</m:t>
            </m:r>
          </m:sup>
        </m:sSup>
        <m:r>
          <m:rPr>
            <m:sty m:val="p"/>
          </m:rPr>
          <w:rPr>
            <w:rFonts w:ascii="Cambria Math" w:hAnsi="Cambria Math"/>
            <w:position w:val="-6"/>
          </w:rPr>
          <w:object w:dxaOrig="520" w:dyaOrig="320" w14:anchorId="3649B2E5">
            <v:shape id="_x0000_i1155" type="#_x0000_t75" style="width:25.95pt;height:15.95pt" o:ole="">
              <v:imagedata r:id="rId72" o:title=""/>
            </v:shape>
            <o:OLEObject Type="Embed" ProgID="Equation.DSMT4" ShapeID="_x0000_i1155" DrawAspect="Content" ObjectID="_1837803610" r:id="rId78"/>
          </w:object>
        </m:r>
        <m:r>
          <m:rPr>
            <m:sty m:val="p"/>
          </m:rPr>
          <w:rPr>
            <w:rFonts w:ascii="Cambria Math" w:hAnsi="Cambria Math"/>
          </w:rPr>
          <m:t xml:space="preserve">( </m:t>
        </m:r>
        <m:f>
          <m:fPr>
            <m:ctrlPr>
              <w:rPr>
                <w:rFonts w:ascii="Cambria Math" w:hAnsi="Cambria Math"/>
                <w:i/>
              </w:rPr>
            </m:ctrlPr>
          </m:fPr>
          <m:num>
            <m:r>
              <w:rPr>
                <w:rFonts w:ascii="Cambria Math" w:hAnsi="Cambria Math"/>
              </w:rPr>
              <m:t>H</m:t>
            </m:r>
          </m:num>
          <m:den>
            <m:r>
              <w:rPr>
                <w:rFonts w:ascii="Cambria Math" w:hAnsi="Cambria Math"/>
              </w:rPr>
              <m:t>B</m:t>
            </m:r>
          </m:den>
        </m:f>
        <m:r>
          <w:rPr>
            <w:rFonts w:ascii="Cambria Math" w:hAnsi="Cambria Math"/>
          </w:rPr>
          <m:t>)</m:t>
        </m:r>
      </m:oMath>
    </w:p>
    <w:p w14:paraId="3B5B530D" w14:textId="77777777" w:rsidR="00C56288" w:rsidRDefault="00C56288" w:rsidP="00C56288">
      <w:pPr>
        <w:pStyle w:val="ListParagraph"/>
        <w:numPr>
          <w:ilvl w:val="0"/>
          <w:numId w:val="4"/>
        </w:numPr>
      </w:pPr>
      <w:r w:rsidRPr="000969AC">
        <w:rPr>
          <w:position w:val="-14"/>
        </w:rPr>
        <w:object w:dxaOrig="380" w:dyaOrig="380" w14:anchorId="4460DE2C">
          <v:shape id="_x0000_i1156" type="#_x0000_t75" style="width:19.15pt;height:19.15pt" o:ole="">
            <v:imagedata r:id="rId51" o:title=""/>
          </v:shape>
          <o:OLEObject Type="Embed" ProgID="Equation.DSMT4" ShapeID="_x0000_i1156" DrawAspect="Content" ObjectID="_1837803611" r:id="rId79"/>
        </w:object>
      </w:r>
      <w:r>
        <w:t>=1</w:t>
      </w:r>
    </w:p>
    <w:p w14:paraId="398DDC7C" w14:textId="77777777" w:rsidR="00C56288" w:rsidRDefault="00C56288" w:rsidP="00C56288">
      <w:pPr>
        <w:pStyle w:val="ListParagraph"/>
        <w:ind w:left="1440"/>
        <w:rPr>
          <w:rFonts w:eastAsiaTheme="minorEastAsia"/>
        </w:rPr>
      </w:pPr>
      <w:r>
        <w:t xml:space="preserve">Note that </w:t>
      </w:r>
      <w:r w:rsidRPr="000969AC">
        <w:rPr>
          <w:position w:val="-6"/>
        </w:rPr>
        <w:object w:dxaOrig="520" w:dyaOrig="320" w14:anchorId="533815CD">
          <v:shape id="_x0000_i1157" type="#_x0000_t75" style="width:25.95pt;height:15.95pt" o:ole="">
            <v:imagedata r:id="rId72" o:title=""/>
          </v:shape>
          <o:OLEObject Type="Embed" ProgID="Equation.DSMT4" ShapeID="_x0000_i1157" DrawAspect="Content" ObjectID="_1837803612" r:id="rId80"/>
        </w:object>
      </w:r>
      <w:r>
        <w:t xml:space="preserve">( </w:t>
      </w:r>
      <m:oMath>
        <m:f>
          <m:fPr>
            <m:ctrlPr>
              <w:rPr>
                <w:rFonts w:ascii="Cambria Math" w:hAnsi="Cambria Math"/>
                <w:i/>
              </w:rPr>
            </m:ctrlPr>
          </m:fPr>
          <m:num>
            <m:r>
              <w:rPr>
                <w:rFonts w:ascii="Cambria Math" w:hAnsi="Cambria Math"/>
              </w:rPr>
              <m:t>H</m:t>
            </m:r>
          </m:num>
          <m:den>
            <m:r>
              <w:rPr>
                <w:rFonts w:ascii="Cambria Math" w:hAnsi="Cambria Math"/>
              </w:rPr>
              <m:t>B</m:t>
            </m:r>
          </m:den>
        </m:f>
        <m:r>
          <w:rPr>
            <w:rFonts w:ascii="Cambria Math" w:hAnsi="Cambria Math"/>
          </w:rPr>
          <m:t>)</m:t>
        </m:r>
      </m:oMath>
      <w:r>
        <w:rPr>
          <w:rFonts w:eastAsiaTheme="minorEastAsia"/>
        </w:rPr>
        <w:t xml:space="preserve"> is in radians.</w:t>
      </w:r>
    </w:p>
    <w:p w14:paraId="125054D2" w14:textId="77777777" w:rsidR="00C56288" w:rsidRDefault="00C56288" w:rsidP="00C56288">
      <w:pPr>
        <w:pStyle w:val="ListParagraph"/>
        <w:ind w:left="1440"/>
        <w:rPr>
          <w:rFonts w:eastAsiaTheme="minorEastAsia"/>
        </w:rPr>
      </w:pPr>
    </w:p>
    <w:p w14:paraId="4B6DB9EF" w14:textId="77777777" w:rsidR="00C56288" w:rsidRDefault="00C56288" w:rsidP="00C56288">
      <w:pPr>
        <w:pStyle w:val="ListParagraph"/>
        <w:ind w:left="1440"/>
        <w:rPr>
          <w:rFonts w:eastAsiaTheme="minorEastAsia"/>
        </w:rPr>
      </w:pPr>
    </w:p>
    <w:p w14:paraId="76443481" w14:textId="77777777" w:rsidR="00C56288" w:rsidRDefault="00C56288" w:rsidP="00C56288">
      <w:pPr>
        <w:pStyle w:val="ListParagraph"/>
        <w:ind w:left="1440"/>
        <w:rPr>
          <w:rFonts w:eastAsiaTheme="minorEastAsia"/>
        </w:rPr>
      </w:pPr>
    </w:p>
    <w:p w14:paraId="4493B08A" w14:textId="77777777" w:rsidR="00C56288" w:rsidRDefault="00C56288" w:rsidP="00C56288">
      <w:pPr>
        <w:pStyle w:val="ListParagraph"/>
        <w:ind w:left="1440"/>
        <w:rPr>
          <w:rFonts w:eastAsiaTheme="minorEastAsia"/>
        </w:rPr>
      </w:pPr>
    </w:p>
    <w:p w14:paraId="2ED2B29D" w14:textId="77777777" w:rsidR="00C56288" w:rsidRPr="00C56288" w:rsidRDefault="00C56288" w:rsidP="00C56288">
      <w:pPr>
        <w:rPr>
          <w:b/>
          <w:bCs/>
        </w:rPr>
      </w:pPr>
      <w:r w:rsidRPr="00C56288">
        <w:rPr>
          <w:b/>
          <w:bCs/>
        </w:rPr>
        <w:lastRenderedPageBreak/>
        <w:t xml:space="preserve">Inclination factors  </w:t>
      </w:r>
    </w:p>
    <w:p w14:paraId="641AFEF5" w14:textId="77777777" w:rsidR="00C56288" w:rsidRDefault="00C56288" w:rsidP="00C56288">
      <w:pPr>
        <w:pStyle w:val="ListParagraph"/>
        <w:numPr>
          <w:ilvl w:val="0"/>
          <w:numId w:val="5"/>
        </w:numPr>
      </w:pPr>
      <w:r w:rsidRPr="000969AC">
        <w:rPr>
          <w:position w:val="-30"/>
        </w:rPr>
        <w:object w:dxaOrig="1840" w:dyaOrig="780" w14:anchorId="29A92ED1">
          <v:shape id="_x0000_i1158" type="#_x0000_t75" style="width:92.05pt;height:39.2pt" o:ole="">
            <v:imagedata r:id="rId81" o:title=""/>
          </v:shape>
          <o:OLEObject Type="Embed" ProgID="Equation.DSMT4" ShapeID="_x0000_i1158" DrawAspect="Content" ObjectID="_1837803613" r:id="rId82"/>
        </w:object>
      </w:r>
    </w:p>
    <w:p w14:paraId="7AB3F99B" w14:textId="77777777" w:rsidR="00C56288" w:rsidRDefault="00C56288" w:rsidP="00C56288">
      <w:pPr>
        <w:pStyle w:val="ListParagraph"/>
        <w:numPr>
          <w:ilvl w:val="0"/>
          <w:numId w:val="5"/>
        </w:numPr>
      </w:pPr>
      <w:r w:rsidRPr="000969AC">
        <w:rPr>
          <w:position w:val="-30"/>
        </w:rPr>
        <w:object w:dxaOrig="1340" w:dyaOrig="780" w14:anchorId="5A75DD7E">
          <v:shape id="_x0000_i1159" type="#_x0000_t75" style="width:67pt;height:39.2pt" o:ole="">
            <v:imagedata r:id="rId83" o:title=""/>
          </v:shape>
          <o:OLEObject Type="Embed" ProgID="Equation.DSMT4" ShapeID="_x0000_i1159" DrawAspect="Content" ObjectID="_1837803614" r:id="rId84"/>
        </w:object>
      </w:r>
    </w:p>
    <w:p w14:paraId="50137CD5" w14:textId="362F9D8B" w:rsidR="00C56288" w:rsidRDefault="00C56288" w:rsidP="00F215E4">
      <w:r>
        <w:t xml:space="preserve">In our case </w:t>
      </w:r>
      <w:r w:rsidRPr="000969AC">
        <w:rPr>
          <w:position w:val="-6"/>
        </w:rPr>
        <w:object w:dxaOrig="200" w:dyaOrig="279" w14:anchorId="76BF153E">
          <v:shape id="_x0000_i1160" type="#_x0000_t75" style="width:10.05pt;height:14.15pt" o:ole="">
            <v:imagedata r:id="rId85" o:title=""/>
          </v:shape>
          <o:OLEObject Type="Embed" ProgID="Equation.DSMT4" ShapeID="_x0000_i1160" DrawAspect="Content" ObjectID="_1837803615" r:id="rId86"/>
        </w:object>
      </w:r>
      <w:r>
        <w:t xml:space="preserve"> will be zero </w:t>
      </w:r>
      <w:r>
        <w:t>b</w:t>
      </w:r>
      <w:r>
        <w:t>ecause it is angle o</w:t>
      </w:r>
      <w:r>
        <w:t>f</w:t>
      </w:r>
      <w:r>
        <w:t xml:space="preserve"> inclination of </w:t>
      </w:r>
      <w:proofErr w:type="gramStart"/>
      <w:r>
        <w:t>load</w:t>
      </w:r>
      <w:proofErr w:type="gramEnd"/>
      <w:r>
        <w:t xml:space="preserve"> but we are not dealing with inclined loads </w:t>
      </w:r>
    </w:p>
    <w:p w14:paraId="0ED0CA09" w14:textId="6540E011" w:rsidR="00C56288" w:rsidRDefault="00C56288" w:rsidP="00F215E4"/>
    <w:p w14:paraId="08BF6692" w14:textId="54F45DA9" w:rsidR="00C56288" w:rsidRPr="00C56288" w:rsidRDefault="00C56288" w:rsidP="00F215E4">
      <w:pPr>
        <w:rPr>
          <w:b/>
          <w:bCs/>
        </w:rPr>
      </w:pPr>
      <w:r w:rsidRPr="00C56288">
        <w:rPr>
          <w:b/>
          <w:bCs/>
        </w:rPr>
        <w:t>1 Last Addition:</w:t>
      </w:r>
    </w:p>
    <w:p w14:paraId="310A28D5" w14:textId="4578A5BA" w:rsidR="00D14563" w:rsidRPr="00D14563" w:rsidRDefault="00C56288" w:rsidP="00F215E4">
      <w:r>
        <w:t>Now the last addition is that after all these calculations of Terzaghi &amp; General Bearing Capacity Equations,</w:t>
      </w:r>
      <w:r>
        <w:br/>
        <w:t xml:space="preserve">Give a prompt to the user to </w:t>
      </w:r>
      <w:r>
        <w:rPr>
          <w:b/>
          <w:bCs/>
        </w:rPr>
        <w:t>Generate Geotechnical Report. We need a separate heading/option of that after the iteration results table.</w:t>
      </w:r>
      <w:r>
        <w:rPr>
          <w:b/>
          <w:bCs/>
        </w:rPr>
        <w:br/>
      </w:r>
      <w:r w:rsidRPr="00C56288">
        <w:t>Once the user clicks that</w:t>
      </w:r>
      <w:r>
        <w:rPr>
          <w:b/>
          <w:bCs/>
        </w:rPr>
        <w:t xml:space="preserve"> BUTTON, </w:t>
      </w:r>
      <w:r>
        <w:t>a PDF report should be shown to the user.</w:t>
      </w:r>
    </w:p>
    <w:p w14:paraId="31A50793" w14:textId="555B63DB" w:rsidR="00094CA9" w:rsidRPr="00D14563" w:rsidRDefault="00D14563" w:rsidP="00F215E4">
      <w:pPr>
        <w:rPr>
          <w:b/>
          <w:bCs/>
        </w:rPr>
      </w:pPr>
      <w:r w:rsidRPr="00D14563">
        <w:rPr>
          <w:b/>
          <w:bCs/>
        </w:rPr>
        <w:br/>
      </w:r>
    </w:p>
    <w:p w14:paraId="0906809F" w14:textId="77777777" w:rsidR="00094CA9" w:rsidRDefault="00094CA9" w:rsidP="00094CA9">
      <w:pPr>
        <w:jc w:val="center"/>
      </w:pPr>
    </w:p>
    <w:p w14:paraId="466CBBEB" w14:textId="77777777" w:rsidR="00094CA9" w:rsidRDefault="00094CA9" w:rsidP="00094CA9">
      <w:pPr>
        <w:jc w:val="center"/>
      </w:pPr>
    </w:p>
    <w:p w14:paraId="31DEF0A6" w14:textId="77777777" w:rsidR="00CD1563" w:rsidRDefault="00CD1563" w:rsidP="00CB0F50"/>
    <w:p w14:paraId="5F1F1050" w14:textId="77777777" w:rsidR="00CD1563" w:rsidRDefault="00CD1563" w:rsidP="00CB0F50"/>
    <w:p w14:paraId="2BAEFCE7" w14:textId="77777777" w:rsidR="00CB0F50" w:rsidRDefault="00CB0F50" w:rsidP="00CB0F50"/>
    <w:p w14:paraId="4601616B" w14:textId="77777777" w:rsidR="00CB0F50" w:rsidRDefault="00CB0F50" w:rsidP="00CB0F50">
      <w:pPr>
        <w:pStyle w:val="ListParagraph"/>
        <w:ind w:left="1440"/>
      </w:pPr>
    </w:p>
    <w:p w14:paraId="6CF1799D" w14:textId="77777777" w:rsidR="00C319EA" w:rsidRDefault="00C319EA" w:rsidP="00C319EA"/>
    <w:p w14:paraId="7833874D" w14:textId="77777777" w:rsidR="00C319EA" w:rsidRDefault="00C319EA" w:rsidP="00C319EA">
      <w:pPr>
        <w:pStyle w:val="ListParagraph"/>
        <w:ind w:left="1080"/>
      </w:pPr>
    </w:p>
    <w:p w14:paraId="399E2500" w14:textId="77777777" w:rsidR="00C319EA" w:rsidRDefault="00C319EA" w:rsidP="00C319EA"/>
    <w:p w14:paraId="18FCE98A" w14:textId="77777777" w:rsidR="00C319EA" w:rsidRDefault="00C319EA" w:rsidP="00C319EA"/>
    <w:p w14:paraId="5B65F498" w14:textId="77777777" w:rsidR="00B8680D" w:rsidRDefault="00B8680D" w:rsidP="00B8680D"/>
    <w:sectPr w:rsidR="00B86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25F7"/>
    <w:multiLevelType w:val="hybridMultilevel"/>
    <w:tmpl w:val="801081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B0D19BC"/>
    <w:multiLevelType w:val="hybridMultilevel"/>
    <w:tmpl w:val="CD4C59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5A7A74"/>
    <w:multiLevelType w:val="hybridMultilevel"/>
    <w:tmpl w:val="239C80B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3AF5D49"/>
    <w:multiLevelType w:val="hybridMultilevel"/>
    <w:tmpl w:val="F7DA0AC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5FC005AD"/>
    <w:multiLevelType w:val="hybridMultilevel"/>
    <w:tmpl w:val="E0826F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95517192">
    <w:abstractNumId w:val="1"/>
  </w:num>
  <w:num w:numId="2" w16cid:durableId="1365213144">
    <w:abstractNumId w:val="4"/>
  </w:num>
  <w:num w:numId="3" w16cid:durableId="1427770392">
    <w:abstractNumId w:val="3"/>
  </w:num>
  <w:num w:numId="4" w16cid:durableId="1626960173">
    <w:abstractNumId w:val="2"/>
  </w:num>
  <w:num w:numId="5" w16cid:durableId="1285192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04"/>
    <w:rsid w:val="00094CA9"/>
    <w:rsid w:val="000A2404"/>
    <w:rsid w:val="00293676"/>
    <w:rsid w:val="00294DAD"/>
    <w:rsid w:val="0036553E"/>
    <w:rsid w:val="003E2C81"/>
    <w:rsid w:val="004304B1"/>
    <w:rsid w:val="005525C9"/>
    <w:rsid w:val="00722ABE"/>
    <w:rsid w:val="007B6DAF"/>
    <w:rsid w:val="00A01483"/>
    <w:rsid w:val="00A20803"/>
    <w:rsid w:val="00B8680D"/>
    <w:rsid w:val="00C319EA"/>
    <w:rsid w:val="00C56288"/>
    <w:rsid w:val="00CB0F50"/>
    <w:rsid w:val="00CD1563"/>
    <w:rsid w:val="00D14563"/>
    <w:rsid w:val="00DC7B1D"/>
    <w:rsid w:val="00E54E47"/>
    <w:rsid w:val="00F215E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D942"/>
  <w15:chartTrackingRefBased/>
  <w15:docId w15:val="{EBF31926-0119-4F11-95FE-A728F416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404"/>
    <w:rPr>
      <w:rFonts w:eastAsiaTheme="majorEastAsia" w:cstheme="majorBidi"/>
      <w:color w:val="272727" w:themeColor="text1" w:themeTint="D8"/>
    </w:rPr>
  </w:style>
  <w:style w:type="paragraph" w:styleId="Title">
    <w:name w:val="Title"/>
    <w:basedOn w:val="Normal"/>
    <w:next w:val="Normal"/>
    <w:link w:val="TitleChar"/>
    <w:uiPriority w:val="10"/>
    <w:qFormat/>
    <w:rsid w:val="000A2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404"/>
    <w:pPr>
      <w:spacing w:before="160"/>
      <w:jc w:val="center"/>
    </w:pPr>
    <w:rPr>
      <w:i/>
      <w:iCs/>
      <w:color w:val="404040" w:themeColor="text1" w:themeTint="BF"/>
    </w:rPr>
  </w:style>
  <w:style w:type="character" w:customStyle="1" w:styleId="QuoteChar">
    <w:name w:val="Quote Char"/>
    <w:basedOn w:val="DefaultParagraphFont"/>
    <w:link w:val="Quote"/>
    <w:uiPriority w:val="29"/>
    <w:rsid w:val="000A2404"/>
    <w:rPr>
      <w:i/>
      <w:iCs/>
      <w:color w:val="404040" w:themeColor="text1" w:themeTint="BF"/>
    </w:rPr>
  </w:style>
  <w:style w:type="paragraph" w:styleId="ListParagraph">
    <w:name w:val="List Paragraph"/>
    <w:basedOn w:val="Normal"/>
    <w:uiPriority w:val="34"/>
    <w:qFormat/>
    <w:rsid w:val="000A2404"/>
    <w:pPr>
      <w:ind w:left="720"/>
      <w:contextualSpacing/>
    </w:pPr>
  </w:style>
  <w:style w:type="character" w:styleId="IntenseEmphasis">
    <w:name w:val="Intense Emphasis"/>
    <w:basedOn w:val="DefaultParagraphFont"/>
    <w:uiPriority w:val="21"/>
    <w:qFormat/>
    <w:rsid w:val="000A2404"/>
    <w:rPr>
      <w:i/>
      <w:iCs/>
      <w:color w:val="0F4761" w:themeColor="accent1" w:themeShade="BF"/>
    </w:rPr>
  </w:style>
  <w:style w:type="paragraph" w:styleId="IntenseQuote">
    <w:name w:val="Intense Quote"/>
    <w:basedOn w:val="Normal"/>
    <w:next w:val="Normal"/>
    <w:link w:val="IntenseQuoteChar"/>
    <w:uiPriority w:val="30"/>
    <w:qFormat/>
    <w:rsid w:val="000A2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404"/>
    <w:rPr>
      <w:i/>
      <w:iCs/>
      <w:color w:val="0F4761" w:themeColor="accent1" w:themeShade="BF"/>
    </w:rPr>
  </w:style>
  <w:style w:type="character" w:styleId="IntenseReference">
    <w:name w:val="Intense Reference"/>
    <w:basedOn w:val="DefaultParagraphFont"/>
    <w:uiPriority w:val="32"/>
    <w:qFormat/>
    <w:rsid w:val="000A2404"/>
    <w:rPr>
      <w:b/>
      <w:bCs/>
      <w:smallCaps/>
      <w:color w:val="0F4761" w:themeColor="accent1" w:themeShade="BF"/>
      <w:spacing w:val="5"/>
    </w:rPr>
  </w:style>
  <w:style w:type="character" w:styleId="PlaceholderText">
    <w:name w:val="Placeholder Text"/>
    <w:basedOn w:val="DefaultParagraphFont"/>
    <w:uiPriority w:val="99"/>
    <w:semiHidden/>
    <w:rsid w:val="000A24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2.wmf"/><Relationship Id="rId42" Type="http://schemas.openxmlformats.org/officeDocument/2006/relationships/oleObject" Target="embeddings/oleObject16.bin"/><Relationship Id="rId47" Type="http://schemas.openxmlformats.org/officeDocument/2006/relationships/image" Target="media/image25.wmf"/><Relationship Id="rId63" Type="http://schemas.openxmlformats.org/officeDocument/2006/relationships/oleObject" Target="embeddings/oleObject29.bin"/><Relationship Id="rId68" Type="http://schemas.openxmlformats.org/officeDocument/2006/relationships/image" Target="media/image32.wmf"/><Relationship Id="rId84" Type="http://schemas.openxmlformats.org/officeDocument/2006/relationships/oleObject" Target="embeddings/oleObject43.bin"/><Relationship Id="rId16" Type="http://schemas.openxmlformats.org/officeDocument/2006/relationships/oleObject" Target="embeddings/oleObject3.bin"/><Relationship Id="rId11" Type="http://schemas.openxmlformats.org/officeDocument/2006/relationships/image" Target="media/image7.wmf"/><Relationship Id="rId32" Type="http://schemas.openxmlformats.org/officeDocument/2006/relationships/oleObject" Target="embeddings/oleObject11.bin"/><Relationship Id="rId37" Type="http://schemas.openxmlformats.org/officeDocument/2006/relationships/image" Target="media/image20.wmf"/><Relationship Id="rId53" Type="http://schemas.openxmlformats.org/officeDocument/2006/relationships/oleObject" Target="embeddings/oleObject22.bin"/><Relationship Id="rId58" Type="http://schemas.openxmlformats.org/officeDocument/2006/relationships/image" Target="media/image28.wmf"/><Relationship Id="rId74" Type="http://schemas.openxmlformats.org/officeDocument/2006/relationships/image" Target="media/image35.wmf"/><Relationship Id="rId79" Type="http://schemas.openxmlformats.org/officeDocument/2006/relationships/oleObject" Target="embeddings/oleObject40.bin"/><Relationship Id="rId5" Type="http://schemas.openxmlformats.org/officeDocument/2006/relationships/image" Target="media/image1.png"/><Relationship Id="rId19" Type="http://schemas.openxmlformats.org/officeDocument/2006/relationships/image" Target="media/image11.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5.wmf"/><Relationship Id="rId30" Type="http://schemas.openxmlformats.org/officeDocument/2006/relationships/oleObject" Target="embeddings/oleObject10.bin"/><Relationship Id="rId35" Type="http://schemas.openxmlformats.org/officeDocument/2006/relationships/image" Target="media/image19.wmf"/><Relationship Id="rId43" Type="http://schemas.openxmlformats.org/officeDocument/2006/relationships/image" Target="media/image23.wmf"/><Relationship Id="rId48" Type="http://schemas.openxmlformats.org/officeDocument/2006/relationships/oleObject" Target="embeddings/oleObject19.bin"/><Relationship Id="rId56" Type="http://schemas.openxmlformats.org/officeDocument/2006/relationships/oleObject" Target="embeddings/oleObject25.bin"/><Relationship Id="rId64" Type="http://schemas.openxmlformats.org/officeDocument/2006/relationships/image" Target="media/image31.wmf"/><Relationship Id="rId69" Type="http://schemas.openxmlformats.org/officeDocument/2006/relationships/oleObject" Target="embeddings/oleObject33.bin"/><Relationship Id="rId77" Type="http://schemas.openxmlformats.org/officeDocument/2006/relationships/oleObject" Target="embeddings/oleObject38.bin"/><Relationship Id="rId8" Type="http://schemas.openxmlformats.org/officeDocument/2006/relationships/image" Target="media/image4.png"/><Relationship Id="rId51" Type="http://schemas.openxmlformats.org/officeDocument/2006/relationships/image" Target="media/image27.wmf"/><Relationship Id="rId72" Type="http://schemas.openxmlformats.org/officeDocument/2006/relationships/image" Target="media/image34.wmf"/><Relationship Id="rId80" Type="http://schemas.openxmlformats.org/officeDocument/2006/relationships/oleObject" Target="embeddings/oleObject41.bin"/><Relationship Id="rId85" Type="http://schemas.openxmlformats.org/officeDocument/2006/relationships/image" Target="media/image38.wmf"/><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10.wmf"/><Relationship Id="rId25" Type="http://schemas.openxmlformats.org/officeDocument/2006/relationships/image" Target="media/image14.wmf"/><Relationship Id="rId33" Type="http://schemas.openxmlformats.org/officeDocument/2006/relationships/image" Target="media/image18.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oleObject" Target="embeddings/oleObject27.bin"/><Relationship Id="rId67" Type="http://schemas.openxmlformats.org/officeDocument/2006/relationships/oleObject" Target="embeddings/oleObject32.bin"/><Relationship Id="rId20" Type="http://schemas.openxmlformats.org/officeDocument/2006/relationships/oleObject" Target="embeddings/oleObject5.bin"/><Relationship Id="rId41" Type="http://schemas.openxmlformats.org/officeDocument/2006/relationships/image" Target="media/image22.wmf"/><Relationship Id="rId54" Type="http://schemas.openxmlformats.org/officeDocument/2006/relationships/oleObject" Target="embeddings/oleObject23.bin"/><Relationship Id="rId62" Type="http://schemas.openxmlformats.org/officeDocument/2006/relationships/image" Target="media/image30.wmf"/><Relationship Id="rId70" Type="http://schemas.openxmlformats.org/officeDocument/2006/relationships/image" Target="media/image33.wmf"/><Relationship Id="rId75" Type="http://schemas.openxmlformats.org/officeDocument/2006/relationships/oleObject" Target="embeddings/oleObject36.bin"/><Relationship Id="rId83" Type="http://schemas.openxmlformats.org/officeDocument/2006/relationships/image" Target="media/image37.wmf"/><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wmf"/><Relationship Id="rId23" Type="http://schemas.openxmlformats.org/officeDocument/2006/relationships/image" Target="media/image13.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6.wmf"/><Relationship Id="rId57" Type="http://schemas.openxmlformats.org/officeDocument/2006/relationships/oleObject" Target="embeddings/oleObject26.bin"/><Relationship Id="rId10" Type="http://schemas.openxmlformats.org/officeDocument/2006/relationships/image" Target="media/image6.png"/><Relationship Id="rId31" Type="http://schemas.openxmlformats.org/officeDocument/2006/relationships/image" Target="media/image17.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29.wmf"/><Relationship Id="rId65" Type="http://schemas.openxmlformats.org/officeDocument/2006/relationships/oleObject" Target="embeddings/oleObject30.bin"/><Relationship Id="rId73" Type="http://schemas.openxmlformats.org/officeDocument/2006/relationships/oleObject" Target="embeddings/oleObject35.bin"/><Relationship Id="rId78" Type="http://schemas.openxmlformats.org/officeDocument/2006/relationships/oleObject" Target="embeddings/oleObject39.bin"/><Relationship Id="rId81" Type="http://schemas.openxmlformats.org/officeDocument/2006/relationships/image" Target="media/image36.wmf"/><Relationship Id="rId86" Type="http://schemas.openxmlformats.org/officeDocument/2006/relationships/oleObject" Target="embeddings/oleObject44.bin"/><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wmf"/><Relationship Id="rId18" Type="http://schemas.openxmlformats.org/officeDocument/2006/relationships/oleObject" Target="embeddings/oleObject4.bin"/><Relationship Id="rId39" Type="http://schemas.openxmlformats.org/officeDocument/2006/relationships/image" Target="media/image21.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oleObject" Target="embeddings/oleObject24.bin"/><Relationship Id="rId76" Type="http://schemas.openxmlformats.org/officeDocument/2006/relationships/oleObject" Target="embeddings/oleObject37.bin"/><Relationship Id="rId7" Type="http://schemas.openxmlformats.org/officeDocument/2006/relationships/image" Target="media/image3.png"/><Relationship Id="rId71" Type="http://schemas.openxmlformats.org/officeDocument/2006/relationships/oleObject" Target="embeddings/oleObject34.bin"/><Relationship Id="rId2" Type="http://schemas.openxmlformats.org/officeDocument/2006/relationships/styles" Target="styles.xml"/><Relationship Id="rId29" Type="http://schemas.openxmlformats.org/officeDocument/2006/relationships/image" Target="media/image16.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24.wmf"/><Relationship Id="rId66" Type="http://schemas.openxmlformats.org/officeDocument/2006/relationships/oleObject" Target="embeddings/oleObject31.bin"/><Relationship Id="rId87" Type="http://schemas.openxmlformats.org/officeDocument/2006/relationships/fontTable" Target="fontTable.xml"/><Relationship Id="rId61" Type="http://schemas.openxmlformats.org/officeDocument/2006/relationships/oleObject" Target="embeddings/oleObject28.bin"/><Relationship Id="rId82" Type="http://schemas.openxmlformats.org/officeDocument/2006/relationships/oleObject" Target="embeddings/oleObject4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Ilyas</dc:creator>
  <cp:keywords/>
  <dc:description/>
  <cp:lastModifiedBy>Hassan Ilyas</cp:lastModifiedBy>
  <cp:revision>2</cp:revision>
  <dcterms:created xsi:type="dcterms:W3CDTF">2026-04-15T19:08:00Z</dcterms:created>
  <dcterms:modified xsi:type="dcterms:W3CDTF">2026-04-15T19:08:00Z</dcterms:modified>
</cp:coreProperties>
</file>