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2023 S C M R 679</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[Supreme Court of Pakistan]</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 xml:space="preserve">Present: </w:t>
      </w:r>
      <w:proofErr w:type="spellStart"/>
      <w:r w:rsidRPr="000E517A">
        <w:rPr>
          <w:rFonts w:ascii="inherit" w:eastAsia="Times New Roman" w:hAnsi="inherit" w:cs="Times New Roman"/>
          <w:b/>
          <w:bCs/>
          <w:color w:val="333333"/>
          <w:spacing w:val="4"/>
          <w:kern w:val="0"/>
          <w:sz w:val="24"/>
          <w:szCs w:val="24"/>
          <w:bdr w:val="none" w:sz="0" w:space="0" w:color="auto" w:frame="1"/>
          <w14:ligatures w14:val="none"/>
        </w:rPr>
        <w:t>Sardar</w:t>
      </w:r>
      <w:proofErr w:type="spellEnd"/>
      <w:r w:rsidRPr="000E517A">
        <w:rPr>
          <w:rFonts w:ascii="inherit" w:eastAsia="Times New Roman" w:hAnsi="inherit" w:cs="Times New Roman"/>
          <w:b/>
          <w:bCs/>
          <w:color w:val="333333"/>
          <w:spacing w:val="4"/>
          <w:kern w:val="0"/>
          <w:sz w:val="24"/>
          <w:szCs w:val="24"/>
          <w:bdr w:val="none" w:sz="0" w:space="0" w:color="auto" w:frame="1"/>
          <w14:ligatures w14:val="none"/>
        </w:rPr>
        <w:t xml:space="preserve"> Tariq </w:t>
      </w:r>
      <w:proofErr w:type="spellStart"/>
      <w:r w:rsidRPr="000E517A">
        <w:rPr>
          <w:rFonts w:ascii="inherit" w:eastAsia="Times New Roman" w:hAnsi="inherit" w:cs="Times New Roman"/>
          <w:b/>
          <w:bCs/>
          <w:color w:val="333333"/>
          <w:spacing w:val="4"/>
          <w:kern w:val="0"/>
          <w:sz w:val="24"/>
          <w:szCs w:val="24"/>
          <w:bdr w:val="none" w:sz="0" w:space="0" w:color="auto" w:frame="1"/>
          <w14:ligatures w14:val="none"/>
        </w:rPr>
        <w:t>Masood</w:t>
      </w:r>
      <w:proofErr w:type="spellEnd"/>
      <w:r w:rsidRPr="000E517A">
        <w:rPr>
          <w:rFonts w:ascii="inherit" w:eastAsia="Times New Roman" w:hAnsi="inherit" w:cs="Times New Roman"/>
          <w:b/>
          <w:bCs/>
          <w:color w:val="333333"/>
          <w:spacing w:val="4"/>
          <w:kern w:val="0"/>
          <w:sz w:val="24"/>
          <w:szCs w:val="24"/>
          <w:bdr w:val="none" w:sz="0" w:space="0" w:color="auto" w:frame="1"/>
          <w14:ligatures w14:val="none"/>
        </w:rPr>
        <w:t>, Amin-</w:t>
      </w:r>
      <w:proofErr w:type="spellStart"/>
      <w:r w:rsidRPr="000E517A">
        <w:rPr>
          <w:rFonts w:ascii="inherit" w:eastAsia="Times New Roman" w:hAnsi="inherit" w:cs="Times New Roman"/>
          <w:b/>
          <w:bCs/>
          <w:color w:val="333333"/>
          <w:spacing w:val="4"/>
          <w:kern w:val="0"/>
          <w:sz w:val="24"/>
          <w:szCs w:val="24"/>
          <w:bdr w:val="none" w:sz="0" w:space="0" w:color="auto" w:frame="1"/>
          <w14:ligatures w14:val="none"/>
        </w:rPr>
        <w:t>ud</w:t>
      </w:r>
      <w:proofErr w:type="spellEnd"/>
      <w:r w:rsidRPr="000E517A">
        <w:rPr>
          <w:rFonts w:ascii="inherit" w:eastAsia="Times New Roman" w:hAnsi="inherit" w:cs="Times New Roman"/>
          <w:b/>
          <w:bCs/>
          <w:color w:val="333333"/>
          <w:spacing w:val="4"/>
          <w:kern w:val="0"/>
          <w:sz w:val="24"/>
          <w:szCs w:val="24"/>
          <w:bdr w:val="none" w:sz="0" w:space="0" w:color="auto" w:frame="1"/>
          <w14:ligatures w14:val="none"/>
        </w:rPr>
        <w:t xml:space="preserve">-Din Khan and Syed </w:t>
      </w:r>
      <w:proofErr w:type="spellStart"/>
      <w:r w:rsidRPr="000E517A">
        <w:rPr>
          <w:rFonts w:ascii="inherit" w:eastAsia="Times New Roman" w:hAnsi="inherit" w:cs="Times New Roman"/>
          <w:b/>
          <w:bCs/>
          <w:color w:val="333333"/>
          <w:spacing w:val="4"/>
          <w:kern w:val="0"/>
          <w:sz w:val="24"/>
          <w:szCs w:val="24"/>
          <w:bdr w:val="none" w:sz="0" w:space="0" w:color="auto" w:frame="1"/>
          <w14:ligatures w14:val="none"/>
        </w:rPr>
        <w:t>Hasan</w:t>
      </w:r>
      <w:proofErr w:type="spellEnd"/>
      <w:r w:rsidRPr="000E517A">
        <w:rPr>
          <w:rFonts w:ascii="inherit" w:eastAsia="Times New Roman" w:hAnsi="inherit" w:cs="Times New Roman"/>
          <w:b/>
          <w:bCs/>
          <w:color w:val="333333"/>
          <w:spacing w:val="4"/>
          <w:kern w:val="0"/>
          <w:sz w:val="24"/>
          <w:szCs w:val="24"/>
          <w:bdr w:val="none" w:sz="0" w:space="0" w:color="auto" w:frame="1"/>
          <w14:ligatures w14:val="none"/>
        </w:rPr>
        <w:t xml:space="preserve"> </w:t>
      </w:r>
      <w:proofErr w:type="spellStart"/>
      <w:r w:rsidRPr="000E517A">
        <w:rPr>
          <w:rFonts w:ascii="inherit" w:eastAsia="Times New Roman" w:hAnsi="inherit" w:cs="Times New Roman"/>
          <w:b/>
          <w:bCs/>
          <w:color w:val="333333"/>
          <w:spacing w:val="4"/>
          <w:kern w:val="0"/>
          <w:sz w:val="24"/>
          <w:szCs w:val="24"/>
          <w:bdr w:val="none" w:sz="0" w:space="0" w:color="auto" w:frame="1"/>
          <w14:ligatures w14:val="none"/>
        </w:rPr>
        <w:t>Azhar</w:t>
      </w:r>
      <w:proofErr w:type="spellEnd"/>
      <w:r w:rsidRPr="000E517A">
        <w:rPr>
          <w:rFonts w:ascii="inherit" w:eastAsia="Times New Roman" w:hAnsi="inherit" w:cs="Times New Roman"/>
          <w:b/>
          <w:bCs/>
          <w:color w:val="333333"/>
          <w:spacing w:val="4"/>
          <w:kern w:val="0"/>
          <w:sz w:val="24"/>
          <w:szCs w:val="24"/>
          <w:bdr w:val="none" w:sz="0" w:space="0" w:color="auto" w:frame="1"/>
          <w14:ligatures w14:val="none"/>
        </w:rPr>
        <w:t xml:space="preserve"> </w:t>
      </w:r>
      <w:proofErr w:type="spellStart"/>
      <w:r w:rsidRPr="000E517A">
        <w:rPr>
          <w:rFonts w:ascii="inherit" w:eastAsia="Times New Roman" w:hAnsi="inherit" w:cs="Times New Roman"/>
          <w:b/>
          <w:bCs/>
          <w:color w:val="333333"/>
          <w:spacing w:val="4"/>
          <w:kern w:val="0"/>
          <w:sz w:val="24"/>
          <w:szCs w:val="24"/>
          <w:bdr w:val="none" w:sz="0" w:space="0" w:color="auto" w:frame="1"/>
          <w14:ligatures w14:val="none"/>
        </w:rPr>
        <w:t>Rizvi</w:t>
      </w:r>
      <w:proofErr w:type="spellEnd"/>
      <w:r w:rsidRPr="000E517A">
        <w:rPr>
          <w:rFonts w:ascii="inherit" w:eastAsia="Times New Roman" w:hAnsi="inherit" w:cs="Times New Roman"/>
          <w:b/>
          <w:bCs/>
          <w:color w:val="333333"/>
          <w:spacing w:val="4"/>
          <w:kern w:val="0"/>
          <w:sz w:val="24"/>
          <w:szCs w:val="24"/>
          <w:bdr w:val="none" w:sz="0" w:space="0" w:color="auto" w:frame="1"/>
          <w14:ligatures w14:val="none"/>
        </w:rPr>
        <w:t>, JJ</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SHAHZAD---Petitioner</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Versus</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The STATE and another---Respondents</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Criminal Petition No. 1353 and Civil Miscellaneous Application No. 1831 of 2022, decided on 6th December, 2022.</w:t>
      </w:r>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(On appeal against the order dated 15.07.2022 passed by the Islamabad High Court, Islamabad in Criminal Miscellaneous No. 805-B of 2022)</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(a) Criminal Procedure Code (V of 1898</w:t>
      </w:r>
      <w:proofErr w:type="gramStart"/>
      <w:r w:rsidRPr="000E517A">
        <w:rPr>
          <w:rFonts w:ascii="inherit" w:eastAsia="Times New Roman" w:hAnsi="inherit" w:cs="Times New Roman"/>
          <w:b/>
          <w:bCs/>
          <w:color w:val="333333"/>
          <w:spacing w:val="4"/>
          <w:kern w:val="0"/>
          <w:sz w:val="24"/>
          <w:szCs w:val="24"/>
          <w:bdr w:val="none" w:sz="0" w:space="0" w:color="auto" w:frame="1"/>
          <w14:ligatures w14:val="none"/>
        </w:rPr>
        <w:t>)---</w:t>
      </w:r>
      <w:proofErr w:type="gramEnd"/>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----S. 497---Prevention of Electronic Crimes Act (XL of 2016), Ss. 21 &amp; 24---Penal Code (XLV of 1860), Ss. 109 &amp; 509---Constitution of Pakistan, Art. 185(3)---Transmitting objectionable photographs and videos through mobile phone---Bail, grant of---Rule of consistency---Although the petitioner was nominated in the FIR with the specific allegation of transmitting objectionable photographs and videos of the complainant but the record revealed that the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sim</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used for the purpose of transmitting the said photographs and videos was owned by person "A", co-accused, and according to "A" he forgot his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sim</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at the house of person "T", another co-accused---Both "A" and "T" were brother-in-law of the complainant---Although according to the investigation, the mobile phone in which the said objectionable photographs and videos were available, was recovered from the possession of the accused but according to the prosecution while transmitting the said objectionable photographs and videos the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sim</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owned by "A" was used---Bail had already been granted to "A" and in such eventuality, the accused had become entitled to the concession of bail on the principle of rule of consistency---Even otherwise, the accused had no previous criminal record---Petition for leave to appeal was converted into appeal and allowed, and accused was granted bail.</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(b) Criminal Procedure Code (V of 1898</w:t>
      </w:r>
      <w:proofErr w:type="gramStart"/>
      <w:r w:rsidRPr="000E517A">
        <w:rPr>
          <w:rFonts w:ascii="inherit" w:eastAsia="Times New Roman" w:hAnsi="inherit" w:cs="Times New Roman"/>
          <w:b/>
          <w:bCs/>
          <w:color w:val="333333"/>
          <w:spacing w:val="4"/>
          <w:kern w:val="0"/>
          <w:sz w:val="24"/>
          <w:szCs w:val="24"/>
          <w:bdr w:val="none" w:sz="0" w:space="0" w:color="auto" w:frame="1"/>
          <w14:ligatures w14:val="none"/>
        </w:rPr>
        <w:t>)---</w:t>
      </w:r>
      <w:proofErr w:type="gramEnd"/>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----S. 497---Constitution of Pakistan, Art. 185(3</w:t>
      </w:r>
      <w:proofErr w:type="gramStart"/>
      <w:r w:rsidRPr="000E517A">
        <w:rPr>
          <w:rFonts w:ascii="Times New Roman" w:eastAsia="Times New Roman" w:hAnsi="Times New Roman" w:cs="Times New Roman"/>
          <w:color w:val="333333"/>
          <w:spacing w:val="4"/>
          <w:kern w:val="0"/>
          <w:sz w:val="24"/>
          <w:szCs w:val="24"/>
          <w:bdr w:val="none" w:sz="0" w:space="0" w:color="auto" w:frame="1"/>
          <w14:ligatures w14:val="none"/>
        </w:rPr>
        <w:t>)---</w:t>
      </w:r>
      <w:proofErr w:type="gram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Bail---Offences not falling within the prohibition contained in section 497,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Cr.P.C</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.---In such like cases grant of bail is a rule and refusal is an exception.</w:t>
      </w:r>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proofErr w:type="gramStart"/>
      <w:r w:rsidRPr="000E517A">
        <w:rPr>
          <w:rFonts w:ascii="Times New Roman" w:eastAsia="Times New Roman" w:hAnsi="Times New Roman" w:cs="Times New Roman"/>
          <w:color w:val="333333"/>
          <w:spacing w:val="4"/>
          <w:kern w:val="0"/>
          <w:sz w:val="24"/>
          <w:szCs w:val="24"/>
          <w:bdr w:val="none" w:sz="0" w:space="0" w:color="auto" w:frame="1"/>
          <w14:ligatures w14:val="none"/>
        </w:rPr>
        <w:t>Tariq Bashir and 5 others v.</w:t>
      </w:r>
      <w:proofErr w:type="gram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gramStart"/>
      <w:r w:rsidRPr="000E517A">
        <w:rPr>
          <w:rFonts w:ascii="Times New Roman" w:eastAsia="Times New Roman" w:hAnsi="Times New Roman" w:cs="Times New Roman"/>
          <w:color w:val="333333"/>
          <w:spacing w:val="4"/>
          <w:kern w:val="0"/>
          <w:sz w:val="24"/>
          <w:szCs w:val="24"/>
          <w:bdr w:val="none" w:sz="0" w:space="0" w:color="auto" w:frame="1"/>
          <w14:ligatures w14:val="none"/>
        </w:rPr>
        <w:t>The State PLD 1995 SC 34 ref.</w:t>
      </w:r>
      <w:proofErr w:type="gramEnd"/>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Arshad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Hussain</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Yousafzai</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Advocate Supreme Court for Petitioner.</w:t>
      </w:r>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Malik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Javaid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Iqbal</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Additional Attorney General,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Huma</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Khalil, SI and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Waseem</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Sikandar</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SI for the State.</w:t>
      </w:r>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proofErr w:type="gramStart"/>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Ch.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Zafar</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Ali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Warraich</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Advocate Supreme Court along with Complainant in person.</w:t>
      </w:r>
      <w:proofErr w:type="gramEnd"/>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Date of hearing: 6th December, 2022.</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ORDER</w:t>
      </w:r>
      <w:bookmarkStart w:id="0" w:name="_GoBack"/>
      <w:bookmarkEnd w:id="0"/>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r w:rsidRPr="000E517A">
        <w:rPr>
          <w:rFonts w:ascii="inherit" w:eastAsia="Times New Roman" w:hAnsi="inherit" w:cs="Times New Roman"/>
          <w:b/>
          <w:bCs/>
          <w:color w:val="333333"/>
          <w:spacing w:val="4"/>
          <w:kern w:val="0"/>
          <w:sz w:val="24"/>
          <w:szCs w:val="24"/>
          <w:bdr w:val="none" w:sz="0" w:space="0" w:color="auto" w:frame="1"/>
          <w14:ligatures w14:val="none"/>
        </w:rPr>
        <w:t>SARDAR TARIQ MASOOD J</w:t>
      </w:r>
      <w:proofErr w:type="gramStart"/>
      <w:r w:rsidRPr="000E517A">
        <w:rPr>
          <w:rFonts w:ascii="inherit" w:eastAsia="Times New Roman" w:hAnsi="inherit" w:cs="Times New Roman"/>
          <w:b/>
          <w:bCs/>
          <w:color w:val="333333"/>
          <w:spacing w:val="4"/>
          <w:kern w:val="0"/>
          <w:sz w:val="24"/>
          <w:szCs w:val="24"/>
          <w:bdr w:val="none" w:sz="0" w:space="0" w:color="auto" w:frame="1"/>
          <w14:ligatures w14:val="none"/>
        </w:rPr>
        <w:t>.---</w:t>
      </w:r>
      <w:proofErr w:type="gramEnd"/>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proofErr w:type="gramStart"/>
      <w:r w:rsidRPr="000E517A">
        <w:rPr>
          <w:rFonts w:ascii="Times New Roman" w:eastAsia="Times New Roman" w:hAnsi="Times New Roman" w:cs="Times New Roman"/>
          <w:color w:val="333333"/>
          <w:spacing w:val="4"/>
          <w:kern w:val="0"/>
          <w:sz w:val="24"/>
          <w:szCs w:val="24"/>
          <w:bdr w:val="none" w:sz="0" w:space="0" w:color="auto" w:frame="1"/>
          <w14:ligatures w14:val="none"/>
        </w:rPr>
        <w:t>Criminal Miscellaneous Application No.1831/2022.</w:t>
      </w:r>
      <w:proofErr w:type="gram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For reasons set out in the application for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condonation</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of delay, the same is allowed and the delay of 63 days in filing of the petition is condoned.</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proofErr w:type="gramStart"/>
      <w:r w:rsidRPr="000E517A">
        <w:rPr>
          <w:rFonts w:ascii="Times New Roman" w:eastAsia="Times New Roman" w:hAnsi="Times New Roman" w:cs="Times New Roman"/>
          <w:color w:val="333333"/>
          <w:spacing w:val="4"/>
          <w:kern w:val="0"/>
          <w:sz w:val="24"/>
          <w:szCs w:val="24"/>
          <w:bdr w:val="none" w:sz="0" w:space="0" w:color="auto" w:frame="1"/>
          <w14:ligatures w14:val="none"/>
        </w:rPr>
        <w:t>Criminal Petition No.1353/2022.</w:t>
      </w:r>
      <w:proofErr w:type="gramEnd"/>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2. The petitioner has impugned the order dated 15.07.2022 of the Islamabad High Court, whereby post arrest bail was declined to him in case FIR No.58 dated 09.05.2022 registered at Police Station FIA/CCRC, Islamabad, under sections 21 and 24 of the Prevention of Electronic Crimes Act, 2016 read with sections 109 and 509 of the Pakistan Penal Code, 1860.</w:t>
      </w:r>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3. Although the petitioner was nominated in the above said FIR with the specific allegation of transmitting the objectionable photographs and videos of the complainant but the record reveals that the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sim</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used for the purpose of transmitting the said photographs and videos was owned by one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Abid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Mehmood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co-accused, and according to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Abid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Mehmood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he forgot his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sim</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at the house of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Tayyab</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another co-accused.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Abid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Mehmood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and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Tayyab</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both are brothers-in-law of the complainant. Although according to the investigation, the mobile phone in which the said objectionable photographs and videos were available, was recovered from the possession of the petitioner but according to the prosecution while transmitting the said objectionable photographs and videos the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sim</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owned by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Abid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Mehmood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was used. </w:t>
      </w:r>
      <w:r w:rsidRPr="000E517A">
        <w:rPr>
          <w:rFonts w:ascii="Times New Roman" w:eastAsia="Times New Roman" w:hAnsi="Times New Roman" w:cs="Times New Roman"/>
          <w:color w:val="333333"/>
          <w:spacing w:val="4"/>
          <w:kern w:val="0"/>
          <w:sz w:val="24"/>
          <w:szCs w:val="24"/>
          <w:bdr w:val="none" w:sz="0" w:space="0" w:color="auto" w:frame="1"/>
          <w14:ligatures w14:val="none"/>
        </w:rPr>
        <w:lastRenderedPageBreak/>
        <w:t xml:space="preserve">Bail has already been granted to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Abid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Mehmood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and in that eventuality, the petitioner has become </w:t>
      </w:r>
      <w:proofErr w:type="gramStart"/>
      <w:r w:rsidRPr="000E517A">
        <w:rPr>
          <w:rFonts w:ascii="Times New Roman" w:eastAsia="Times New Roman" w:hAnsi="Times New Roman" w:cs="Times New Roman"/>
          <w:color w:val="333333"/>
          <w:spacing w:val="4"/>
          <w:kern w:val="0"/>
          <w:sz w:val="24"/>
          <w:szCs w:val="24"/>
          <w:bdr w:val="none" w:sz="0" w:space="0" w:color="auto" w:frame="1"/>
          <w14:ligatures w14:val="none"/>
        </w:rPr>
        <w:t>entitled</w:t>
      </w:r>
      <w:proofErr w:type="gram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to the concession of bail on the principle of rule of consistency. Even otherwise, the offences mentioned in the FIR are out of prohibition contained in section 497 of the Code of Criminal Procedure, 1898 and in such like cases grant of bail is a rule and refusal is an exception, as laid down in the case of Tariq Bashir and 5 others v. The State (PLD 1995 SC 34); besides, the petitioner has no previous criminal record.</w:t>
      </w:r>
    </w:p>
    <w:p w:rsidR="000E517A" w:rsidRPr="000E517A" w:rsidRDefault="000E517A" w:rsidP="000E517A">
      <w:pPr>
        <w:shd w:val="clear" w:color="auto" w:fill="FFFFFF"/>
        <w:spacing w:after="0" w:line="315" w:lineRule="atLeast"/>
        <w:ind w:firstLine="288"/>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4. For the forgoing, this petition is converted into an appeal and the same is allowed. The petitioner </w:t>
      </w:r>
      <w:proofErr w:type="spellStart"/>
      <w:r w:rsidRPr="000E517A">
        <w:rPr>
          <w:rFonts w:ascii="Times New Roman" w:eastAsia="Times New Roman" w:hAnsi="Times New Roman" w:cs="Times New Roman"/>
          <w:color w:val="333333"/>
          <w:spacing w:val="4"/>
          <w:kern w:val="0"/>
          <w:sz w:val="24"/>
          <w:szCs w:val="24"/>
          <w:bdr w:val="none" w:sz="0" w:space="0" w:color="auto" w:frame="1"/>
          <w14:ligatures w14:val="none"/>
        </w:rPr>
        <w:t>Shehzad</w:t>
      </w:r>
      <w:proofErr w:type="spellEnd"/>
      <w:r w:rsidRPr="000E517A">
        <w:rPr>
          <w:rFonts w:ascii="Times New Roman" w:eastAsia="Times New Roman" w:hAnsi="Times New Roman" w:cs="Times New Roman"/>
          <w:color w:val="333333"/>
          <w:spacing w:val="4"/>
          <w:kern w:val="0"/>
          <w:sz w:val="24"/>
          <w:szCs w:val="24"/>
          <w:bdr w:val="none" w:sz="0" w:space="0" w:color="auto" w:frame="1"/>
          <w14:ligatures w14:val="none"/>
        </w:rPr>
        <w:t xml:space="preserve"> is admitted to post-arrest bail subject to his furnishing bail bond in the sum of Rs.200,000/- (two hundred thousand only) with two sureties in the like amount to the satisfaction of the trial Court.</w:t>
      </w:r>
    </w:p>
    <w:p w:rsidR="000E517A" w:rsidRPr="000E517A" w:rsidRDefault="000E517A" w:rsidP="000E517A">
      <w:pPr>
        <w:shd w:val="clear" w:color="auto" w:fill="FFFFFF"/>
        <w:spacing w:after="0" w:line="315" w:lineRule="atLeast"/>
        <w:jc w:val="both"/>
        <w:textAlignment w:val="baseline"/>
        <w:rPr>
          <w:rFonts w:ascii="Times New Roman" w:eastAsia="Times New Roman" w:hAnsi="Times New Roman" w:cs="Times New Roman"/>
          <w:color w:val="333333"/>
          <w:kern w:val="0"/>
          <w:sz w:val="24"/>
          <w:szCs w:val="24"/>
          <w14:ligatures w14:val="none"/>
        </w:rPr>
      </w:pPr>
      <w:r w:rsidRPr="000E517A">
        <w:rPr>
          <w:rFonts w:ascii="Times New Roman" w:eastAsia="Times New Roman" w:hAnsi="Times New Roman" w:cs="Times New Roman"/>
          <w:color w:val="333333"/>
          <w:spacing w:val="4"/>
          <w:kern w:val="0"/>
          <w:sz w:val="24"/>
          <w:szCs w:val="24"/>
          <w:bdr w:val="none" w:sz="0" w:space="0" w:color="auto" w:frame="1"/>
          <w14:ligatures w14:val="none"/>
        </w:rPr>
        <w:t>MWA/S-4/SC Bail granted.</w:t>
      </w:r>
    </w:p>
    <w:p w:rsidR="00E052BE" w:rsidRDefault="00E052BE"/>
    <w:sectPr w:rsidR="00E052BE" w:rsidSect="000E517A">
      <w:pgSz w:w="12242" w:h="18722" w:code="258"/>
      <w:pgMar w:top="1152" w:right="720" w:bottom="1296"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17A"/>
    <w:rsid w:val="000E517A"/>
    <w:rsid w:val="007357DB"/>
    <w:rsid w:val="00E052BE"/>
    <w:rsid w:val="00FD3F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52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702</Words>
  <Characters>4004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cp:lastPrinted>2025-10-16T04:30:00Z</cp:lastPrinted>
  <dcterms:created xsi:type="dcterms:W3CDTF">2025-10-16T04:29:00Z</dcterms:created>
  <dcterms:modified xsi:type="dcterms:W3CDTF">2025-10-16T04:30:00Z</dcterms:modified>
</cp:coreProperties>
</file>