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6EAC2" w14:textId="77777777" w:rsidR="00FD1B54" w:rsidRDefault="00000000">
      <w:pPr>
        <w:spacing w:after="20"/>
      </w:pPr>
      <w:r>
        <w:rPr>
          <w:rFonts w:ascii="Calibri" w:eastAsia="Calibri" w:hAnsi="Calibri" w:cs="Calibri"/>
          <w:b/>
          <w:bCs/>
          <w:color w:val="0F6E6B"/>
          <w:sz w:val="40"/>
          <w:szCs w:val="40"/>
        </w:rPr>
        <w:t>Staff Knowledge Assistant</w:t>
      </w:r>
    </w:p>
    <w:p w14:paraId="1158F86F" w14:textId="289C3680" w:rsidR="00FD1B54" w:rsidRDefault="00000000">
      <w:pPr>
        <w:pBdr>
          <w:bottom w:val="single" w:sz="12" w:space="0" w:color="0F6E6B"/>
        </w:pBdr>
        <w:spacing w:after="100"/>
      </w:pPr>
      <w:r>
        <w:rPr>
          <w:rFonts w:ascii="Calibri" w:eastAsia="Calibri" w:hAnsi="Calibri" w:cs="Calibri"/>
          <w:b/>
          <w:bCs/>
          <w:color w:val="1F2937"/>
          <w:sz w:val="24"/>
          <w:szCs w:val="24"/>
        </w:rPr>
        <w:t>Quick User Guide</w:t>
      </w: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   </w:t>
      </w:r>
      <w:r w:rsidR="009C568F">
        <w:rPr>
          <w:rFonts w:ascii="Calibri" w:eastAsia="Calibri" w:hAnsi="Calibri" w:cs="Calibri"/>
          <w:i/>
          <w:iCs/>
          <w:color w:val="6B7280"/>
          <w:sz w:val="18"/>
          <w:szCs w:val="18"/>
        </w:rPr>
        <w:t>Dr. Maryam</w:t>
      </w:r>
      <w:r w:rsidR="00DC7F12"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Alfadli </w:t>
      </w:r>
    </w:p>
    <w:p w14:paraId="1D3F79CA" w14:textId="77777777" w:rsidR="00FD1B54" w:rsidRDefault="00000000">
      <w:pPr>
        <w:pBdr>
          <w:bottom w:val="single" w:sz="4" w:space="0" w:color="C9DEDD"/>
        </w:pBdr>
        <w:spacing w:before="160" w:after="60"/>
      </w:pPr>
      <w:r>
        <w:rPr>
          <w:rFonts w:ascii="Calibri" w:eastAsia="Calibri" w:hAnsi="Calibri" w:cs="Calibri"/>
          <w:b/>
          <w:bCs/>
          <w:color w:val="0F6E6B"/>
          <w:sz w:val="22"/>
          <w:szCs w:val="22"/>
        </w:rPr>
        <w:t>What is it?</w:t>
      </w:r>
    </w:p>
    <w:p w14:paraId="27300E74" w14:textId="34A4A49A" w:rsidR="00FD1B54" w:rsidRDefault="00000000">
      <w:pPr>
        <w:spacing w:after="60" w:line="252" w:lineRule="auto"/>
      </w:pPr>
      <w:r>
        <w:rPr>
          <w:rFonts w:ascii="Calibri" w:eastAsia="Calibri" w:hAnsi="Calibri" w:cs="Calibri"/>
          <w:color w:val="1F2937"/>
          <w:sz w:val="19"/>
          <w:szCs w:val="19"/>
        </w:rPr>
        <w:t xml:space="preserve">An internal chat tool that answers your work questions using </w:t>
      </w:r>
      <w:r>
        <w:rPr>
          <w:rFonts w:ascii="Calibri" w:eastAsia="Calibri" w:hAnsi="Calibri" w:cs="Calibri"/>
          <w:b/>
          <w:bCs/>
          <w:color w:val="1F2937"/>
          <w:sz w:val="19"/>
          <w:szCs w:val="19"/>
        </w:rPr>
        <w:t>only our approved clinic documents</w:t>
      </w:r>
      <w:r>
        <w:rPr>
          <w:rFonts w:ascii="Calibri" w:eastAsia="Calibri" w:hAnsi="Calibri" w:cs="Calibri"/>
          <w:color w:val="1F2937"/>
          <w:sz w:val="19"/>
          <w:szCs w:val="19"/>
        </w:rPr>
        <w:t xml:space="preserve"> the same onboarding guides, procedures, and policies you would otherwise search by hand. It is for </w:t>
      </w:r>
      <w:r>
        <w:rPr>
          <w:rFonts w:ascii="Calibri" w:eastAsia="Calibri" w:hAnsi="Calibri" w:cs="Calibri"/>
          <w:b/>
          <w:bCs/>
          <w:color w:val="1F2937"/>
          <w:sz w:val="19"/>
          <w:szCs w:val="19"/>
        </w:rPr>
        <w:t>staff only</w:t>
      </w:r>
      <w:r>
        <w:rPr>
          <w:rFonts w:ascii="Calibri" w:eastAsia="Calibri" w:hAnsi="Calibri" w:cs="Calibri"/>
          <w:color w:val="1F2937"/>
          <w:sz w:val="19"/>
          <w:szCs w:val="19"/>
        </w:rPr>
        <w:t>, not for patients, and it never gives medical advice.</w:t>
      </w:r>
    </w:p>
    <w:p w14:paraId="79A74A55" w14:textId="77777777" w:rsidR="00FD1B54" w:rsidRDefault="00000000">
      <w:pPr>
        <w:pBdr>
          <w:bottom w:val="single" w:sz="4" w:space="0" w:color="C9DEDD"/>
        </w:pBdr>
        <w:spacing w:before="160" w:after="60"/>
      </w:pPr>
      <w:r>
        <w:rPr>
          <w:rFonts w:ascii="Calibri" w:eastAsia="Calibri" w:hAnsi="Calibri" w:cs="Calibri"/>
          <w:b/>
          <w:bCs/>
          <w:color w:val="0F6E6B"/>
          <w:sz w:val="22"/>
          <w:szCs w:val="22"/>
        </w:rPr>
        <w:t>How to use it — 3 steps</w:t>
      </w:r>
    </w:p>
    <w:p w14:paraId="21DBA90D" w14:textId="77777777" w:rsidR="00FD1B54" w:rsidRDefault="00000000">
      <w:pPr>
        <w:pStyle w:val="ListParagraph"/>
        <w:numPr>
          <w:ilvl w:val="0"/>
          <w:numId w:val="2"/>
        </w:numPr>
        <w:spacing w:after="60" w:line="252" w:lineRule="auto"/>
      </w:pPr>
      <w:r>
        <w:rPr>
          <w:rFonts w:ascii="Calibri" w:eastAsia="Calibri" w:hAnsi="Calibri" w:cs="Calibri"/>
          <w:b/>
          <w:bCs/>
          <w:color w:val="1F2937"/>
          <w:sz w:val="19"/>
          <w:szCs w:val="19"/>
        </w:rPr>
        <w:t>Open the app</w:t>
      </w:r>
      <w:r>
        <w:rPr>
          <w:rFonts w:ascii="Calibri" w:eastAsia="Calibri" w:hAnsi="Calibri" w:cs="Calibri"/>
          <w:color w:val="1F2937"/>
          <w:sz w:val="19"/>
          <w:szCs w:val="19"/>
        </w:rPr>
        <w:t xml:space="preserve"> in your browser (ask your supervisor for the link).</w:t>
      </w:r>
    </w:p>
    <w:p w14:paraId="02F1091B" w14:textId="77777777" w:rsidR="00FD1B54" w:rsidRDefault="00000000">
      <w:pPr>
        <w:pStyle w:val="ListParagraph"/>
        <w:numPr>
          <w:ilvl w:val="0"/>
          <w:numId w:val="2"/>
        </w:numPr>
        <w:spacing w:after="60" w:line="252" w:lineRule="auto"/>
      </w:pPr>
      <w:r>
        <w:rPr>
          <w:rFonts w:ascii="Calibri" w:eastAsia="Calibri" w:hAnsi="Calibri" w:cs="Calibri"/>
          <w:b/>
          <w:bCs/>
          <w:color w:val="1F2937"/>
          <w:sz w:val="19"/>
          <w:szCs w:val="19"/>
        </w:rPr>
        <w:t>Type your question in your own words</w:t>
      </w:r>
      <w:r>
        <w:rPr>
          <w:rFonts w:ascii="Calibri" w:eastAsia="Calibri" w:hAnsi="Calibri" w:cs="Calibri"/>
          <w:color w:val="1F2937"/>
          <w:sz w:val="19"/>
          <w:szCs w:val="19"/>
        </w:rPr>
        <w:t>, like you would ask a colleague. No special wording needed.</w:t>
      </w:r>
    </w:p>
    <w:p w14:paraId="73F6F8D1" w14:textId="3B5DC77E" w:rsidR="00FD1B54" w:rsidRDefault="00000000">
      <w:pPr>
        <w:pStyle w:val="ListParagraph"/>
        <w:numPr>
          <w:ilvl w:val="0"/>
          <w:numId w:val="2"/>
        </w:numPr>
        <w:spacing w:after="60" w:line="252" w:lineRule="auto"/>
      </w:pPr>
      <w:r>
        <w:rPr>
          <w:rFonts w:ascii="Calibri" w:eastAsia="Calibri" w:hAnsi="Calibri" w:cs="Calibri"/>
          <w:b/>
          <w:bCs/>
          <w:color w:val="1F2937"/>
          <w:sz w:val="19"/>
          <w:szCs w:val="19"/>
        </w:rPr>
        <w:t>Read the answer and check the source.</w:t>
      </w:r>
      <w:r>
        <w:rPr>
          <w:rFonts w:ascii="Calibri" w:eastAsia="Calibri" w:hAnsi="Calibri" w:cs="Calibri"/>
          <w:color w:val="1F2937"/>
          <w:sz w:val="19"/>
          <w:szCs w:val="19"/>
        </w:rPr>
        <w:t xml:space="preserve"> Every answer shows which document it came from</w:t>
      </w:r>
      <w:r w:rsidR="00DC7F12">
        <w:rPr>
          <w:rFonts w:ascii="Calibri" w:eastAsia="Calibri" w:hAnsi="Calibri" w:cs="Calibri"/>
          <w:color w:val="1F2937"/>
          <w:sz w:val="19"/>
          <w:szCs w:val="19"/>
        </w:rPr>
        <w:t>. O</w:t>
      </w:r>
      <w:r>
        <w:rPr>
          <w:rFonts w:ascii="Calibri" w:eastAsia="Calibri" w:hAnsi="Calibri" w:cs="Calibri"/>
          <w:color w:val="1F2937"/>
          <w:sz w:val="19"/>
          <w:szCs w:val="19"/>
        </w:rPr>
        <w:t>pen “Sources” under the answer, or read the full document on the Knowledge Base Viewer page.</w:t>
      </w:r>
    </w:p>
    <w:p w14:paraId="64B469FB" w14:textId="77777777" w:rsidR="00FD1B54" w:rsidRDefault="00000000">
      <w:pPr>
        <w:pBdr>
          <w:bottom w:val="single" w:sz="4" w:space="0" w:color="C9DEDD"/>
        </w:pBdr>
        <w:spacing w:before="160" w:after="60"/>
      </w:pPr>
      <w:r>
        <w:rPr>
          <w:rFonts w:ascii="Calibri" w:eastAsia="Calibri" w:hAnsi="Calibri" w:cs="Calibri"/>
          <w:b/>
          <w:bCs/>
          <w:color w:val="0F6E6B"/>
          <w:sz w:val="22"/>
          <w:szCs w:val="22"/>
        </w:rPr>
        <w:t>What can I ask?</w:t>
      </w:r>
    </w:p>
    <w:tbl>
      <w:tblPr>
        <w:tblW w:w="10800" w:type="dxa"/>
        <w:tblBorders>
          <w:top w:val="single" w:sz="4" w:space="0" w:color="C9DEDD"/>
          <w:left w:val="none" w:sz="0" w:space="0" w:color="FFFFFF"/>
          <w:bottom w:val="single" w:sz="4" w:space="0" w:color="C9DEDD"/>
          <w:right w:val="none" w:sz="0" w:space="0" w:color="FFFFFF"/>
          <w:insideH w:val="single" w:sz="2" w:space="0" w:color="DDE9E8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8200"/>
      </w:tblGrid>
      <w:tr w:rsidR="00FD1B54" w14:paraId="7DA872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6F2F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529CEB" w14:textId="77777777" w:rsidR="00FD1B54" w:rsidRDefault="00000000">
            <w:r>
              <w:rPr>
                <w:rFonts w:ascii="Calibri" w:eastAsia="Calibri" w:hAnsi="Calibri" w:cs="Calibri"/>
                <w:b/>
                <w:bCs/>
                <w:color w:val="0F6E6B"/>
                <w:sz w:val="18"/>
                <w:szCs w:val="18"/>
              </w:rPr>
              <w:t>Topic</w:t>
            </w:r>
          </w:p>
        </w:tc>
        <w:tc>
          <w:tcPr>
            <w:tcW w:w="8200" w:type="dxa"/>
            <w:shd w:val="clear" w:color="auto" w:fill="E6F2F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5AE24D" w14:textId="77777777" w:rsidR="00FD1B54" w:rsidRDefault="00000000">
            <w:r>
              <w:rPr>
                <w:rFonts w:ascii="Calibri" w:eastAsia="Calibri" w:hAnsi="Calibri" w:cs="Calibri"/>
                <w:b/>
                <w:bCs/>
                <w:color w:val="0F6E6B"/>
                <w:sz w:val="18"/>
                <w:szCs w:val="18"/>
              </w:rPr>
              <w:t>Example question</w:t>
            </w:r>
          </w:p>
        </w:tc>
      </w:tr>
      <w:tr w:rsidR="00FD1B54" w14:paraId="69E851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3A79E4" w14:textId="77777777" w:rsidR="00FD1B54" w:rsidRDefault="00000000">
            <w:r>
              <w:rPr>
                <w:rFonts w:ascii="Calibri" w:eastAsia="Calibri" w:hAnsi="Calibri" w:cs="Calibri"/>
                <w:b/>
                <w:bCs/>
                <w:color w:val="1F2937"/>
                <w:sz w:val="18"/>
                <w:szCs w:val="18"/>
              </w:rPr>
              <w:t>Onboarding</w:t>
            </w:r>
          </w:p>
        </w:tc>
        <w:tc>
          <w:tcPr>
            <w:tcW w:w="8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6305F4" w14:textId="77777777" w:rsidR="00FD1B54" w:rsidRDefault="00000000">
            <w:r>
              <w:rPr>
                <w:rFonts w:ascii="Calibri" w:eastAsia="Calibri" w:hAnsi="Calibri" w:cs="Calibri"/>
                <w:i/>
                <w:iCs/>
                <w:color w:val="1F2937"/>
                <w:sz w:val="18"/>
                <w:szCs w:val="18"/>
              </w:rPr>
              <w:t>“What do I do on my first day?”</w:t>
            </w:r>
          </w:p>
        </w:tc>
      </w:tr>
      <w:tr w:rsidR="00FD1B54" w14:paraId="6D7FE8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8EA935" w14:textId="77777777" w:rsidR="00FD1B54" w:rsidRDefault="00000000">
            <w:r>
              <w:rPr>
                <w:rFonts w:ascii="Calibri" w:eastAsia="Calibri" w:hAnsi="Calibri" w:cs="Calibri"/>
                <w:b/>
                <w:bCs/>
                <w:color w:val="1F2937"/>
                <w:sz w:val="18"/>
                <w:szCs w:val="18"/>
              </w:rPr>
              <w:t>Appointments</w:t>
            </w:r>
          </w:p>
        </w:tc>
        <w:tc>
          <w:tcPr>
            <w:tcW w:w="8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FE1531" w14:textId="77777777" w:rsidR="00FD1B54" w:rsidRDefault="00000000">
            <w:r>
              <w:rPr>
                <w:rFonts w:ascii="Calibri" w:eastAsia="Calibri" w:hAnsi="Calibri" w:cs="Calibri"/>
                <w:i/>
                <w:iCs/>
                <w:color w:val="1F2937"/>
                <w:sz w:val="18"/>
                <w:szCs w:val="18"/>
              </w:rPr>
              <w:t>“A patient wants to move her visit — what do I do?”</w:t>
            </w:r>
          </w:p>
        </w:tc>
      </w:tr>
      <w:tr w:rsidR="00FD1B54" w14:paraId="73AAF4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1388F8" w14:textId="77777777" w:rsidR="00FD1B54" w:rsidRDefault="00000000">
            <w:r>
              <w:rPr>
                <w:rFonts w:ascii="Calibri" w:eastAsia="Calibri" w:hAnsi="Calibri" w:cs="Calibri"/>
                <w:b/>
                <w:bCs/>
                <w:color w:val="1F2937"/>
                <w:sz w:val="18"/>
                <w:szCs w:val="18"/>
              </w:rPr>
              <w:t>Billing direction</w:t>
            </w:r>
          </w:p>
        </w:tc>
        <w:tc>
          <w:tcPr>
            <w:tcW w:w="8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7A736E" w14:textId="77777777" w:rsidR="00FD1B54" w:rsidRDefault="00000000">
            <w:r>
              <w:rPr>
                <w:rFonts w:ascii="Calibri" w:eastAsia="Calibri" w:hAnsi="Calibri" w:cs="Calibri"/>
                <w:i/>
                <w:iCs/>
                <w:color w:val="1F2937"/>
                <w:sz w:val="18"/>
                <w:szCs w:val="18"/>
              </w:rPr>
              <w:t>“A patient is upset about a bill, what can I tell them?”</w:t>
            </w:r>
          </w:p>
        </w:tc>
      </w:tr>
      <w:tr w:rsidR="00FD1B54" w14:paraId="34EA96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751B99" w14:textId="77777777" w:rsidR="00FD1B54" w:rsidRDefault="00000000">
            <w:r>
              <w:rPr>
                <w:rFonts w:ascii="Calibri" w:eastAsia="Calibri" w:hAnsi="Calibri" w:cs="Calibri"/>
                <w:b/>
                <w:bCs/>
                <w:color w:val="1F2937"/>
                <w:sz w:val="18"/>
                <w:szCs w:val="18"/>
              </w:rPr>
              <w:t>Patient service</w:t>
            </w:r>
          </w:p>
        </w:tc>
        <w:tc>
          <w:tcPr>
            <w:tcW w:w="8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B0639F" w14:textId="77777777" w:rsidR="00FD1B54" w:rsidRDefault="00000000">
            <w:r>
              <w:rPr>
                <w:rFonts w:ascii="Calibri" w:eastAsia="Calibri" w:hAnsi="Calibri" w:cs="Calibri"/>
                <w:i/>
                <w:iCs/>
                <w:color w:val="1F2937"/>
                <w:sz w:val="18"/>
                <w:szCs w:val="18"/>
              </w:rPr>
              <w:t>“How do I handle a complaint?”</w:t>
            </w:r>
          </w:p>
        </w:tc>
      </w:tr>
      <w:tr w:rsidR="00FD1B54" w14:paraId="48C2AA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9FFD4E" w14:textId="77777777" w:rsidR="00FD1B54" w:rsidRDefault="00000000">
            <w:r>
              <w:rPr>
                <w:rFonts w:ascii="Calibri" w:eastAsia="Calibri" w:hAnsi="Calibri" w:cs="Calibri"/>
                <w:b/>
                <w:bCs/>
                <w:color w:val="1F2937"/>
                <w:sz w:val="18"/>
                <w:szCs w:val="18"/>
              </w:rPr>
              <w:t>Safety</w:t>
            </w:r>
          </w:p>
        </w:tc>
        <w:tc>
          <w:tcPr>
            <w:tcW w:w="8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C55E61" w14:textId="77777777" w:rsidR="00FD1B54" w:rsidRDefault="00000000">
            <w:r>
              <w:rPr>
                <w:rFonts w:ascii="Calibri" w:eastAsia="Calibri" w:hAnsi="Calibri" w:cs="Calibri"/>
                <w:i/>
                <w:iCs/>
                <w:color w:val="1F2937"/>
                <w:sz w:val="18"/>
                <w:szCs w:val="18"/>
              </w:rPr>
              <w:t>“How do I report a wet floor?”</w:t>
            </w:r>
          </w:p>
        </w:tc>
      </w:tr>
      <w:tr w:rsidR="00FD1B54" w14:paraId="70C831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236B95" w14:textId="77777777" w:rsidR="00FD1B54" w:rsidRDefault="00000000">
            <w:r>
              <w:rPr>
                <w:rFonts w:ascii="Calibri" w:eastAsia="Calibri" w:hAnsi="Calibri" w:cs="Calibri"/>
                <w:b/>
                <w:bCs/>
                <w:color w:val="1F2937"/>
                <w:sz w:val="18"/>
                <w:szCs w:val="18"/>
              </w:rPr>
              <w:t>Escalation</w:t>
            </w:r>
          </w:p>
        </w:tc>
        <w:tc>
          <w:tcPr>
            <w:tcW w:w="8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E32326" w14:textId="77777777" w:rsidR="00FD1B54" w:rsidRDefault="00000000">
            <w:r>
              <w:rPr>
                <w:rFonts w:ascii="Calibri" w:eastAsia="Calibri" w:hAnsi="Calibri" w:cs="Calibri"/>
                <w:i/>
                <w:iCs/>
                <w:color w:val="1F2937"/>
                <w:sz w:val="18"/>
                <w:szCs w:val="18"/>
              </w:rPr>
              <w:t>“When should I get my supervisor involved?”</w:t>
            </w:r>
          </w:p>
        </w:tc>
      </w:tr>
    </w:tbl>
    <w:p w14:paraId="4B222319" w14:textId="4C647576" w:rsidR="00FD1B54" w:rsidRDefault="00000000">
      <w:pPr>
        <w:pBdr>
          <w:bottom w:val="single" w:sz="4" w:space="0" w:color="C9DEDD"/>
        </w:pBdr>
        <w:spacing w:before="160" w:after="60"/>
      </w:pPr>
      <w:r>
        <w:rPr>
          <w:rFonts w:ascii="Calibri" w:eastAsia="Calibri" w:hAnsi="Calibri" w:cs="Calibri"/>
          <w:b/>
          <w:bCs/>
          <w:color w:val="0F6E6B"/>
          <w:sz w:val="22"/>
          <w:szCs w:val="22"/>
        </w:rPr>
        <w:t xml:space="preserve">What it will NOT answer </w:t>
      </w:r>
      <w:r w:rsidR="00DC7F12">
        <w:rPr>
          <w:rFonts w:ascii="Calibri" w:eastAsia="Calibri" w:hAnsi="Calibri" w:cs="Calibri"/>
          <w:b/>
          <w:bCs/>
          <w:color w:val="0F6E6B"/>
          <w:sz w:val="22"/>
          <w:szCs w:val="22"/>
        </w:rPr>
        <w:t>(</w:t>
      </w:r>
      <w:r>
        <w:rPr>
          <w:rFonts w:ascii="Calibri" w:eastAsia="Calibri" w:hAnsi="Calibri" w:cs="Calibri"/>
          <w:b/>
          <w:bCs/>
          <w:color w:val="0F6E6B"/>
          <w:sz w:val="22"/>
          <w:szCs w:val="22"/>
        </w:rPr>
        <w:t>that’s on purpose</w:t>
      </w:r>
      <w:r w:rsidR="00DC7F12">
        <w:rPr>
          <w:rFonts w:ascii="Calibri" w:eastAsia="Calibri" w:hAnsi="Calibri" w:cs="Calibri"/>
          <w:b/>
          <w:bCs/>
          <w:color w:val="0F6E6B"/>
          <w:sz w:val="22"/>
          <w:szCs w:val="22"/>
        </w:rPr>
        <w:t>)</w:t>
      </w:r>
    </w:p>
    <w:p w14:paraId="77A96280" w14:textId="38EF9AA5" w:rsidR="00FD1B54" w:rsidRDefault="00000000">
      <w:pPr>
        <w:spacing w:after="60" w:line="252" w:lineRule="auto"/>
      </w:pPr>
      <w:r>
        <w:rPr>
          <w:rFonts w:ascii="Calibri" w:eastAsia="Calibri" w:hAnsi="Calibri" w:cs="Calibri"/>
          <w:color w:val="1F2937"/>
          <w:sz w:val="19"/>
          <w:szCs w:val="19"/>
        </w:rPr>
        <w:t xml:space="preserve">It always refuses questions about </w:t>
      </w:r>
      <w:r>
        <w:rPr>
          <w:rFonts w:ascii="Calibri" w:eastAsia="Calibri" w:hAnsi="Calibri" w:cs="Calibri"/>
          <w:b/>
          <w:bCs/>
          <w:color w:val="1F2937"/>
          <w:sz w:val="19"/>
          <w:szCs w:val="19"/>
        </w:rPr>
        <w:t>diagnosis, treatment, medication, dosage, emergencies, insurance approvals, and legal matters</w:t>
      </w:r>
      <w:r>
        <w:rPr>
          <w:rFonts w:ascii="Calibri" w:eastAsia="Calibri" w:hAnsi="Calibri" w:cs="Calibri"/>
          <w:color w:val="1F2937"/>
          <w:sz w:val="19"/>
          <w:szCs w:val="19"/>
        </w:rPr>
        <w:t xml:space="preserve">, and points you to your supervisor or the relevant department instead. This is a safety rule, not an error </w:t>
      </w:r>
      <w:r w:rsidR="00DC7F12">
        <w:rPr>
          <w:rFonts w:ascii="Calibri" w:eastAsia="Calibri" w:hAnsi="Calibri" w:cs="Calibri"/>
          <w:color w:val="1F2937"/>
          <w:sz w:val="19"/>
          <w:szCs w:val="19"/>
        </w:rPr>
        <w:t>for</w:t>
      </w:r>
      <w:r>
        <w:rPr>
          <w:rFonts w:ascii="Calibri" w:eastAsia="Calibri" w:hAnsi="Calibri" w:cs="Calibri"/>
          <w:color w:val="1F2937"/>
          <w:sz w:val="19"/>
          <w:szCs w:val="19"/>
        </w:rPr>
        <w:t xml:space="preserve"> those decisions belong to licensed clinical staff, the Billing Department, or management.</w:t>
      </w:r>
    </w:p>
    <w:p w14:paraId="3834C256" w14:textId="336AD37B" w:rsidR="00FD1B54" w:rsidRDefault="00000000">
      <w:pPr>
        <w:pBdr>
          <w:top w:val="none" w:sz="0" w:space="0" w:color="FFFFFF"/>
          <w:left w:val="single" w:sz="24" w:space="0" w:color="B91C1C"/>
          <w:bottom w:val="none" w:sz="0" w:space="0" w:color="FFFFFF"/>
          <w:right w:val="none" w:sz="0" w:space="0" w:color="FFFFFF"/>
        </w:pBdr>
        <w:shd w:val="clear" w:color="auto" w:fill="FDECEC"/>
        <w:spacing w:before="60" w:after="60"/>
        <w:ind w:left="120"/>
      </w:pPr>
      <w:r>
        <w:rPr>
          <w:rFonts w:ascii="Calibri" w:eastAsia="Calibri" w:hAnsi="Calibri" w:cs="Calibri"/>
          <w:b/>
          <w:bCs/>
          <w:color w:val="B91C1C"/>
          <w:sz w:val="19"/>
          <w:szCs w:val="19"/>
        </w:rPr>
        <w:t xml:space="preserve">  In a real emergency, never use the assistant. </w:t>
      </w:r>
      <w:r>
        <w:rPr>
          <w:rFonts w:ascii="Calibri" w:eastAsia="Calibri" w:hAnsi="Calibri" w:cs="Calibri"/>
          <w:color w:val="1F2937"/>
          <w:sz w:val="19"/>
          <w:szCs w:val="19"/>
        </w:rPr>
        <w:t xml:space="preserve">Follow the emergency protocol: alert the </w:t>
      </w:r>
      <w:r w:rsidR="002E75FB">
        <w:rPr>
          <w:rFonts w:ascii="Calibri" w:eastAsia="Calibri" w:hAnsi="Calibri" w:cs="Calibri"/>
          <w:color w:val="1F2937"/>
          <w:sz w:val="19"/>
          <w:szCs w:val="19"/>
        </w:rPr>
        <w:t>in-</w:t>
      </w:r>
      <w:r>
        <w:rPr>
          <w:rFonts w:ascii="Calibri" w:eastAsia="Calibri" w:hAnsi="Calibri" w:cs="Calibri"/>
          <w:color w:val="1F2937"/>
          <w:sz w:val="19"/>
          <w:szCs w:val="19"/>
        </w:rPr>
        <w:t>charge nurse or call 9</w:t>
      </w:r>
      <w:r w:rsidR="00DC7F12">
        <w:rPr>
          <w:rFonts w:ascii="Calibri" w:eastAsia="Calibri" w:hAnsi="Calibri" w:cs="Calibri"/>
          <w:color w:val="1F2937"/>
          <w:sz w:val="19"/>
          <w:szCs w:val="19"/>
        </w:rPr>
        <w:t>99</w:t>
      </w:r>
      <w:r>
        <w:rPr>
          <w:rFonts w:ascii="Calibri" w:eastAsia="Calibri" w:hAnsi="Calibri" w:cs="Calibri"/>
          <w:color w:val="1F2937"/>
          <w:sz w:val="19"/>
          <w:szCs w:val="19"/>
        </w:rPr>
        <w:t>.</w:t>
      </w:r>
    </w:p>
    <w:p w14:paraId="5B101E34" w14:textId="77777777" w:rsidR="00FD1B54" w:rsidRDefault="00000000">
      <w:pPr>
        <w:pBdr>
          <w:bottom w:val="single" w:sz="4" w:space="0" w:color="C9DEDD"/>
        </w:pBdr>
        <w:spacing w:before="160" w:after="60"/>
      </w:pPr>
      <w:r>
        <w:rPr>
          <w:rFonts w:ascii="Calibri" w:eastAsia="Calibri" w:hAnsi="Calibri" w:cs="Calibri"/>
          <w:b/>
          <w:bCs/>
          <w:color w:val="0F6E6B"/>
          <w:sz w:val="22"/>
          <w:szCs w:val="22"/>
        </w:rPr>
        <w:t>Good to know</w:t>
      </w:r>
    </w:p>
    <w:p w14:paraId="14639D3D" w14:textId="26DC8CC0" w:rsidR="00FD1B54" w:rsidRDefault="00000000">
      <w:pPr>
        <w:pStyle w:val="ListParagraph"/>
        <w:numPr>
          <w:ilvl w:val="0"/>
          <w:numId w:val="3"/>
        </w:numPr>
        <w:spacing w:after="60" w:line="252" w:lineRule="auto"/>
      </w:pPr>
      <w:r>
        <w:rPr>
          <w:rFonts w:ascii="Calibri" w:eastAsia="Calibri" w:hAnsi="Calibri" w:cs="Calibri"/>
          <w:b/>
          <w:bCs/>
          <w:color w:val="1F2937"/>
          <w:sz w:val="19"/>
          <w:szCs w:val="19"/>
        </w:rPr>
        <w:t>“I could not find this information…”</w:t>
      </w:r>
      <w:r>
        <w:rPr>
          <w:rFonts w:ascii="Calibri" w:eastAsia="Calibri" w:hAnsi="Calibri" w:cs="Calibri"/>
          <w:color w:val="1F2937"/>
          <w:sz w:val="19"/>
          <w:szCs w:val="19"/>
        </w:rPr>
        <w:t xml:space="preserve"> means our approved documents do not cover it. Ask your shift supervisor</w:t>
      </w:r>
      <w:r w:rsidR="00DC7F12">
        <w:rPr>
          <w:rFonts w:ascii="Calibri" w:eastAsia="Calibri" w:hAnsi="Calibri" w:cs="Calibri"/>
          <w:color w:val="1F2937"/>
          <w:sz w:val="19"/>
          <w:szCs w:val="19"/>
        </w:rPr>
        <w:t xml:space="preserve">, </w:t>
      </w:r>
      <w:r>
        <w:rPr>
          <w:rFonts w:ascii="Calibri" w:eastAsia="Calibri" w:hAnsi="Calibri" w:cs="Calibri"/>
          <w:color w:val="1F2937"/>
          <w:sz w:val="19"/>
          <w:szCs w:val="19"/>
        </w:rPr>
        <w:t>and suggest the topic be added.</w:t>
      </w:r>
    </w:p>
    <w:p w14:paraId="4C93F9A9" w14:textId="642464E3" w:rsidR="00FD1B54" w:rsidRDefault="00000000">
      <w:pPr>
        <w:pStyle w:val="ListParagraph"/>
        <w:numPr>
          <w:ilvl w:val="0"/>
          <w:numId w:val="3"/>
        </w:numPr>
        <w:spacing w:after="60" w:line="252" w:lineRule="auto"/>
      </w:pPr>
      <w:r>
        <w:rPr>
          <w:rFonts w:ascii="Calibri" w:eastAsia="Calibri" w:hAnsi="Calibri" w:cs="Calibri"/>
          <w:b/>
          <w:bCs/>
          <w:color w:val="1F2937"/>
          <w:sz w:val="19"/>
          <w:szCs w:val="19"/>
        </w:rPr>
        <w:t>A yellow warning</w:t>
      </w:r>
      <w:r>
        <w:rPr>
          <w:rFonts w:ascii="Calibri" w:eastAsia="Calibri" w:hAnsi="Calibri" w:cs="Calibri"/>
          <w:color w:val="1F2937"/>
          <w:sz w:val="19"/>
          <w:szCs w:val="19"/>
        </w:rPr>
        <w:t xml:space="preserve"> under an answer means the match was weak</w:t>
      </w:r>
      <w:r w:rsidR="00DC7F12">
        <w:rPr>
          <w:rFonts w:ascii="Calibri" w:eastAsia="Calibri" w:hAnsi="Calibri" w:cs="Calibri"/>
          <w:color w:val="1F2937"/>
          <w:sz w:val="19"/>
          <w:szCs w:val="19"/>
        </w:rPr>
        <w:t xml:space="preserve">, </w:t>
      </w:r>
      <w:r>
        <w:rPr>
          <w:rFonts w:ascii="Calibri" w:eastAsia="Calibri" w:hAnsi="Calibri" w:cs="Calibri"/>
          <w:color w:val="1F2937"/>
          <w:sz w:val="19"/>
          <w:szCs w:val="19"/>
        </w:rPr>
        <w:t>double-check with your supervisor before acting.</w:t>
      </w:r>
    </w:p>
    <w:p w14:paraId="63DDB3B1" w14:textId="77777777" w:rsidR="00FD1B54" w:rsidRDefault="00000000">
      <w:pPr>
        <w:pStyle w:val="ListParagraph"/>
        <w:numPr>
          <w:ilvl w:val="0"/>
          <w:numId w:val="3"/>
        </w:numPr>
        <w:spacing w:after="60" w:line="252" w:lineRule="auto"/>
      </w:pPr>
      <w:r>
        <w:rPr>
          <w:rFonts w:ascii="Calibri" w:eastAsia="Calibri" w:hAnsi="Calibri" w:cs="Calibri"/>
          <w:b/>
          <w:bCs/>
          <w:color w:val="1F2937"/>
          <w:sz w:val="19"/>
          <w:szCs w:val="19"/>
        </w:rPr>
        <w:t>It never guesses or invents procedures.</w:t>
      </w:r>
      <w:r>
        <w:rPr>
          <w:rFonts w:ascii="Calibri" w:eastAsia="Calibri" w:hAnsi="Calibri" w:cs="Calibri"/>
          <w:color w:val="1F2937"/>
          <w:sz w:val="19"/>
          <w:szCs w:val="19"/>
        </w:rPr>
        <w:t xml:space="preserve"> If it answered, the information came from an approved document, and the source is shown.</w:t>
      </w:r>
    </w:p>
    <w:p w14:paraId="4B436B56" w14:textId="77777777" w:rsidR="00FD1B54" w:rsidRDefault="00000000">
      <w:pPr>
        <w:pStyle w:val="ListParagraph"/>
        <w:numPr>
          <w:ilvl w:val="0"/>
          <w:numId w:val="3"/>
        </w:numPr>
        <w:spacing w:after="60" w:line="252" w:lineRule="auto"/>
      </w:pPr>
      <w:r>
        <w:rPr>
          <w:rFonts w:ascii="Calibri" w:eastAsia="Calibri" w:hAnsi="Calibri" w:cs="Calibri"/>
          <w:b/>
          <w:bCs/>
          <w:color w:val="1F2937"/>
          <w:sz w:val="19"/>
          <w:szCs w:val="19"/>
        </w:rPr>
        <w:t>When in doubt, ask your supervisor.</w:t>
      </w:r>
      <w:r>
        <w:rPr>
          <w:rFonts w:ascii="Calibri" w:eastAsia="Calibri" w:hAnsi="Calibri" w:cs="Calibri"/>
          <w:color w:val="1F2937"/>
          <w:sz w:val="19"/>
          <w:szCs w:val="19"/>
        </w:rPr>
        <w:t xml:space="preserve"> The assistant is a helper, not a replacement for human judgment.</w:t>
      </w:r>
    </w:p>
    <w:p w14:paraId="74799A81" w14:textId="77777777" w:rsidR="00FD1B54" w:rsidRDefault="00000000">
      <w:pPr>
        <w:pBdr>
          <w:bottom w:val="single" w:sz="4" w:space="0" w:color="C9DEDD"/>
        </w:pBdr>
        <w:spacing w:before="160" w:after="60"/>
      </w:pPr>
      <w:r>
        <w:rPr>
          <w:rFonts w:ascii="Calibri" w:eastAsia="Calibri" w:hAnsi="Calibri" w:cs="Calibri"/>
          <w:b/>
          <w:bCs/>
          <w:color w:val="0F6E6B"/>
          <w:sz w:val="22"/>
          <w:szCs w:val="22"/>
        </w:rPr>
        <w:t>Problems with the app?</w:t>
      </w:r>
    </w:p>
    <w:p w14:paraId="78294603" w14:textId="5B16588B" w:rsidR="00FD1B54" w:rsidRDefault="00000000">
      <w:pPr>
        <w:spacing w:line="252" w:lineRule="auto"/>
      </w:pPr>
      <w:r>
        <w:rPr>
          <w:rFonts w:ascii="Calibri" w:eastAsia="Calibri" w:hAnsi="Calibri" w:cs="Calibri"/>
          <w:color w:val="1F2937"/>
          <w:sz w:val="19"/>
          <w:szCs w:val="19"/>
        </w:rPr>
        <w:t>If it shows an error or seems unavailable, tell your shift supervisor or call the IT helpdesk</w:t>
      </w:r>
      <w:r w:rsidR="00DC7F12">
        <w:rPr>
          <w:rFonts w:ascii="Calibri" w:eastAsia="Calibri" w:hAnsi="Calibri" w:cs="Calibri"/>
          <w:color w:val="1F2937"/>
          <w:sz w:val="19"/>
          <w:szCs w:val="19"/>
        </w:rPr>
        <w:t xml:space="preserve">. </w:t>
      </w:r>
    </w:p>
    <w:sectPr w:rsidR="00FD1B54">
      <w:pgSz w:w="12240" w:h="15840"/>
      <w:pgMar w:top="70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3CCB"/>
    <w:multiLevelType w:val="hybridMultilevel"/>
    <w:tmpl w:val="D534CBD8"/>
    <w:lvl w:ilvl="0" w:tplc="DB0E4BDA">
      <w:start w:val="1"/>
      <w:numFmt w:val="bullet"/>
      <w:lvlText w:val="•"/>
      <w:lvlJc w:val="left"/>
      <w:pPr>
        <w:ind w:left="300" w:hanging="160"/>
      </w:pPr>
    </w:lvl>
    <w:lvl w:ilvl="1" w:tplc="41ACF4FA">
      <w:numFmt w:val="decimal"/>
      <w:lvlText w:val=""/>
      <w:lvlJc w:val="left"/>
    </w:lvl>
    <w:lvl w:ilvl="2" w:tplc="A5AEB7F6">
      <w:numFmt w:val="decimal"/>
      <w:lvlText w:val=""/>
      <w:lvlJc w:val="left"/>
    </w:lvl>
    <w:lvl w:ilvl="3" w:tplc="EB8C09A8">
      <w:numFmt w:val="decimal"/>
      <w:lvlText w:val=""/>
      <w:lvlJc w:val="left"/>
    </w:lvl>
    <w:lvl w:ilvl="4" w:tplc="BAB2DD96">
      <w:numFmt w:val="decimal"/>
      <w:lvlText w:val=""/>
      <w:lvlJc w:val="left"/>
    </w:lvl>
    <w:lvl w:ilvl="5" w:tplc="82E87EC6">
      <w:numFmt w:val="decimal"/>
      <w:lvlText w:val=""/>
      <w:lvlJc w:val="left"/>
    </w:lvl>
    <w:lvl w:ilvl="6" w:tplc="FC1A1E02">
      <w:numFmt w:val="decimal"/>
      <w:lvlText w:val=""/>
      <w:lvlJc w:val="left"/>
    </w:lvl>
    <w:lvl w:ilvl="7" w:tplc="ACE68E86">
      <w:numFmt w:val="decimal"/>
      <w:lvlText w:val=""/>
      <w:lvlJc w:val="left"/>
    </w:lvl>
    <w:lvl w:ilvl="8" w:tplc="1A0EF10C">
      <w:numFmt w:val="decimal"/>
      <w:lvlText w:val=""/>
      <w:lvlJc w:val="left"/>
    </w:lvl>
  </w:abstractNum>
  <w:abstractNum w:abstractNumId="1" w15:restartNumberingAfterBreak="0">
    <w:nsid w:val="3F555BBC"/>
    <w:multiLevelType w:val="hybridMultilevel"/>
    <w:tmpl w:val="0120A60E"/>
    <w:lvl w:ilvl="0" w:tplc="0AA6ED32">
      <w:start w:val="1"/>
      <w:numFmt w:val="decimal"/>
      <w:lvlText w:val="%1."/>
      <w:lvlJc w:val="left"/>
      <w:pPr>
        <w:ind w:left="320" w:hanging="220"/>
      </w:pPr>
    </w:lvl>
    <w:lvl w:ilvl="1" w:tplc="4426E008">
      <w:numFmt w:val="decimal"/>
      <w:lvlText w:val=""/>
      <w:lvlJc w:val="left"/>
    </w:lvl>
    <w:lvl w:ilvl="2" w:tplc="4E1E530E">
      <w:numFmt w:val="decimal"/>
      <w:lvlText w:val=""/>
      <w:lvlJc w:val="left"/>
    </w:lvl>
    <w:lvl w:ilvl="3" w:tplc="CB482658">
      <w:numFmt w:val="decimal"/>
      <w:lvlText w:val=""/>
      <w:lvlJc w:val="left"/>
    </w:lvl>
    <w:lvl w:ilvl="4" w:tplc="776A9406">
      <w:numFmt w:val="decimal"/>
      <w:lvlText w:val=""/>
      <w:lvlJc w:val="left"/>
    </w:lvl>
    <w:lvl w:ilvl="5" w:tplc="29DC696C">
      <w:numFmt w:val="decimal"/>
      <w:lvlText w:val=""/>
      <w:lvlJc w:val="left"/>
    </w:lvl>
    <w:lvl w:ilvl="6" w:tplc="CD1AE74A">
      <w:numFmt w:val="decimal"/>
      <w:lvlText w:val=""/>
      <w:lvlJc w:val="left"/>
    </w:lvl>
    <w:lvl w:ilvl="7" w:tplc="BFCEC7CC">
      <w:numFmt w:val="decimal"/>
      <w:lvlText w:val=""/>
      <w:lvlJc w:val="left"/>
    </w:lvl>
    <w:lvl w:ilvl="8" w:tplc="874E34BA">
      <w:numFmt w:val="decimal"/>
      <w:lvlText w:val=""/>
      <w:lvlJc w:val="left"/>
    </w:lvl>
  </w:abstractNum>
  <w:abstractNum w:abstractNumId="2" w15:restartNumberingAfterBreak="0">
    <w:nsid w:val="61331E93"/>
    <w:multiLevelType w:val="hybridMultilevel"/>
    <w:tmpl w:val="12A469CE"/>
    <w:lvl w:ilvl="0" w:tplc="8D9299FE">
      <w:start w:val="1"/>
      <w:numFmt w:val="bullet"/>
      <w:lvlText w:val="●"/>
      <w:lvlJc w:val="left"/>
      <w:pPr>
        <w:ind w:left="720" w:hanging="360"/>
      </w:pPr>
    </w:lvl>
    <w:lvl w:ilvl="1" w:tplc="2BAA997E">
      <w:start w:val="1"/>
      <w:numFmt w:val="bullet"/>
      <w:lvlText w:val="○"/>
      <w:lvlJc w:val="left"/>
      <w:pPr>
        <w:ind w:left="1440" w:hanging="360"/>
      </w:pPr>
    </w:lvl>
    <w:lvl w:ilvl="2" w:tplc="2056D2D4">
      <w:start w:val="1"/>
      <w:numFmt w:val="bullet"/>
      <w:lvlText w:val="■"/>
      <w:lvlJc w:val="left"/>
      <w:pPr>
        <w:ind w:left="2160" w:hanging="360"/>
      </w:pPr>
    </w:lvl>
    <w:lvl w:ilvl="3" w:tplc="8C703F6A">
      <w:start w:val="1"/>
      <w:numFmt w:val="bullet"/>
      <w:lvlText w:val="●"/>
      <w:lvlJc w:val="left"/>
      <w:pPr>
        <w:ind w:left="2880" w:hanging="360"/>
      </w:pPr>
    </w:lvl>
    <w:lvl w:ilvl="4" w:tplc="3DD0B526">
      <w:start w:val="1"/>
      <w:numFmt w:val="bullet"/>
      <w:lvlText w:val="○"/>
      <w:lvlJc w:val="left"/>
      <w:pPr>
        <w:ind w:left="3600" w:hanging="360"/>
      </w:pPr>
    </w:lvl>
    <w:lvl w:ilvl="5" w:tplc="17FA1390">
      <w:start w:val="1"/>
      <w:numFmt w:val="bullet"/>
      <w:lvlText w:val="■"/>
      <w:lvlJc w:val="left"/>
      <w:pPr>
        <w:ind w:left="4320" w:hanging="360"/>
      </w:pPr>
    </w:lvl>
    <w:lvl w:ilvl="6" w:tplc="D7CEB76C">
      <w:start w:val="1"/>
      <w:numFmt w:val="bullet"/>
      <w:lvlText w:val="●"/>
      <w:lvlJc w:val="left"/>
      <w:pPr>
        <w:ind w:left="5040" w:hanging="360"/>
      </w:pPr>
    </w:lvl>
    <w:lvl w:ilvl="7" w:tplc="4BAA144A">
      <w:start w:val="1"/>
      <w:numFmt w:val="bullet"/>
      <w:lvlText w:val="●"/>
      <w:lvlJc w:val="left"/>
      <w:pPr>
        <w:ind w:left="5760" w:hanging="360"/>
      </w:pPr>
    </w:lvl>
    <w:lvl w:ilvl="8" w:tplc="E1504B3E">
      <w:start w:val="1"/>
      <w:numFmt w:val="bullet"/>
      <w:lvlText w:val="●"/>
      <w:lvlJc w:val="left"/>
      <w:pPr>
        <w:ind w:left="6480" w:hanging="360"/>
      </w:pPr>
    </w:lvl>
  </w:abstractNum>
  <w:num w:numId="1" w16cid:durableId="1247181029">
    <w:abstractNumId w:val="2"/>
    <w:lvlOverride w:ilvl="0">
      <w:startOverride w:val="1"/>
    </w:lvlOverride>
  </w:num>
  <w:num w:numId="2" w16cid:durableId="518353331">
    <w:abstractNumId w:val="1"/>
    <w:lvlOverride w:ilvl="0">
      <w:startOverride w:val="1"/>
    </w:lvlOverride>
  </w:num>
  <w:num w:numId="3" w16cid:durableId="1939484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B54"/>
    <w:rsid w:val="002E75FB"/>
    <w:rsid w:val="009C568F"/>
    <w:rsid w:val="009E15A6"/>
    <w:rsid w:val="00DC7F12"/>
    <w:rsid w:val="00FD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61D80"/>
  <w15:docId w15:val="{8071F9D6-1D70-4B88-9E33-8C86F46D8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Zayed Nasser Mohamedali  Alfadli</cp:lastModifiedBy>
  <cp:revision>4</cp:revision>
  <dcterms:created xsi:type="dcterms:W3CDTF">2026-07-18T12:28:00Z</dcterms:created>
  <dcterms:modified xsi:type="dcterms:W3CDTF">2026-07-18T15:15:00Z</dcterms:modified>
</cp:coreProperties>
</file>